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26E16" w14:textId="77777777" w:rsidR="004B2113" w:rsidRPr="00FE4871" w:rsidRDefault="004B2113" w:rsidP="004A1C77">
      <w:pPr>
        <w:spacing w:after="0"/>
        <w:jc w:val="center"/>
        <w:rPr>
          <w:rFonts w:ascii="Alice" w:hAnsi="Alice"/>
          <w:b/>
          <w:sz w:val="24"/>
          <w:szCs w:val="24"/>
        </w:rPr>
      </w:pPr>
    </w:p>
    <w:p w14:paraId="21194F4F" w14:textId="04B95EB1" w:rsidR="0004091E" w:rsidRPr="00FE4871" w:rsidRDefault="0004091E" w:rsidP="004A1C77">
      <w:pPr>
        <w:spacing w:after="0"/>
        <w:jc w:val="center"/>
        <w:rPr>
          <w:rFonts w:ascii="Alice" w:hAnsi="Alice"/>
          <w:b/>
          <w:sz w:val="48"/>
          <w:szCs w:val="48"/>
        </w:rPr>
      </w:pPr>
      <w:r w:rsidRPr="00FE4871">
        <w:rPr>
          <w:rFonts w:ascii="Alice" w:hAnsi="Alice"/>
          <w:b/>
          <w:sz w:val="48"/>
          <w:szCs w:val="48"/>
        </w:rPr>
        <w:t>Актуальные исследования</w:t>
      </w:r>
    </w:p>
    <w:p w14:paraId="04846E11" w14:textId="77777777" w:rsidR="00165F4A" w:rsidRPr="00FE4871" w:rsidRDefault="00165F4A" w:rsidP="004A1C77">
      <w:pPr>
        <w:spacing w:after="0"/>
        <w:jc w:val="center"/>
        <w:rPr>
          <w:rFonts w:ascii="Alice" w:hAnsi="Alice"/>
          <w:sz w:val="12"/>
          <w:szCs w:val="12"/>
        </w:rPr>
      </w:pPr>
    </w:p>
    <w:p w14:paraId="6304572D" w14:textId="39F4EF13" w:rsidR="0004091E" w:rsidRPr="00FE4871" w:rsidRDefault="0004091E" w:rsidP="004A1C77">
      <w:pPr>
        <w:spacing w:after="0"/>
        <w:jc w:val="center"/>
        <w:rPr>
          <w:rFonts w:ascii="Alice" w:hAnsi="Alice"/>
          <w:sz w:val="28"/>
          <w:szCs w:val="28"/>
        </w:rPr>
      </w:pPr>
      <w:r w:rsidRPr="00FE4871">
        <w:rPr>
          <w:rFonts w:ascii="Alice" w:hAnsi="Alice"/>
          <w:sz w:val="28"/>
          <w:szCs w:val="28"/>
        </w:rPr>
        <w:t xml:space="preserve">Международный научный журнал </w:t>
      </w:r>
    </w:p>
    <w:p w14:paraId="389137A5" w14:textId="76B60171" w:rsidR="0004091E" w:rsidRPr="00FE4871" w:rsidRDefault="0004091E" w:rsidP="004A1C77">
      <w:pPr>
        <w:spacing w:after="0"/>
        <w:jc w:val="center"/>
        <w:rPr>
          <w:rFonts w:ascii="Alice" w:hAnsi="Alice"/>
          <w:sz w:val="28"/>
          <w:szCs w:val="28"/>
        </w:rPr>
      </w:pPr>
      <w:r w:rsidRPr="00FE4871">
        <w:rPr>
          <w:rFonts w:ascii="Alice" w:hAnsi="Alice"/>
          <w:sz w:val="28"/>
          <w:szCs w:val="28"/>
        </w:rPr>
        <w:t>20</w:t>
      </w:r>
      <w:r w:rsidR="006C1A30" w:rsidRPr="00FE4871">
        <w:rPr>
          <w:rFonts w:ascii="Alice" w:hAnsi="Alice"/>
          <w:sz w:val="28"/>
          <w:szCs w:val="28"/>
        </w:rPr>
        <w:t>2</w:t>
      </w:r>
      <w:r w:rsidR="009048C1" w:rsidRPr="00FE4871">
        <w:rPr>
          <w:rFonts w:ascii="Alice" w:hAnsi="Alice"/>
          <w:sz w:val="28"/>
          <w:szCs w:val="28"/>
        </w:rPr>
        <w:t>2</w:t>
      </w:r>
      <w:r w:rsidRPr="00FE4871">
        <w:rPr>
          <w:rFonts w:ascii="Alice" w:hAnsi="Alice"/>
          <w:sz w:val="28"/>
          <w:szCs w:val="28"/>
        </w:rPr>
        <w:t xml:space="preserve"> </w:t>
      </w:r>
      <w:r w:rsidRPr="00FE4871">
        <w:rPr>
          <w:rFonts w:ascii="Alice" w:hAnsi="Alice"/>
          <w:sz w:val="28"/>
          <w:szCs w:val="28"/>
        </w:rPr>
        <w:sym w:font="Symbol" w:char="F0B7"/>
      </w:r>
      <w:r w:rsidRPr="00FE4871">
        <w:rPr>
          <w:rFonts w:ascii="Alice" w:hAnsi="Alice"/>
          <w:sz w:val="28"/>
          <w:szCs w:val="28"/>
        </w:rPr>
        <w:t xml:space="preserve"> </w:t>
      </w:r>
      <w:r w:rsidRPr="00FE4871">
        <w:rPr>
          <w:rFonts w:ascii="Times New Roman" w:hAnsi="Times New Roman" w:cs="Times New Roman"/>
          <w:sz w:val="28"/>
          <w:szCs w:val="28"/>
        </w:rPr>
        <w:t>№</w:t>
      </w:r>
      <w:r w:rsidRPr="00FE4871">
        <w:rPr>
          <w:rFonts w:ascii="Alice" w:hAnsi="Alice"/>
          <w:sz w:val="28"/>
          <w:szCs w:val="28"/>
        </w:rPr>
        <w:t xml:space="preserve"> </w:t>
      </w:r>
      <w:r w:rsidR="00E70D26" w:rsidRPr="00FE4871">
        <w:rPr>
          <w:rFonts w:ascii="Alice" w:hAnsi="Alice"/>
          <w:sz w:val="28"/>
          <w:szCs w:val="28"/>
        </w:rPr>
        <w:t>41</w:t>
      </w:r>
      <w:r w:rsidRPr="00FE4871">
        <w:rPr>
          <w:rFonts w:ascii="Alice" w:hAnsi="Alice"/>
          <w:sz w:val="28"/>
          <w:szCs w:val="28"/>
        </w:rPr>
        <w:t xml:space="preserve"> (</w:t>
      </w:r>
      <w:r w:rsidR="00E70D26" w:rsidRPr="00FE4871">
        <w:rPr>
          <w:rFonts w:ascii="Alice" w:hAnsi="Alice"/>
          <w:sz w:val="28"/>
          <w:szCs w:val="28"/>
        </w:rPr>
        <w:t>120</w:t>
      </w:r>
      <w:r w:rsidRPr="00FE4871">
        <w:rPr>
          <w:rFonts w:ascii="Alice" w:hAnsi="Alice"/>
          <w:sz w:val="28"/>
          <w:szCs w:val="28"/>
        </w:rPr>
        <w:t>)</w:t>
      </w:r>
    </w:p>
    <w:p w14:paraId="36109274" w14:textId="77777777" w:rsidR="0004091E" w:rsidRPr="00FE4871" w:rsidRDefault="0004091E" w:rsidP="004A1C77">
      <w:pPr>
        <w:spacing w:after="0"/>
        <w:jc w:val="center"/>
        <w:rPr>
          <w:rFonts w:ascii="Alice" w:hAnsi="Alice"/>
          <w:sz w:val="24"/>
          <w:szCs w:val="24"/>
        </w:rPr>
      </w:pPr>
    </w:p>
    <w:p w14:paraId="4F7B1F40" w14:textId="77777777" w:rsidR="00165F4A" w:rsidRPr="00FE4871" w:rsidRDefault="00165F4A" w:rsidP="004A1C77">
      <w:pPr>
        <w:spacing w:after="0"/>
        <w:jc w:val="center"/>
        <w:rPr>
          <w:rFonts w:ascii="Alice" w:hAnsi="Alice"/>
          <w:sz w:val="24"/>
          <w:szCs w:val="24"/>
        </w:rPr>
      </w:pPr>
    </w:p>
    <w:p w14:paraId="34CF39FE" w14:textId="32CF753C" w:rsidR="0004091E" w:rsidRPr="00FE4871" w:rsidRDefault="0004091E" w:rsidP="004A1C77">
      <w:pPr>
        <w:spacing w:after="0"/>
        <w:jc w:val="center"/>
        <w:rPr>
          <w:rFonts w:ascii="Alice" w:hAnsi="Alice"/>
          <w:sz w:val="24"/>
          <w:szCs w:val="24"/>
        </w:rPr>
      </w:pPr>
      <w:r w:rsidRPr="00FE4871">
        <w:rPr>
          <w:rFonts w:ascii="Alice" w:hAnsi="Alice"/>
          <w:sz w:val="24"/>
          <w:szCs w:val="24"/>
        </w:rPr>
        <w:t xml:space="preserve">Издается с ноября 2019 </w:t>
      </w:r>
      <w:proofErr w:type="gramStart"/>
      <w:r w:rsidRPr="00FE4871">
        <w:rPr>
          <w:rFonts w:ascii="Alice" w:hAnsi="Alice"/>
          <w:sz w:val="24"/>
          <w:szCs w:val="24"/>
        </w:rPr>
        <w:t xml:space="preserve">года </w:t>
      </w:r>
      <w:r w:rsidRPr="00FE4871">
        <w:rPr>
          <w:rFonts w:ascii="Alice" w:hAnsi="Alice"/>
          <w:sz w:val="24"/>
          <w:szCs w:val="24"/>
        </w:rPr>
        <w:tab/>
      </w:r>
      <w:r w:rsidRPr="00FE4871">
        <w:rPr>
          <w:rFonts w:ascii="Alice" w:hAnsi="Alice"/>
          <w:sz w:val="24"/>
          <w:szCs w:val="24"/>
        </w:rPr>
        <w:tab/>
      </w:r>
      <w:r w:rsidRPr="00FE4871">
        <w:rPr>
          <w:rFonts w:ascii="Alice" w:hAnsi="Alice"/>
          <w:sz w:val="24"/>
          <w:szCs w:val="24"/>
        </w:rPr>
        <w:tab/>
      </w:r>
      <w:r w:rsidRPr="00FE4871">
        <w:rPr>
          <w:rFonts w:ascii="Alice" w:hAnsi="Alice"/>
          <w:sz w:val="24"/>
          <w:szCs w:val="24"/>
        </w:rPr>
        <w:tab/>
        <w:t>Выходит</w:t>
      </w:r>
      <w:proofErr w:type="gramEnd"/>
      <w:r w:rsidRPr="00FE4871">
        <w:rPr>
          <w:rFonts w:ascii="Alice" w:hAnsi="Alice"/>
          <w:sz w:val="24"/>
          <w:szCs w:val="24"/>
        </w:rPr>
        <w:t xml:space="preserve"> </w:t>
      </w:r>
      <w:r w:rsidR="00FA3944" w:rsidRPr="00FE4871">
        <w:rPr>
          <w:rFonts w:ascii="Alice" w:hAnsi="Alice"/>
          <w:sz w:val="24"/>
          <w:szCs w:val="24"/>
        </w:rPr>
        <w:t>еженедельно</w:t>
      </w:r>
    </w:p>
    <w:p w14:paraId="51A35438" w14:textId="77777777" w:rsidR="00003FA0" w:rsidRPr="00FE4871" w:rsidRDefault="00003FA0" w:rsidP="004A1C77">
      <w:pPr>
        <w:spacing w:after="0"/>
        <w:jc w:val="center"/>
        <w:rPr>
          <w:rFonts w:ascii="Alice" w:hAnsi="Alice"/>
          <w:sz w:val="24"/>
          <w:szCs w:val="24"/>
        </w:rPr>
      </w:pPr>
    </w:p>
    <w:p w14:paraId="2E9BA19B" w14:textId="77777777" w:rsidR="00165F4A" w:rsidRPr="00FE4871" w:rsidRDefault="00165F4A" w:rsidP="004A1C77">
      <w:pPr>
        <w:spacing w:after="0"/>
        <w:jc w:val="center"/>
        <w:rPr>
          <w:rFonts w:ascii="Alice" w:hAnsi="Alice"/>
          <w:sz w:val="24"/>
          <w:szCs w:val="24"/>
        </w:rPr>
      </w:pPr>
    </w:p>
    <w:p w14:paraId="0CF0948D" w14:textId="5C0CEB70" w:rsidR="0004091E" w:rsidRPr="00FE4871" w:rsidRDefault="0004091E" w:rsidP="004A1C77">
      <w:pPr>
        <w:spacing w:after="0"/>
        <w:jc w:val="center"/>
        <w:rPr>
          <w:rFonts w:ascii="Alice" w:hAnsi="Alice"/>
          <w:sz w:val="24"/>
          <w:szCs w:val="24"/>
        </w:rPr>
      </w:pPr>
      <w:r w:rsidRPr="00FE4871">
        <w:rPr>
          <w:rFonts w:ascii="Alice" w:hAnsi="Alice"/>
          <w:sz w:val="24"/>
          <w:szCs w:val="24"/>
        </w:rPr>
        <w:t xml:space="preserve">ISSN </w:t>
      </w:r>
      <w:proofErr w:type="gramStart"/>
      <w:r w:rsidR="00612FF7" w:rsidRPr="00FE4871">
        <w:rPr>
          <w:rFonts w:ascii="Alice" w:hAnsi="Alice"/>
          <w:sz w:val="24"/>
          <w:szCs w:val="24"/>
        </w:rPr>
        <w:t>2713-1513</w:t>
      </w:r>
      <w:proofErr w:type="gramEnd"/>
    </w:p>
    <w:p w14:paraId="047F9F72" w14:textId="77777777" w:rsidR="0004091E" w:rsidRPr="00FE4871" w:rsidRDefault="0004091E" w:rsidP="004A1C77">
      <w:pPr>
        <w:spacing w:after="0"/>
        <w:jc w:val="center"/>
        <w:rPr>
          <w:rFonts w:ascii="Alice" w:hAnsi="Alice"/>
          <w:sz w:val="24"/>
          <w:szCs w:val="24"/>
        </w:rPr>
      </w:pPr>
    </w:p>
    <w:p w14:paraId="643E85F4" w14:textId="38640DF6" w:rsidR="008F6302" w:rsidRPr="00FE4871" w:rsidRDefault="008F6302" w:rsidP="004A1C77">
      <w:pPr>
        <w:spacing w:after="0"/>
        <w:jc w:val="center"/>
        <w:rPr>
          <w:rFonts w:ascii="Alice" w:hAnsi="Alice"/>
          <w:sz w:val="24"/>
          <w:szCs w:val="24"/>
        </w:rPr>
      </w:pPr>
    </w:p>
    <w:p w14:paraId="71785CDF" w14:textId="318FD44B" w:rsidR="00165F4A" w:rsidRPr="00FE4871" w:rsidRDefault="00165F4A" w:rsidP="004A1C77">
      <w:pPr>
        <w:spacing w:after="0"/>
        <w:jc w:val="center"/>
        <w:rPr>
          <w:rFonts w:ascii="Alice" w:hAnsi="Alice"/>
          <w:sz w:val="24"/>
          <w:szCs w:val="24"/>
        </w:rPr>
      </w:pPr>
    </w:p>
    <w:p w14:paraId="75D00FB1" w14:textId="49F70052" w:rsidR="00165F4A" w:rsidRPr="00FE4871" w:rsidRDefault="00165F4A" w:rsidP="004A1C77">
      <w:pPr>
        <w:spacing w:after="0"/>
        <w:jc w:val="center"/>
        <w:rPr>
          <w:rFonts w:ascii="Alice" w:hAnsi="Alice"/>
          <w:sz w:val="24"/>
          <w:szCs w:val="24"/>
        </w:rPr>
      </w:pPr>
    </w:p>
    <w:p w14:paraId="23D42FEB" w14:textId="1E3F13F4" w:rsidR="00165F4A" w:rsidRPr="00FE4871" w:rsidRDefault="00165F4A" w:rsidP="004A1C77">
      <w:pPr>
        <w:spacing w:after="0"/>
        <w:jc w:val="center"/>
        <w:rPr>
          <w:rFonts w:ascii="Alice" w:hAnsi="Alice"/>
          <w:sz w:val="24"/>
          <w:szCs w:val="24"/>
        </w:rPr>
      </w:pPr>
    </w:p>
    <w:p w14:paraId="74ED395A" w14:textId="4BBE16FF" w:rsidR="00165F4A" w:rsidRPr="00FE4871" w:rsidRDefault="00165F4A" w:rsidP="004A1C77">
      <w:pPr>
        <w:spacing w:after="0"/>
        <w:jc w:val="center"/>
        <w:rPr>
          <w:rFonts w:ascii="Alice" w:hAnsi="Alice"/>
          <w:sz w:val="24"/>
          <w:szCs w:val="24"/>
        </w:rPr>
      </w:pPr>
    </w:p>
    <w:p w14:paraId="568524A7" w14:textId="4CDC09B6" w:rsidR="00165F4A" w:rsidRPr="00FE4871" w:rsidRDefault="00165F4A" w:rsidP="004A1C77">
      <w:pPr>
        <w:spacing w:after="0"/>
        <w:jc w:val="center"/>
        <w:rPr>
          <w:rFonts w:ascii="Alice" w:hAnsi="Alice"/>
          <w:sz w:val="24"/>
          <w:szCs w:val="24"/>
        </w:rPr>
      </w:pPr>
    </w:p>
    <w:p w14:paraId="306D6C4D" w14:textId="70E09000" w:rsidR="00165F4A" w:rsidRPr="00FE4871" w:rsidRDefault="00165F4A" w:rsidP="004A1C77">
      <w:pPr>
        <w:spacing w:after="0"/>
        <w:jc w:val="center"/>
        <w:rPr>
          <w:rFonts w:ascii="Alice" w:hAnsi="Alice"/>
          <w:sz w:val="24"/>
          <w:szCs w:val="24"/>
        </w:rPr>
      </w:pPr>
    </w:p>
    <w:p w14:paraId="47F79FD3" w14:textId="01BB3E6B" w:rsidR="00165F4A" w:rsidRPr="00FE4871" w:rsidRDefault="00165F4A" w:rsidP="004A1C77">
      <w:pPr>
        <w:spacing w:after="0"/>
        <w:jc w:val="center"/>
        <w:rPr>
          <w:rFonts w:ascii="Alice" w:hAnsi="Alice"/>
          <w:sz w:val="24"/>
          <w:szCs w:val="24"/>
        </w:rPr>
      </w:pPr>
    </w:p>
    <w:p w14:paraId="07563D68" w14:textId="127E6A8B" w:rsidR="00165F4A" w:rsidRPr="00FE4871" w:rsidRDefault="00165F4A" w:rsidP="004A1C77">
      <w:pPr>
        <w:spacing w:after="0"/>
        <w:jc w:val="center"/>
        <w:rPr>
          <w:rFonts w:ascii="Alice" w:hAnsi="Alice"/>
          <w:sz w:val="24"/>
          <w:szCs w:val="24"/>
        </w:rPr>
      </w:pPr>
    </w:p>
    <w:p w14:paraId="16CA23F7" w14:textId="77777777" w:rsidR="00165F4A" w:rsidRPr="00FE4871" w:rsidRDefault="00165F4A" w:rsidP="004A1C77">
      <w:pPr>
        <w:spacing w:after="0"/>
        <w:jc w:val="center"/>
        <w:rPr>
          <w:rFonts w:ascii="Alice" w:hAnsi="Alice"/>
          <w:sz w:val="24"/>
          <w:szCs w:val="24"/>
        </w:rPr>
      </w:pPr>
    </w:p>
    <w:p w14:paraId="562E34CC" w14:textId="2BB3529B" w:rsidR="00140921" w:rsidRPr="00FE4871" w:rsidRDefault="00140921" w:rsidP="005C6F34">
      <w:pPr>
        <w:spacing w:after="0" w:line="360" w:lineRule="auto"/>
        <w:ind w:left="567"/>
        <w:jc w:val="both"/>
        <w:rPr>
          <w:rFonts w:ascii="Alice" w:hAnsi="Alice"/>
          <w:sz w:val="24"/>
          <w:szCs w:val="24"/>
        </w:rPr>
      </w:pPr>
      <w:r w:rsidRPr="00FE4871">
        <w:rPr>
          <w:rFonts w:ascii="Alice" w:hAnsi="Alice"/>
          <w:b/>
          <w:bCs/>
          <w:iCs/>
          <w:sz w:val="24"/>
          <w:szCs w:val="24"/>
        </w:rPr>
        <w:t>Главный редактор:</w:t>
      </w:r>
      <w:r w:rsidRPr="00FE4871">
        <w:rPr>
          <w:rFonts w:ascii="Alice" w:hAnsi="Alice"/>
          <w:sz w:val="24"/>
          <w:szCs w:val="24"/>
        </w:rPr>
        <w:t xml:space="preserve"> Ткачев Александр Анатольевич, канд</w:t>
      </w:r>
      <w:r w:rsidR="00165F4A" w:rsidRPr="00FE4871">
        <w:rPr>
          <w:rFonts w:ascii="Alice" w:hAnsi="Alice"/>
          <w:sz w:val="24"/>
          <w:szCs w:val="24"/>
        </w:rPr>
        <w:t>.</w:t>
      </w:r>
      <w:r w:rsidRPr="00FE4871">
        <w:rPr>
          <w:rFonts w:ascii="Alice" w:hAnsi="Alice"/>
          <w:sz w:val="24"/>
          <w:szCs w:val="24"/>
        </w:rPr>
        <w:t xml:space="preserve"> социол</w:t>
      </w:r>
      <w:r w:rsidR="00165F4A" w:rsidRPr="00FE4871">
        <w:rPr>
          <w:rFonts w:ascii="Alice" w:hAnsi="Alice"/>
          <w:sz w:val="24"/>
          <w:szCs w:val="24"/>
        </w:rPr>
        <w:t>.</w:t>
      </w:r>
      <w:r w:rsidRPr="00FE4871">
        <w:rPr>
          <w:rFonts w:ascii="Alice" w:hAnsi="Alice"/>
          <w:sz w:val="24"/>
          <w:szCs w:val="24"/>
        </w:rPr>
        <w:t xml:space="preserve"> наук</w:t>
      </w:r>
    </w:p>
    <w:p w14:paraId="012D304E" w14:textId="77777777" w:rsidR="00140921" w:rsidRPr="00FE4871" w:rsidRDefault="00140921" w:rsidP="005C6F34">
      <w:pPr>
        <w:spacing w:after="0" w:line="360" w:lineRule="auto"/>
        <w:ind w:left="567"/>
        <w:jc w:val="both"/>
        <w:rPr>
          <w:rFonts w:ascii="Alice" w:hAnsi="Alice"/>
          <w:sz w:val="24"/>
          <w:szCs w:val="24"/>
        </w:rPr>
      </w:pPr>
      <w:r w:rsidRPr="00FE4871">
        <w:rPr>
          <w:rFonts w:ascii="Alice" w:hAnsi="Alice"/>
          <w:b/>
          <w:bCs/>
          <w:iCs/>
          <w:sz w:val="24"/>
          <w:szCs w:val="24"/>
        </w:rPr>
        <w:t>Ответственный редактор:</w:t>
      </w:r>
      <w:r w:rsidRPr="00FE4871">
        <w:rPr>
          <w:rFonts w:ascii="Alice" w:hAnsi="Alice"/>
          <w:sz w:val="24"/>
          <w:szCs w:val="24"/>
        </w:rPr>
        <w:t xml:space="preserve"> Ткачева Екатерина Петровна</w:t>
      </w:r>
    </w:p>
    <w:p w14:paraId="022674DC" w14:textId="77777777" w:rsidR="00140921" w:rsidRPr="00FE4871" w:rsidRDefault="00140921" w:rsidP="005C6F34">
      <w:pPr>
        <w:spacing w:after="0" w:line="360" w:lineRule="auto"/>
        <w:ind w:left="567"/>
        <w:rPr>
          <w:rFonts w:ascii="Alice" w:hAnsi="Alice"/>
          <w:b/>
          <w:sz w:val="24"/>
          <w:szCs w:val="24"/>
        </w:rPr>
      </w:pPr>
    </w:p>
    <w:p w14:paraId="4C3963CB" w14:textId="77777777" w:rsidR="00140921" w:rsidRPr="00FE4871" w:rsidRDefault="00140921" w:rsidP="004A1C77">
      <w:pPr>
        <w:spacing w:after="0"/>
        <w:ind w:left="567"/>
        <w:rPr>
          <w:rFonts w:ascii="Alice" w:hAnsi="Alice"/>
          <w:iCs/>
          <w:sz w:val="24"/>
          <w:szCs w:val="24"/>
        </w:rPr>
      </w:pPr>
    </w:p>
    <w:p w14:paraId="624B6C55" w14:textId="77777777" w:rsidR="0004091E" w:rsidRPr="00FE4871" w:rsidRDefault="0004091E" w:rsidP="004A1C77">
      <w:pPr>
        <w:spacing w:after="0"/>
        <w:ind w:left="567"/>
        <w:rPr>
          <w:rFonts w:ascii="Alice" w:hAnsi="Alice"/>
          <w:sz w:val="24"/>
          <w:szCs w:val="28"/>
        </w:rPr>
      </w:pPr>
    </w:p>
    <w:p w14:paraId="0A976A6B" w14:textId="77777777" w:rsidR="008F6302" w:rsidRPr="00FE4871" w:rsidRDefault="008F6302" w:rsidP="004A1C77">
      <w:pPr>
        <w:spacing w:after="0"/>
        <w:ind w:left="567"/>
        <w:rPr>
          <w:rFonts w:ascii="Alice" w:hAnsi="Alice"/>
          <w:sz w:val="24"/>
          <w:szCs w:val="28"/>
        </w:rPr>
      </w:pPr>
    </w:p>
    <w:p w14:paraId="0A364996" w14:textId="77777777" w:rsidR="004B2113" w:rsidRPr="00FE4871" w:rsidRDefault="004B2113" w:rsidP="004A1C77">
      <w:pPr>
        <w:spacing w:after="0"/>
        <w:ind w:left="567"/>
        <w:rPr>
          <w:rFonts w:ascii="Alice" w:hAnsi="Alice"/>
          <w:sz w:val="24"/>
          <w:szCs w:val="28"/>
        </w:rPr>
      </w:pPr>
    </w:p>
    <w:p w14:paraId="415C2C8C" w14:textId="049FF376" w:rsidR="004B2113" w:rsidRPr="00FE4871" w:rsidRDefault="004B2113" w:rsidP="004A1C77">
      <w:pPr>
        <w:spacing w:after="0"/>
        <w:ind w:left="567"/>
        <w:rPr>
          <w:rFonts w:ascii="Alice" w:hAnsi="Alice"/>
          <w:sz w:val="24"/>
          <w:szCs w:val="28"/>
        </w:rPr>
      </w:pPr>
    </w:p>
    <w:p w14:paraId="074BAFB7" w14:textId="7DA0BBA5" w:rsidR="00165F4A" w:rsidRPr="00FE4871" w:rsidRDefault="00165F4A" w:rsidP="004A1C77">
      <w:pPr>
        <w:spacing w:after="0"/>
        <w:ind w:left="567"/>
        <w:rPr>
          <w:rFonts w:ascii="Alice" w:hAnsi="Alice"/>
          <w:sz w:val="24"/>
          <w:szCs w:val="28"/>
        </w:rPr>
      </w:pPr>
    </w:p>
    <w:p w14:paraId="1A4BA3AD" w14:textId="62D2EBB4" w:rsidR="00165F4A" w:rsidRPr="00FE4871" w:rsidRDefault="00165F4A" w:rsidP="004A1C77">
      <w:pPr>
        <w:spacing w:after="0"/>
        <w:ind w:left="567"/>
        <w:rPr>
          <w:rFonts w:ascii="Alice" w:hAnsi="Alice"/>
          <w:sz w:val="24"/>
          <w:szCs w:val="28"/>
        </w:rPr>
      </w:pPr>
    </w:p>
    <w:p w14:paraId="359A51B8" w14:textId="60B31557" w:rsidR="00165F4A" w:rsidRPr="00FE4871" w:rsidRDefault="00165F4A" w:rsidP="004A1C77">
      <w:pPr>
        <w:spacing w:after="0"/>
        <w:ind w:left="567"/>
        <w:rPr>
          <w:rFonts w:ascii="Alice" w:hAnsi="Alice"/>
          <w:sz w:val="24"/>
          <w:szCs w:val="28"/>
        </w:rPr>
      </w:pPr>
    </w:p>
    <w:p w14:paraId="51469D65" w14:textId="1D111006" w:rsidR="00277BE2" w:rsidRPr="00FE4871" w:rsidRDefault="00277BE2" w:rsidP="004A1C77">
      <w:pPr>
        <w:spacing w:after="0"/>
        <w:ind w:left="567"/>
        <w:rPr>
          <w:rFonts w:ascii="Alice" w:hAnsi="Alice"/>
          <w:sz w:val="24"/>
          <w:szCs w:val="28"/>
        </w:rPr>
      </w:pPr>
    </w:p>
    <w:p w14:paraId="32A071F9" w14:textId="50413559" w:rsidR="00277BE2" w:rsidRPr="00FE4871" w:rsidRDefault="00277BE2" w:rsidP="004A1C77">
      <w:pPr>
        <w:spacing w:after="0"/>
        <w:ind w:left="567"/>
        <w:rPr>
          <w:rFonts w:ascii="Alice" w:hAnsi="Alice"/>
          <w:sz w:val="24"/>
          <w:szCs w:val="28"/>
        </w:rPr>
      </w:pPr>
    </w:p>
    <w:p w14:paraId="70A873A4" w14:textId="09695264" w:rsidR="00277BE2" w:rsidRPr="00FE4871" w:rsidRDefault="00277BE2" w:rsidP="004A1C77">
      <w:pPr>
        <w:spacing w:after="0"/>
        <w:ind w:left="567"/>
        <w:rPr>
          <w:rFonts w:ascii="Alice" w:hAnsi="Alice"/>
          <w:sz w:val="24"/>
          <w:szCs w:val="28"/>
        </w:rPr>
      </w:pPr>
    </w:p>
    <w:p w14:paraId="03E394B1" w14:textId="4CCBFADB" w:rsidR="00277BE2" w:rsidRPr="00FE4871" w:rsidRDefault="00277BE2" w:rsidP="004A1C77">
      <w:pPr>
        <w:spacing w:after="0"/>
        <w:ind w:left="567"/>
        <w:rPr>
          <w:rFonts w:ascii="Alice" w:hAnsi="Alice"/>
          <w:sz w:val="24"/>
          <w:szCs w:val="28"/>
        </w:rPr>
      </w:pPr>
    </w:p>
    <w:p w14:paraId="48637202" w14:textId="2A199763" w:rsidR="00277BE2" w:rsidRPr="00FE4871" w:rsidRDefault="00277BE2" w:rsidP="004A1C77">
      <w:pPr>
        <w:spacing w:after="0"/>
        <w:ind w:left="567"/>
        <w:rPr>
          <w:rFonts w:ascii="Alice" w:hAnsi="Alice"/>
          <w:sz w:val="24"/>
          <w:szCs w:val="28"/>
        </w:rPr>
      </w:pPr>
    </w:p>
    <w:p w14:paraId="32D17095" w14:textId="27D8BFC6" w:rsidR="00277BE2" w:rsidRPr="00FE4871" w:rsidRDefault="00277BE2" w:rsidP="004A1C77">
      <w:pPr>
        <w:spacing w:after="0"/>
        <w:ind w:left="567"/>
        <w:rPr>
          <w:rFonts w:ascii="Alice" w:hAnsi="Alice"/>
          <w:sz w:val="24"/>
          <w:szCs w:val="28"/>
        </w:rPr>
      </w:pPr>
    </w:p>
    <w:p w14:paraId="4141D8E2" w14:textId="162A3AA9" w:rsidR="00277BE2" w:rsidRPr="00FE4871" w:rsidRDefault="00277BE2" w:rsidP="004A1C77">
      <w:pPr>
        <w:spacing w:after="0"/>
        <w:ind w:left="567"/>
        <w:rPr>
          <w:rFonts w:ascii="Alice" w:hAnsi="Alice"/>
          <w:sz w:val="24"/>
          <w:szCs w:val="28"/>
        </w:rPr>
      </w:pPr>
    </w:p>
    <w:p w14:paraId="6D190FBA" w14:textId="77777777" w:rsidR="00277BE2" w:rsidRPr="00FE4871" w:rsidRDefault="00277BE2" w:rsidP="004A1C77">
      <w:pPr>
        <w:spacing w:after="0"/>
        <w:ind w:left="567"/>
        <w:rPr>
          <w:rFonts w:ascii="Alice" w:hAnsi="Alice"/>
          <w:sz w:val="24"/>
          <w:szCs w:val="28"/>
        </w:rPr>
      </w:pPr>
    </w:p>
    <w:p w14:paraId="373A42E0" w14:textId="77777777" w:rsidR="00165F4A" w:rsidRPr="00FE4871" w:rsidRDefault="00165F4A" w:rsidP="004A1C77">
      <w:pPr>
        <w:spacing w:after="0"/>
        <w:ind w:left="567"/>
        <w:rPr>
          <w:rFonts w:ascii="Alice" w:hAnsi="Alice"/>
          <w:sz w:val="24"/>
          <w:szCs w:val="28"/>
        </w:rPr>
      </w:pPr>
    </w:p>
    <w:p w14:paraId="18761F9B" w14:textId="77777777" w:rsidR="00165F4A" w:rsidRPr="00FE4871" w:rsidRDefault="00165F4A" w:rsidP="004A1C77">
      <w:pPr>
        <w:spacing w:after="0"/>
        <w:ind w:left="567"/>
        <w:rPr>
          <w:rFonts w:ascii="Alice" w:hAnsi="Alice"/>
          <w:sz w:val="24"/>
          <w:szCs w:val="28"/>
        </w:rPr>
      </w:pPr>
    </w:p>
    <w:p w14:paraId="11BED72F" w14:textId="77777777" w:rsidR="00165F4A" w:rsidRPr="00FE4871" w:rsidRDefault="00165F4A" w:rsidP="004A1C77">
      <w:pPr>
        <w:spacing w:after="0"/>
        <w:ind w:left="567"/>
        <w:rPr>
          <w:rFonts w:ascii="Alice" w:hAnsi="Alice"/>
          <w:iCs/>
        </w:rPr>
      </w:pPr>
      <w:r w:rsidRPr="00FE4871">
        <w:rPr>
          <w:rFonts w:ascii="Alice" w:hAnsi="Alice"/>
          <w:iCs/>
        </w:rPr>
        <w:t xml:space="preserve">Статьи, поступающие в редакцию, рецензируются. </w:t>
      </w:r>
    </w:p>
    <w:p w14:paraId="6151DB32" w14:textId="77777777" w:rsidR="00165F4A" w:rsidRPr="00FE4871" w:rsidRDefault="00165F4A" w:rsidP="004A1C77">
      <w:pPr>
        <w:spacing w:after="0"/>
        <w:ind w:left="567"/>
        <w:rPr>
          <w:rFonts w:ascii="Alice" w:hAnsi="Alice"/>
          <w:iCs/>
        </w:rPr>
      </w:pPr>
      <w:r w:rsidRPr="00FE4871">
        <w:rPr>
          <w:rFonts w:ascii="Alice" w:hAnsi="Alice"/>
          <w:iCs/>
        </w:rPr>
        <w:t xml:space="preserve">За достоверность сведений, изложенных в статьях, ответственность несут авторы. </w:t>
      </w:r>
    </w:p>
    <w:p w14:paraId="1C53050D" w14:textId="77777777" w:rsidR="00165F4A" w:rsidRPr="00FE4871" w:rsidRDefault="00165F4A" w:rsidP="004A1C77">
      <w:pPr>
        <w:spacing w:after="0"/>
        <w:ind w:left="567"/>
        <w:rPr>
          <w:rFonts w:ascii="Alice" w:hAnsi="Alice"/>
          <w:iCs/>
        </w:rPr>
      </w:pPr>
      <w:r w:rsidRPr="00FE4871">
        <w:rPr>
          <w:rFonts w:ascii="Alice" w:hAnsi="Alice"/>
          <w:iCs/>
        </w:rPr>
        <w:t>Мнение редакции может не совпадать с мнением авторов статей.</w:t>
      </w:r>
    </w:p>
    <w:p w14:paraId="37F58F2D" w14:textId="77777777" w:rsidR="00165F4A" w:rsidRPr="00FE4871" w:rsidRDefault="00165F4A" w:rsidP="004A1C77">
      <w:pPr>
        <w:spacing w:after="0"/>
        <w:ind w:left="567"/>
        <w:rPr>
          <w:rFonts w:ascii="Alice" w:hAnsi="Alice"/>
          <w:iCs/>
        </w:rPr>
      </w:pPr>
      <w:r w:rsidRPr="00FE4871">
        <w:rPr>
          <w:rFonts w:ascii="Alice" w:hAnsi="Alice"/>
          <w:iCs/>
        </w:rPr>
        <w:t>При использовании и заимствовании материалов ссылка на издание обязательна.</w:t>
      </w:r>
    </w:p>
    <w:p w14:paraId="628287D0" w14:textId="77777777" w:rsidR="00165F4A" w:rsidRPr="00FE4871" w:rsidRDefault="00165F4A" w:rsidP="004A1C77">
      <w:pPr>
        <w:spacing w:after="0"/>
        <w:ind w:left="567"/>
        <w:rPr>
          <w:rFonts w:ascii="Alice" w:hAnsi="Alice"/>
          <w:iCs/>
        </w:rPr>
      </w:pPr>
      <w:r w:rsidRPr="00FE4871">
        <w:rPr>
          <w:rFonts w:ascii="Alice" w:hAnsi="Alice"/>
          <w:iCs/>
        </w:rPr>
        <w:t xml:space="preserve">Материалы публикуются в авторской редакции. </w:t>
      </w:r>
    </w:p>
    <w:p w14:paraId="2E0091FC" w14:textId="6894B0F2" w:rsidR="004B2113" w:rsidRPr="00FE4871" w:rsidRDefault="004B2113" w:rsidP="004A1C77">
      <w:pPr>
        <w:spacing w:after="0"/>
        <w:rPr>
          <w:rFonts w:ascii="Alice" w:hAnsi="Alice"/>
          <w:sz w:val="24"/>
          <w:szCs w:val="28"/>
        </w:rPr>
      </w:pPr>
    </w:p>
    <w:p w14:paraId="2B55341E" w14:textId="77777777" w:rsidR="000B5FF6" w:rsidRPr="00FE4871" w:rsidRDefault="000B5FF6" w:rsidP="004A1C77">
      <w:pPr>
        <w:spacing w:after="0"/>
        <w:rPr>
          <w:rFonts w:ascii="Alice" w:hAnsi="Alice"/>
          <w:sz w:val="24"/>
          <w:szCs w:val="28"/>
        </w:rPr>
      </w:pPr>
    </w:p>
    <w:p w14:paraId="6DDA49E2" w14:textId="06A7483E" w:rsidR="008F6302" w:rsidRPr="00FE4871" w:rsidRDefault="004B2113" w:rsidP="004A1C77">
      <w:pPr>
        <w:spacing w:after="0"/>
        <w:jc w:val="right"/>
        <w:rPr>
          <w:rFonts w:ascii="Alice" w:hAnsi="Alice"/>
          <w:sz w:val="24"/>
          <w:szCs w:val="28"/>
        </w:rPr>
      </w:pPr>
      <w:r w:rsidRPr="00FE4871">
        <w:rPr>
          <w:rFonts w:ascii="Alice" w:hAnsi="Alice"/>
          <w:sz w:val="20"/>
        </w:rPr>
        <w:t>© ООО «Агентство перспективных научных исследований»</w:t>
      </w:r>
      <w:r w:rsidR="008F6302" w:rsidRPr="00FE4871">
        <w:rPr>
          <w:rFonts w:ascii="Alice" w:hAnsi="Alice"/>
          <w:sz w:val="24"/>
          <w:szCs w:val="28"/>
        </w:rPr>
        <w:br w:type="page"/>
      </w:r>
    </w:p>
    <w:p w14:paraId="17B5FA2D" w14:textId="77777777" w:rsidR="005C6F34" w:rsidRPr="00FE4871" w:rsidRDefault="005C6F34" w:rsidP="005C6F34">
      <w:pPr>
        <w:spacing w:after="0"/>
        <w:jc w:val="center"/>
        <w:rPr>
          <w:rFonts w:ascii="Alice" w:hAnsi="Alice"/>
          <w:b/>
          <w:sz w:val="24"/>
          <w:szCs w:val="24"/>
        </w:rPr>
      </w:pPr>
    </w:p>
    <w:p w14:paraId="3B4B416D" w14:textId="77777777" w:rsidR="005C6F34" w:rsidRPr="00FE4871" w:rsidRDefault="005C6F34" w:rsidP="005C6F34">
      <w:pPr>
        <w:spacing w:after="0"/>
        <w:jc w:val="center"/>
        <w:rPr>
          <w:rFonts w:ascii="Alice" w:hAnsi="Alice"/>
          <w:b/>
          <w:spacing w:val="60"/>
          <w:sz w:val="24"/>
          <w:szCs w:val="24"/>
        </w:rPr>
      </w:pPr>
      <w:r w:rsidRPr="00FE4871">
        <w:rPr>
          <w:rFonts w:ascii="Alice" w:hAnsi="Alice"/>
          <w:b/>
          <w:spacing w:val="60"/>
          <w:sz w:val="24"/>
          <w:szCs w:val="24"/>
        </w:rPr>
        <w:t>РЕДАКЦИОННАЯ КОЛЛЕГИЯ</w:t>
      </w:r>
    </w:p>
    <w:p w14:paraId="5119CB76" w14:textId="77777777" w:rsidR="005C6F34" w:rsidRPr="00FE4871" w:rsidRDefault="005C6F34" w:rsidP="005C6F34">
      <w:pPr>
        <w:spacing w:after="0"/>
        <w:jc w:val="center"/>
        <w:rPr>
          <w:rFonts w:ascii="Alice" w:hAnsi="Alice"/>
          <w:b/>
          <w:sz w:val="24"/>
          <w:szCs w:val="24"/>
        </w:rPr>
      </w:pPr>
    </w:p>
    <w:p w14:paraId="73D949CE" w14:textId="77777777" w:rsidR="000B5BD6" w:rsidRPr="00FE4871" w:rsidRDefault="000B5BD6" w:rsidP="000B5BD6">
      <w:pPr>
        <w:spacing w:after="120"/>
        <w:jc w:val="both"/>
        <w:rPr>
          <w:rFonts w:ascii="Alice" w:hAnsi="Alice"/>
          <w:b/>
          <w:iCs/>
        </w:rPr>
      </w:pPr>
      <w:proofErr w:type="spellStart"/>
      <w:r w:rsidRPr="00FE4871">
        <w:rPr>
          <w:rFonts w:ascii="Alice" w:hAnsi="Alice"/>
          <w:b/>
          <w:iCs/>
        </w:rPr>
        <w:t>Абидова</w:t>
      </w:r>
      <w:proofErr w:type="spellEnd"/>
      <w:r w:rsidRPr="00FE4871">
        <w:rPr>
          <w:rFonts w:ascii="Alice" w:hAnsi="Alice"/>
          <w:b/>
          <w:iCs/>
        </w:rPr>
        <w:t xml:space="preserve"> </w:t>
      </w:r>
      <w:proofErr w:type="spellStart"/>
      <w:r w:rsidRPr="00FE4871">
        <w:rPr>
          <w:rFonts w:ascii="Alice" w:hAnsi="Alice"/>
          <w:b/>
          <w:iCs/>
        </w:rPr>
        <w:t>Гулмира</w:t>
      </w:r>
      <w:proofErr w:type="spellEnd"/>
      <w:r w:rsidRPr="00FE4871">
        <w:rPr>
          <w:rFonts w:ascii="Alice" w:hAnsi="Alice"/>
          <w:b/>
          <w:iCs/>
        </w:rPr>
        <w:t xml:space="preserve"> </w:t>
      </w:r>
      <w:proofErr w:type="spellStart"/>
      <w:r w:rsidRPr="00FE4871">
        <w:rPr>
          <w:rFonts w:ascii="Alice" w:hAnsi="Alice"/>
          <w:b/>
          <w:iCs/>
        </w:rPr>
        <w:t>Шухратовна</w:t>
      </w:r>
      <w:proofErr w:type="spellEnd"/>
      <w:r w:rsidRPr="00FE4871">
        <w:rPr>
          <w:rFonts w:ascii="Alice" w:hAnsi="Alice"/>
          <w:b/>
          <w:iCs/>
        </w:rPr>
        <w:t xml:space="preserve">, </w:t>
      </w:r>
      <w:r w:rsidRPr="00FE4871">
        <w:rPr>
          <w:rFonts w:ascii="Alice" w:hAnsi="Alice"/>
          <w:bCs/>
          <w:iCs/>
        </w:rPr>
        <w:t>доктор технических наук, доцент (Ташкентский государственный транспортный университет)</w:t>
      </w:r>
    </w:p>
    <w:p w14:paraId="71F1568C" w14:textId="77777777" w:rsidR="000B5BD6" w:rsidRPr="00FE4871" w:rsidRDefault="000B5BD6" w:rsidP="000B5BD6">
      <w:pPr>
        <w:spacing w:after="120"/>
        <w:jc w:val="both"/>
        <w:rPr>
          <w:rFonts w:ascii="Alice" w:hAnsi="Alice"/>
          <w:iCs/>
        </w:rPr>
      </w:pPr>
      <w:r w:rsidRPr="00FE4871">
        <w:rPr>
          <w:rFonts w:ascii="Alice" w:hAnsi="Alice"/>
          <w:b/>
          <w:iCs/>
        </w:rPr>
        <w:t xml:space="preserve">Альборад Ахмед </w:t>
      </w:r>
      <w:proofErr w:type="spellStart"/>
      <w:r w:rsidRPr="00FE4871">
        <w:rPr>
          <w:rFonts w:ascii="Alice" w:hAnsi="Alice"/>
          <w:b/>
          <w:iCs/>
        </w:rPr>
        <w:t>Абуди</w:t>
      </w:r>
      <w:proofErr w:type="spellEnd"/>
      <w:r w:rsidRPr="00FE4871">
        <w:rPr>
          <w:rFonts w:ascii="Alice" w:hAnsi="Alice"/>
          <w:b/>
          <w:iCs/>
        </w:rPr>
        <w:t xml:space="preserve"> Хусейн,</w:t>
      </w:r>
      <w:r w:rsidRPr="00FE4871">
        <w:rPr>
          <w:rFonts w:ascii="Alice" w:hAnsi="Alice"/>
          <w:iCs/>
        </w:rPr>
        <w:t xml:space="preserve"> преподаватель, PhD, Член Иракской Ассоциации спортивных наук (Университет </w:t>
      </w:r>
      <w:proofErr w:type="spellStart"/>
      <w:r w:rsidRPr="00FE4871">
        <w:rPr>
          <w:rFonts w:ascii="Alice" w:hAnsi="Alice"/>
          <w:iCs/>
        </w:rPr>
        <w:t>Куфы</w:t>
      </w:r>
      <w:proofErr w:type="spellEnd"/>
      <w:r w:rsidRPr="00FE4871">
        <w:rPr>
          <w:rFonts w:ascii="Alice" w:hAnsi="Alice"/>
          <w:iCs/>
        </w:rPr>
        <w:t>, Ирак)</w:t>
      </w:r>
    </w:p>
    <w:p w14:paraId="52923CA8" w14:textId="77777777" w:rsidR="000B5BD6" w:rsidRPr="00FE4871" w:rsidRDefault="000B5BD6" w:rsidP="000B5BD6">
      <w:pPr>
        <w:spacing w:after="120"/>
        <w:jc w:val="both"/>
        <w:rPr>
          <w:rFonts w:ascii="Alice" w:hAnsi="Alice"/>
          <w:iCs/>
        </w:rPr>
      </w:pPr>
      <w:r w:rsidRPr="00FE4871">
        <w:rPr>
          <w:rFonts w:ascii="Alice" w:hAnsi="Alice"/>
          <w:b/>
          <w:iCs/>
        </w:rPr>
        <w:t>Аль-</w:t>
      </w:r>
      <w:proofErr w:type="spellStart"/>
      <w:r w:rsidRPr="00FE4871">
        <w:rPr>
          <w:rFonts w:ascii="Alice" w:hAnsi="Alice"/>
          <w:b/>
          <w:iCs/>
        </w:rPr>
        <w:t>бутбахак</w:t>
      </w:r>
      <w:proofErr w:type="spellEnd"/>
      <w:r w:rsidRPr="00FE4871">
        <w:rPr>
          <w:rFonts w:ascii="Alice" w:hAnsi="Alice"/>
          <w:b/>
          <w:iCs/>
        </w:rPr>
        <w:t xml:space="preserve"> </w:t>
      </w:r>
      <w:proofErr w:type="spellStart"/>
      <w:r w:rsidRPr="00FE4871">
        <w:rPr>
          <w:rFonts w:ascii="Alice" w:hAnsi="Alice"/>
          <w:b/>
          <w:iCs/>
        </w:rPr>
        <w:t>Башшар</w:t>
      </w:r>
      <w:proofErr w:type="spellEnd"/>
      <w:r w:rsidRPr="00FE4871">
        <w:rPr>
          <w:rFonts w:ascii="Alice" w:hAnsi="Alice"/>
          <w:b/>
          <w:iCs/>
        </w:rPr>
        <w:t xml:space="preserve"> </w:t>
      </w:r>
      <w:proofErr w:type="spellStart"/>
      <w:r w:rsidRPr="00FE4871">
        <w:rPr>
          <w:rFonts w:ascii="Alice" w:hAnsi="Alice"/>
          <w:b/>
          <w:iCs/>
        </w:rPr>
        <w:t>Абуд</w:t>
      </w:r>
      <w:proofErr w:type="spellEnd"/>
      <w:r w:rsidRPr="00FE4871">
        <w:rPr>
          <w:rFonts w:ascii="Alice" w:hAnsi="Alice"/>
          <w:b/>
          <w:iCs/>
        </w:rPr>
        <w:t xml:space="preserve"> </w:t>
      </w:r>
      <w:proofErr w:type="spellStart"/>
      <w:r w:rsidRPr="00FE4871">
        <w:rPr>
          <w:rFonts w:ascii="Alice" w:hAnsi="Alice"/>
          <w:b/>
          <w:iCs/>
        </w:rPr>
        <w:t>Фадхиль</w:t>
      </w:r>
      <w:proofErr w:type="spellEnd"/>
      <w:r w:rsidRPr="00FE4871">
        <w:rPr>
          <w:rFonts w:ascii="Alice" w:hAnsi="Alice"/>
          <w:b/>
          <w:iCs/>
        </w:rPr>
        <w:t>,</w:t>
      </w:r>
      <w:r w:rsidRPr="00FE4871">
        <w:rPr>
          <w:rFonts w:ascii="Alice" w:hAnsi="Alice"/>
          <w:iCs/>
        </w:rPr>
        <w:t xml:space="preserve"> преподаватель, PhD, Член Иракской Ассоциации спортивных наук (Университет </w:t>
      </w:r>
      <w:proofErr w:type="spellStart"/>
      <w:r w:rsidRPr="00FE4871">
        <w:rPr>
          <w:rFonts w:ascii="Alice" w:hAnsi="Alice"/>
          <w:iCs/>
        </w:rPr>
        <w:t>Куфы</w:t>
      </w:r>
      <w:proofErr w:type="spellEnd"/>
      <w:r w:rsidRPr="00FE4871">
        <w:rPr>
          <w:rFonts w:ascii="Alice" w:hAnsi="Alice"/>
          <w:iCs/>
        </w:rPr>
        <w:t>, Ирак)</w:t>
      </w:r>
    </w:p>
    <w:p w14:paraId="4F2DE65A" w14:textId="77777777" w:rsidR="000B5BD6" w:rsidRPr="00FE4871" w:rsidRDefault="000B5BD6" w:rsidP="000B5BD6">
      <w:pPr>
        <w:spacing w:after="120"/>
        <w:jc w:val="both"/>
        <w:rPr>
          <w:rFonts w:ascii="Alice" w:hAnsi="Alice"/>
          <w:iCs/>
        </w:rPr>
      </w:pPr>
      <w:proofErr w:type="spellStart"/>
      <w:r w:rsidRPr="00FE4871">
        <w:rPr>
          <w:rFonts w:ascii="Alice" w:hAnsi="Alice"/>
          <w:b/>
          <w:iCs/>
        </w:rPr>
        <w:t>Альхаким</w:t>
      </w:r>
      <w:proofErr w:type="spellEnd"/>
      <w:r w:rsidRPr="00FE4871">
        <w:rPr>
          <w:rFonts w:ascii="Alice" w:hAnsi="Alice"/>
          <w:b/>
          <w:iCs/>
        </w:rPr>
        <w:t xml:space="preserve"> Ахмед Кадим </w:t>
      </w:r>
      <w:proofErr w:type="spellStart"/>
      <w:r w:rsidRPr="00FE4871">
        <w:rPr>
          <w:rFonts w:ascii="Alice" w:hAnsi="Alice"/>
          <w:b/>
          <w:iCs/>
        </w:rPr>
        <w:t>Абдуалкарем</w:t>
      </w:r>
      <w:proofErr w:type="spellEnd"/>
      <w:r w:rsidRPr="00FE4871">
        <w:rPr>
          <w:rFonts w:ascii="Alice" w:hAnsi="Alice"/>
          <w:iCs/>
        </w:rPr>
        <w:t xml:space="preserve"> </w:t>
      </w:r>
      <w:r w:rsidRPr="00FE4871">
        <w:rPr>
          <w:rFonts w:ascii="Alice" w:hAnsi="Alice"/>
          <w:b/>
          <w:bCs/>
          <w:iCs/>
        </w:rPr>
        <w:t>Мухаммед,</w:t>
      </w:r>
      <w:r w:rsidRPr="00FE4871">
        <w:rPr>
          <w:rFonts w:ascii="Alice" w:hAnsi="Alice"/>
          <w:iCs/>
        </w:rPr>
        <w:t xml:space="preserve"> PhD, доцент, Член Иракской Ассоциации спортивных наук (Университет </w:t>
      </w:r>
      <w:proofErr w:type="spellStart"/>
      <w:r w:rsidRPr="00FE4871">
        <w:rPr>
          <w:rFonts w:ascii="Alice" w:hAnsi="Alice"/>
          <w:iCs/>
        </w:rPr>
        <w:t>Куфы</w:t>
      </w:r>
      <w:proofErr w:type="spellEnd"/>
      <w:r w:rsidRPr="00FE4871">
        <w:rPr>
          <w:rFonts w:ascii="Alice" w:hAnsi="Alice"/>
          <w:iCs/>
        </w:rPr>
        <w:t>, Ирак)</w:t>
      </w:r>
    </w:p>
    <w:p w14:paraId="2EEAE50F" w14:textId="77777777" w:rsidR="000B5BD6" w:rsidRPr="00FE4871" w:rsidRDefault="000B5BD6" w:rsidP="000B5BD6">
      <w:pPr>
        <w:spacing w:after="120"/>
        <w:jc w:val="both"/>
        <w:rPr>
          <w:rFonts w:ascii="Alice" w:hAnsi="Alice"/>
          <w:iCs/>
        </w:rPr>
      </w:pPr>
      <w:proofErr w:type="spellStart"/>
      <w:r w:rsidRPr="00FE4871">
        <w:rPr>
          <w:rFonts w:ascii="Alice" w:hAnsi="Alice"/>
          <w:b/>
          <w:iCs/>
        </w:rPr>
        <w:t>Асаналиев</w:t>
      </w:r>
      <w:proofErr w:type="spellEnd"/>
      <w:r w:rsidRPr="00FE4871">
        <w:rPr>
          <w:rFonts w:ascii="Alice" w:hAnsi="Alice"/>
          <w:b/>
          <w:iCs/>
        </w:rPr>
        <w:t xml:space="preserve"> Мелис </w:t>
      </w:r>
      <w:proofErr w:type="spellStart"/>
      <w:r w:rsidRPr="00FE4871">
        <w:rPr>
          <w:rFonts w:ascii="Alice" w:hAnsi="Alice"/>
          <w:b/>
          <w:iCs/>
        </w:rPr>
        <w:t>Казыкеевич</w:t>
      </w:r>
      <w:proofErr w:type="spellEnd"/>
      <w:r w:rsidRPr="00FE4871">
        <w:rPr>
          <w:rFonts w:ascii="Alice" w:hAnsi="Alice"/>
          <w:b/>
          <w:iCs/>
        </w:rPr>
        <w:t xml:space="preserve">, </w:t>
      </w:r>
      <w:r w:rsidRPr="00FE4871">
        <w:rPr>
          <w:rFonts w:ascii="Alice" w:hAnsi="Alice"/>
          <w:iCs/>
        </w:rPr>
        <w:t>доктор педагогических наук, профессор, академик МАНПО РФ (Кыргызский государственный технический университет)</w:t>
      </w:r>
    </w:p>
    <w:p w14:paraId="04624C8A" w14:textId="77777777" w:rsidR="000B5BD6" w:rsidRPr="00FE4871" w:rsidRDefault="000B5BD6" w:rsidP="000B5BD6">
      <w:pPr>
        <w:spacing w:after="120"/>
        <w:jc w:val="both"/>
        <w:rPr>
          <w:rFonts w:ascii="Alice" w:hAnsi="Alice"/>
          <w:b/>
          <w:iCs/>
        </w:rPr>
      </w:pPr>
      <w:r w:rsidRPr="00FE4871">
        <w:rPr>
          <w:rFonts w:ascii="Alice" w:hAnsi="Alice"/>
          <w:b/>
          <w:iCs/>
        </w:rPr>
        <w:t xml:space="preserve">Атаев Загир </w:t>
      </w:r>
      <w:proofErr w:type="spellStart"/>
      <w:r w:rsidRPr="00FE4871">
        <w:rPr>
          <w:rFonts w:ascii="Alice" w:hAnsi="Alice"/>
          <w:b/>
          <w:iCs/>
        </w:rPr>
        <w:t>Вагитович</w:t>
      </w:r>
      <w:proofErr w:type="spellEnd"/>
      <w:r w:rsidRPr="00FE4871">
        <w:rPr>
          <w:rFonts w:ascii="Alice" w:hAnsi="Alice"/>
          <w:b/>
          <w:iCs/>
        </w:rPr>
        <w:t xml:space="preserve">, </w:t>
      </w:r>
      <w:r w:rsidRPr="00FE4871">
        <w:rPr>
          <w:rFonts w:ascii="Alice" w:hAnsi="Alice"/>
          <w:bCs/>
          <w:iCs/>
        </w:rPr>
        <w:t xml:space="preserve">кандидат географических наук, проректор по научной работе, профессор, директор НИИ биогеографии и ландшафтной экологии (Дагестанский государственный педагогический университет) </w:t>
      </w:r>
    </w:p>
    <w:p w14:paraId="4A1F06AD" w14:textId="77777777" w:rsidR="000B5BD6" w:rsidRPr="00FE4871" w:rsidRDefault="000B5BD6" w:rsidP="000B5BD6">
      <w:pPr>
        <w:spacing w:after="120"/>
        <w:jc w:val="both"/>
        <w:rPr>
          <w:rFonts w:ascii="Alice" w:hAnsi="Alice"/>
          <w:b/>
          <w:iCs/>
        </w:rPr>
      </w:pPr>
      <w:proofErr w:type="spellStart"/>
      <w:r w:rsidRPr="00FE4871">
        <w:rPr>
          <w:rFonts w:ascii="Alice" w:hAnsi="Alice"/>
          <w:b/>
          <w:iCs/>
        </w:rPr>
        <w:t>Бафоев</w:t>
      </w:r>
      <w:proofErr w:type="spellEnd"/>
      <w:r w:rsidRPr="00FE4871">
        <w:rPr>
          <w:rFonts w:ascii="Alice" w:hAnsi="Alice"/>
          <w:b/>
          <w:iCs/>
        </w:rPr>
        <w:t xml:space="preserve"> Феруз </w:t>
      </w:r>
      <w:proofErr w:type="spellStart"/>
      <w:r w:rsidRPr="00FE4871">
        <w:rPr>
          <w:rFonts w:ascii="Alice" w:hAnsi="Alice"/>
          <w:b/>
          <w:iCs/>
        </w:rPr>
        <w:t>Муртазоевич</w:t>
      </w:r>
      <w:proofErr w:type="spellEnd"/>
      <w:r w:rsidRPr="00FE4871">
        <w:rPr>
          <w:rFonts w:ascii="Alice" w:hAnsi="Alice"/>
          <w:b/>
          <w:iCs/>
        </w:rPr>
        <w:t xml:space="preserve">, </w:t>
      </w:r>
      <w:r w:rsidRPr="00FE4871">
        <w:rPr>
          <w:rFonts w:ascii="Alice" w:hAnsi="Alice"/>
          <w:bCs/>
          <w:iCs/>
        </w:rPr>
        <w:t>кандидат политических наук, доцент (Бухарский инженерно-технологический институт)</w:t>
      </w:r>
    </w:p>
    <w:p w14:paraId="234FEBB3" w14:textId="77777777" w:rsidR="000B5BD6" w:rsidRPr="00FE4871" w:rsidRDefault="000B5BD6" w:rsidP="000B5BD6">
      <w:pPr>
        <w:spacing w:after="120"/>
        <w:jc w:val="both"/>
        <w:rPr>
          <w:rFonts w:ascii="Alice" w:hAnsi="Alice"/>
          <w:iCs/>
        </w:rPr>
      </w:pPr>
      <w:r w:rsidRPr="00FE4871">
        <w:rPr>
          <w:rFonts w:ascii="Alice" w:hAnsi="Alice"/>
          <w:b/>
          <w:iCs/>
        </w:rPr>
        <w:t>Гаврилин Александр Васильевич,</w:t>
      </w:r>
      <w:r w:rsidRPr="00FE4871">
        <w:rPr>
          <w:rFonts w:ascii="Alice" w:hAnsi="Alice"/>
          <w:iCs/>
        </w:rPr>
        <w:t xml:space="preserve"> доктор педагогических наук, профессор, </w:t>
      </w:r>
      <w:r w:rsidRPr="00FE4871">
        <w:rPr>
          <w:rFonts w:ascii="Alice" w:hAnsi="Alice"/>
          <w:iCs/>
        </w:rPr>
        <w:br/>
        <w:t>Почетный работник образования (</w:t>
      </w:r>
      <w:r w:rsidRPr="00FE4871">
        <w:rPr>
          <w:rFonts w:ascii="Alice" w:hAnsi="Alice"/>
          <w:bCs/>
          <w:iCs/>
        </w:rPr>
        <w:t xml:space="preserve">Владимирский институт развития образования имени </w:t>
      </w:r>
      <w:proofErr w:type="gramStart"/>
      <w:r w:rsidRPr="00FE4871">
        <w:rPr>
          <w:rFonts w:ascii="Alice" w:hAnsi="Alice"/>
          <w:bCs/>
          <w:iCs/>
        </w:rPr>
        <w:t>Л.И.</w:t>
      </w:r>
      <w:proofErr w:type="gramEnd"/>
      <w:r w:rsidRPr="00FE4871">
        <w:rPr>
          <w:rFonts w:ascii="Alice" w:hAnsi="Alice"/>
          <w:bCs/>
          <w:iCs/>
        </w:rPr>
        <w:t xml:space="preserve"> Новиковой</w:t>
      </w:r>
      <w:r w:rsidRPr="00FE4871">
        <w:rPr>
          <w:rFonts w:ascii="Alice" w:hAnsi="Alice"/>
          <w:iCs/>
        </w:rPr>
        <w:t>)</w:t>
      </w:r>
    </w:p>
    <w:p w14:paraId="4C11E521" w14:textId="77777777" w:rsidR="000B5BD6" w:rsidRPr="00FE4871" w:rsidRDefault="000B5BD6" w:rsidP="000B5BD6">
      <w:pPr>
        <w:spacing w:after="120"/>
        <w:jc w:val="both"/>
        <w:rPr>
          <w:rFonts w:ascii="Alice" w:hAnsi="Alice"/>
          <w:iCs/>
        </w:rPr>
      </w:pPr>
      <w:proofErr w:type="spellStart"/>
      <w:r w:rsidRPr="00FE4871">
        <w:rPr>
          <w:rFonts w:ascii="Alice" w:hAnsi="Alice"/>
          <w:b/>
          <w:iCs/>
        </w:rPr>
        <w:t>Галузо</w:t>
      </w:r>
      <w:proofErr w:type="spellEnd"/>
      <w:r w:rsidRPr="00FE4871">
        <w:rPr>
          <w:rFonts w:ascii="Alice" w:hAnsi="Alice"/>
          <w:b/>
          <w:iCs/>
        </w:rPr>
        <w:t xml:space="preserve"> Василий Николаевич,</w:t>
      </w:r>
      <w:r w:rsidRPr="00FE4871">
        <w:rPr>
          <w:rFonts w:ascii="Alice" w:hAnsi="Alice"/>
          <w:iCs/>
        </w:rPr>
        <w:t xml:space="preserve"> кандидат юридических наук, старший научный сотрудник (Научно-исследовательский институт образования и науки)</w:t>
      </w:r>
    </w:p>
    <w:p w14:paraId="658FF82E" w14:textId="77777777" w:rsidR="000B5BD6" w:rsidRPr="00FE4871" w:rsidRDefault="000B5BD6" w:rsidP="000B5BD6">
      <w:pPr>
        <w:spacing w:after="120"/>
        <w:jc w:val="both"/>
        <w:rPr>
          <w:rFonts w:ascii="Alice" w:hAnsi="Alice"/>
          <w:iCs/>
        </w:rPr>
      </w:pPr>
      <w:r w:rsidRPr="00FE4871">
        <w:rPr>
          <w:rFonts w:ascii="Alice" w:hAnsi="Alice"/>
          <w:b/>
          <w:iCs/>
        </w:rPr>
        <w:t>Григорьев Михаил Федосеевич,</w:t>
      </w:r>
      <w:r w:rsidRPr="00FE4871">
        <w:rPr>
          <w:rFonts w:ascii="Alice" w:hAnsi="Alice"/>
          <w:iCs/>
        </w:rPr>
        <w:t xml:space="preserve"> кандидат сельскохозяйственных наук, доцент (Арктический государственный агротехнологический университет)</w:t>
      </w:r>
    </w:p>
    <w:p w14:paraId="5F30EAB4" w14:textId="77777777" w:rsidR="000B5BD6" w:rsidRPr="00FE4871" w:rsidRDefault="000B5BD6" w:rsidP="000B5BD6">
      <w:pPr>
        <w:shd w:val="clear" w:color="auto" w:fill="FFFFFF"/>
        <w:spacing w:after="120"/>
        <w:jc w:val="both"/>
        <w:rPr>
          <w:rFonts w:ascii="Alice" w:hAnsi="Alice"/>
          <w:iCs/>
        </w:rPr>
      </w:pPr>
      <w:r w:rsidRPr="00FE4871">
        <w:rPr>
          <w:rFonts w:ascii="Alice" w:hAnsi="Alice"/>
          <w:b/>
          <w:iCs/>
        </w:rPr>
        <w:t xml:space="preserve">Губайдуллина Гаян </w:t>
      </w:r>
      <w:proofErr w:type="spellStart"/>
      <w:r w:rsidRPr="00FE4871">
        <w:rPr>
          <w:rFonts w:ascii="Alice" w:hAnsi="Alice"/>
          <w:b/>
          <w:iCs/>
        </w:rPr>
        <w:t>Нурахметовна</w:t>
      </w:r>
      <w:proofErr w:type="spellEnd"/>
      <w:r w:rsidRPr="00FE4871">
        <w:rPr>
          <w:rFonts w:ascii="Alice" w:hAnsi="Alice"/>
          <w:b/>
          <w:iCs/>
        </w:rPr>
        <w:t xml:space="preserve">, </w:t>
      </w:r>
      <w:r w:rsidRPr="00FE4871">
        <w:rPr>
          <w:rFonts w:ascii="Alice" w:hAnsi="Alice"/>
          <w:iCs/>
        </w:rPr>
        <w:t>кандидат педагогических наук, доцент, член-корреспондент Международной Академии педагогического образования (Восточно-Казахстанский государственный университет им. С. Аманжолова)</w:t>
      </w:r>
    </w:p>
    <w:p w14:paraId="72A8EE1A" w14:textId="77777777" w:rsidR="000B5BD6" w:rsidRPr="00FE4871" w:rsidRDefault="000B5BD6" w:rsidP="000B5BD6">
      <w:pPr>
        <w:shd w:val="clear" w:color="auto" w:fill="FFFFFF"/>
        <w:spacing w:after="120"/>
        <w:jc w:val="both"/>
        <w:rPr>
          <w:rFonts w:ascii="Alice" w:hAnsi="Alice"/>
          <w:iCs/>
        </w:rPr>
      </w:pPr>
      <w:r w:rsidRPr="00FE4871">
        <w:rPr>
          <w:rFonts w:ascii="Alice" w:hAnsi="Alice"/>
          <w:b/>
          <w:bCs/>
          <w:iCs/>
        </w:rPr>
        <w:t>Ежкова Нина Сергеевна,</w:t>
      </w:r>
      <w:r w:rsidRPr="00FE4871">
        <w:rPr>
          <w:rFonts w:ascii="Alice" w:hAnsi="Alice"/>
          <w:iCs/>
        </w:rPr>
        <w:t xml:space="preserve"> доктор педагогических наук, профессор кафедры психологии и педагогики (Тульский государственный педагогический университет им. </w:t>
      </w:r>
      <w:proofErr w:type="gramStart"/>
      <w:r w:rsidRPr="00FE4871">
        <w:rPr>
          <w:rFonts w:ascii="Alice" w:hAnsi="Alice"/>
          <w:iCs/>
        </w:rPr>
        <w:t>Л.Н.</w:t>
      </w:r>
      <w:proofErr w:type="gramEnd"/>
      <w:r w:rsidRPr="00FE4871">
        <w:rPr>
          <w:rFonts w:ascii="Alice" w:hAnsi="Alice"/>
          <w:iCs/>
        </w:rPr>
        <w:t> Толстого)</w:t>
      </w:r>
    </w:p>
    <w:p w14:paraId="55C35F2B" w14:textId="77777777" w:rsidR="000B5BD6" w:rsidRPr="00FE4871" w:rsidRDefault="000B5BD6" w:rsidP="000B5BD6">
      <w:pPr>
        <w:spacing w:after="120"/>
        <w:jc w:val="both"/>
        <w:rPr>
          <w:rFonts w:ascii="Alice" w:hAnsi="Alice"/>
          <w:iCs/>
        </w:rPr>
      </w:pPr>
      <w:r w:rsidRPr="00FE4871">
        <w:rPr>
          <w:rFonts w:ascii="Alice" w:hAnsi="Alice"/>
          <w:b/>
          <w:iCs/>
        </w:rPr>
        <w:t>Жилина Наталья Юрьевна,</w:t>
      </w:r>
      <w:r w:rsidRPr="00FE4871">
        <w:rPr>
          <w:rFonts w:ascii="Alice" w:hAnsi="Alice"/>
          <w:iCs/>
        </w:rPr>
        <w:t xml:space="preserve"> кандидат юридических наук, доцент (Белгородский государственный национальный исследовательский университет)</w:t>
      </w:r>
    </w:p>
    <w:p w14:paraId="4326DB0C" w14:textId="77777777" w:rsidR="000B5BD6" w:rsidRPr="00FE4871" w:rsidRDefault="000B5BD6" w:rsidP="000B5BD6">
      <w:pPr>
        <w:spacing w:after="120"/>
        <w:jc w:val="both"/>
        <w:rPr>
          <w:rFonts w:ascii="Alice" w:hAnsi="Alice"/>
          <w:b/>
          <w:iCs/>
        </w:rPr>
      </w:pPr>
      <w:r w:rsidRPr="00FE4871">
        <w:rPr>
          <w:rFonts w:ascii="Alice" w:hAnsi="Alice"/>
          <w:b/>
          <w:iCs/>
        </w:rPr>
        <w:t xml:space="preserve">Ильина Екатерина Александровна, </w:t>
      </w:r>
      <w:r w:rsidRPr="00FE4871">
        <w:rPr>
          <w:rFonts w:ascii="Alice" w:hAnsi="Alice"/>
          <w:bCs/>
          <w:iCs/>
        </w:rPr>
        <w:t>кандидат архитектуры, доцент</w:t>
      </w:r>
      <w:r w:rsidRPr="00FE4871">
        <w:rPr>
          <w:rFonts w:ascii="Alice" w:hAnsi="Alice"/>
          <w:b/>
          <w:iCs/>
        </w:rPr>
        <w:t xml:space="preserve"> </w:t>
      </w:r>
      <w:r w:rsidRPr="00FE4871">
        <w:rPr>
          <w:rFonts w:ascii="Alice" w:hAnsi="Alice"/>
          <w:bCs/>
          <w:iCs/>
        </w:rPr>
        <w:t>(Государственный университет по землеустройству)</w:t>
      </w:r>
    </w:p>
    <w:p w14:paraId="44AE40D0" w14:textId="77777777" w:rsidR="000B5BD6" w:rsidRPr="00FE4871" w:rsidRDefault="000B5BD6" w:rsidP="000B5BD6">
      <w:pPr>
        <w:spacing w:after="120"/>
        <w:jc w:val="both"/>
        <w:rPr>
          <w:rFonts w:ascii="Alice" w:hAnsi="Alice"/>
          <w:b/>
          <w:iCs/>
        </w:rPr>
      </w:pPr>
      <w:r w:rsidRPr="00FE4871">
        <w:rPr>
          <w:rFonts w:ascii="Alice" w:hAnsi="Alice"/>
          <w:b/>
          <w:iCs/>
        </w:rPr>
        <w:t xml:space="preserve">Каландаров Азиз </w:t>
      </w:r>
      <w:proofErr w:type="spellStart"/>
      <w:r w:rsidRPr="00FE4871">
        <w:rPr>
          <w:rFonts w:ascii="Alice" w:hAnsi="Alice"/>
          <w:b/>
          <w:iCs/>
        </w:rPr>
        <w:t>Абдурахманович</w:t>
      </w:r>
      <w:proofErr w:type="spellEnd"/>
      <w:r w:rsidRPr="00FE4871">
        <w:rPr>
          <w:rFonts w:ascii="Alice" w:hAnsi="Alice"/>
          <w:b/>
          <w:iCs/>
        </w:rPr>
        <w:t xml:space="preserve">, </w:t>
      </w:r>
      <w:r w:rsidRPr="00FE4871">
        <w:rPr>
          <w:rFonts w:ascii="Alice" w:hAnsi="Alice"/>
          <w:bCs/>
          <w:iCs/>
        </w:rPr>
        <w:t>PhD по физико-математическим наукам, доцент, декан факультета информационных технологий (</w:t>
      </w:r>
      <w:proofErr w:type="spellStart"/>
      <w:r w:rsidRPr="00FE4871">
        <w:rPr>
          <w:rFonts w:ascii="Alice" w:hAnsi="Alice"/>
          <w:bCs/>
          <w:iCs/>
        </w:rPr>
        <w:t>Гулистанский</w:t>
      </w:r>
      <w:proofErr w:type="spellEnd"/>
      <w:r w:rsidRPr="00FE4871">
        <w:rPr>
          <w:rFonts w:ascii="Alice" w:hAnsi="Alice"/>
          <w:bCs/>
          <w:iCs/>
        </w:rPr>
        <w:t xml:space="preserve"> государственный университет)</w:t>
      </w:r>
    </w:p>
    <w:p w14:paraId="6BF94327" w14:textId="77777777" w:rsidR="000B5BD6" w:rsidRPr="00FE4871" w:rsidRDefault="000B5BD6" w:rsidP="000B5BD6">
      <w:pPr>
        <w:spacing w:after="120"/>
        <w:jc w:val="both"/>
        <w:rPr>
          <w:rFonts w:ascii="Alice" w:hAnsi="Alice"/>
          <w:iCs/>
        </w:rPr>
      </w:pPr>
      <w:r w:rsidRPr="00FE4871">
        <w:rPr>
          <w:rFonts w:ascii="Alice" w:hAnsi="Alice"/>
          <w:b/>
          <w:iCs/>
        </w:rPr>
        <w:t>Карпович Виктор Францевич,</w:t>
      </w:r>
      <w:r w:rsidRPr="00FE4871">
        <w:rPr>
          <w:rFonts w:ascii="Alice" w:hAnsi="Alice"/>
          <w:iCs/>
        </w:rPr>
        <w:t xml:space="preserve"> кандидат экономических наук, доцент (Белорусский национальный технический университет)</w:t>
      </w:r>
    </w:p>
    <w:p w14:paraId="549215F8" w14:textId="77777777" w:rsidR="000B5BD6" w:rsidRPr="00FE4871" w:rsidRDefault="000B5BD6" w:rsidP="000B5BD6">
      <w:pPr>
        <w:spacing w:after="120"/>
        <w:jc w:val="both"/>
        <w:rPr>
          <w:rFonts w:ascii="Alice" w:hAnsi="Alice"/>
          <w:iCs/>
        </w:rPr>
      </w:pPr>
      <w:r w:rsidRPr="00FE4871">
        <w:rPr>
          <w:rFonts w:ascii="Alice" w:hAnsi="Alice"/>
          <w:b/>
          <w:iCs/>
        </w:rPr>
        <w:t>Кожевников Олег Альбертович,</w:t>
      </w:r>
      <w:r w:rsidRPr="00FE4871">
        <w:rPr>
          <w:rFonts w:ascii="Alice" w:hAnsi="Alice"/>
          <w:iCs/>
        </w:rPr>
        <w:t xml:space="preserve"> кандидат юридических наук, доцент, Почетный адвокат России (Уральский государственный юридический университет)</w:t>
      </w:r>
    </w:p>
    <w:p w14:paraId="0361AD07" w14:textId="77777777" w:rsidR="000B5BD6" w:rsidRPr="00FE4871" w:rsidRDefault="000B5BD6" w:rsidP="000B5BD6">
      <w:pPr>
        <w:spacing w:after="120"/>
        <w:jc w:val="both"/>
        <w:rPr>
          <w:rFonts w:ascii="Alice" w:hAnsi="Alice"/>
          <w:bCs/>
          <w:iCs/>
        </w:rPr>
      </w:pPr>
      <w:r w:rsidRPr="00FE4871">
        <w:rPr>
          <w:rFonts w:ascii="Alice" w:hAnsi="Alice"/>
          <w:b/>
          <w:iCs/>
        </w:rPr>
        <w:t xml:space="preserve">Колесников Александр Сергеевич, </w:t>
      </w:r>
      <w:r w:rsidRPr="00FE4871">
        <w:rPr>
          <w:rFonts w:ascii="Alice" w:hAnsi="Alice"/>
          <w:bCs/>
          <w:iCs/>
        </w:rPr>
        <w:t>кандидат технических наук, доцент (Южно-Казахстанский университет им. М. Ауэзова)</w:t>
      </w:r>
    </w:p>
    <w:p w14:paraId="5537A887" w14:textId="77777777" w:rsidR="000B5BD6" w:rsidRPr="00FE4871" w:rsidRDefault="000B5BD6" w:rsidP="000B5BD6">
      <w:pPr>
        <w:spacing w:after="120"/>
        <w:jc w:val="both"/>
        <w:rPr>
          <w:rFonts w:ascii="Alice" w:hAnsi="Alice"/>
          <w:b/>
          <w:iCs/>
        </w:rPr>
      </w:pPr>
      <w:proofErr w:type="spellStart"/>
      <w:r w:rsidRPr="00FE4871">
        <w:rPr>
          <w:rFonts w:ascii="Alice" w:hAnsi="Alice"/>
          <w:b/>
          <w:iCs/>
        </w:rPr>
        <w:t>Копалкина</w:t>
      </w:r>
      <w:proofErr w:type="spellEnd"/>
      <w:r w:rsidRPr="00FE4871">
        <w:rPr>
          <w:rFonts w:ascii="Alice" w:hAnsi="Alice"/>
          <w:b/>
          <w:iCs/>
        </w:rPr>
        <w:t xml:space="preserve"> Евгения Геннадьевна, </w:t>
      </w:r>
      <w:r w:rsidRPr="00FE4871">
        <w:rPr>
          <w:rFonts w:ascii="Alice" w:hAnsi="Alice"/>
          <w:bCs/>
          <w:iCs/>
        </w:rPr>
        <w:t>кандидат философских наук, доцент (Иркутский национальный исследовательский технический университет)</w:t>
      </w:r>
    </w:p>
    <w:p w14:paraId="53492BB8" w14:textId="77777777" w:rsidR="000B5BD6" w:rsidRPr="00FE4871" w:rsidRDefault="000B5BD6" w:rsidP="000B5BD6">
      <w:pPr>
        <w:spacing w:after="120"/>
        <w:jc w:val="both"/>
        <w:rPr>
          <w:rFonts w:ascii="Alice" w:hAnsi="Alice"/>
          <w:iCs/>
        </w:rPr>
      </w:pPr>
      <w:r w:rsidRPr="00FE4871">
        <w:rPr>
          <w:rFonts w:ascii="Alice" w:hAnsi="Alice"/>
          <w:b/>
          <w:iCs/>
        </w:rPr>
        <w:t>Красовский Андрей Николаевич,</w:t>
      </w:r>
      <w:r w:rsidRPr="00FE4871">
        <w:rPr>
          <w:rFonts w:ascii="Alice" w:hAnsi="Alice"/>
          <w:iCs/>
        </w:rPr>
        <w:t xml:space="preserve"> доктор физико-математических наук, профессор, член-корреспондент РАЕН и АИН (Уральский технический институт связи и информатики)</w:t>
      </w:r>
    </w:p>
    <w:p w14:paraId="391F022B" w14:textId="77777777" w:rsidR="000B5BD6" w:rsidRPr="00FE4871" w:rsidRDefault="000B5BD6" w:rsidP="000B5BD6">
      <w:pPr>
        <w:spacing w:after="120"/>
        <w:jc w:val="both"/>
        <w:rPr>
          <w:rFonts w:ascii="Alice" w:hAnsi="Alice"/>
          <w:iCs/>
        </w:rPr>
      </w:pPr>
      <w:r w:rsidRPr="00FE4871">
        <w:rPr>
          <w:rFonts w:ascii="Alice" w:hAnsi="Alice"/>
          <w:b/>
          <w:bCs/>
          <w:iCs/>
        </w:rPr>
        <w:t xml:space="preserve">Кузнецов Игорь Анатольевич, </w:t>
      </w:r>
      <w:r w:rsidRPr="00FE4871">
        <w:rPr>
          <w:rFonts w:ascii="Alice" w:hAnsi="Alice"/>
          <w:iCs/>
        </w:rPr>
        <w:t xml:space="preserve">кандидат медицинских наук, доцент, академик международной академии фундаментального образования (МАФО), доктор медицинских наук РАГПН, </w:t>
      </w:r>
      <w:r w:rsidRPr="00FE4871">
        <w:rPr>
          <w:rFonts w:ascii="Alice" w:hAnsi="Alice"/>
          <w:iCs/>
        </w:rPr>
        <w:lastRenderedPageBreak/>
        <w:t>профессор, почетный доктор наук РАЕ, член-корр. Российской академии медико-технических наук (РАМТН) (Астраханский государственный технический университет)</w:t>
      </w:r>
    </w:p>
    <w:p w14:paraId="75A2FAAB" w14:textId="6216769E" w:rsidR="000B5BD6" w:rsidRPr="00FE4871" w:rsidRDefault="000B5BD6" w:rsidP="000B5BD6">
      <w:pPr>
        <w:spacing w:after="120"/>
        <w:jc w:val="both"/>
        <w:rPr>
          <w:rFonts w:ascii="Alice" w:hAnsi="Alice"/>
          <w:iCs/>
        </w:rPr>
      </w:pPr>
      <w:r w:rsidRPr="00FE4871">
        <w:rPr>
          <w:rFonts w:ascii="Alice" w:hAnsi="Alice"/>
          <w:b/>
          <w:iCs/>
        </w:rPr>
        <w:t>Литвинова Жанна Борисовна,</w:t>
      </w:r>
      <w:r w:rsidRPr="00FE4871">
        <w:rPr>
          <w:rFonts w:ascii="Alice" w:hAnsi="Alice"/>
          <w:iCs/>
        </w:rPr>
        <w:t xml:space="preserve"> кандидат педагогических наук (</w:t>
      </w:r>
      <w:r w:rsidR="00A57545" w:rsidRPr="00FE4871">
        <w:rPr>
          <w:rFonts w:ascii="Alice" w:hAnsi="Alice"/>
          <w:iCs/>
        </w:rPr>
        <w:t>Кубанский государственный университет</w:t>
      </w:r>
      <w:r w:rsidRPr="00FE4871">
        <w:rPr>
          <w:rFonts w:ascii="Alice" w:hAnsi="Alice"/>
          <w:iCs/>
        </w:rPr>
        <w:t>)</w:t>
      </w:r>
    </w:p>
    <w:p w14:paraId="0877642A" w14:textId="77777777" w:rsidR="000B5BD6" w:rsidRPr="00FE4871" w:rsidRDefault="000B5BD6" w:rsidP="000B5BD6">
      <w:pPr>
        <w:spacing w:after="120"/>
        <w:jc w:val="both"/>
        <w:rPr>
          <w:rFonts w:ascii="Alice" w:hAnsi="Alice"/>
          <w:b/>
          <w:iCs/>
        </w:rPr>
      </w:pPr>
      <w:r w:rsidRPr="00FE4871">
        <w:rPr>
          <w:rFonts w:ascii="Alice" w:hAnsi="Alice"/>
          <w:b/>
          <w:iCs/>
        </w:rPr>
        <w:t xml:space="preserve">Мамедова Наталья Александровна, </w:t>
      </w:r>
      <w:r w:rsidRPr="00FE4871">
        <w:rPr>
          <w:rFonts w:ascii="Alice" w:hAnsi="Alice"/>
          <w:iCs/>
        </w:rPr>
        <w:t xml:space="preserve">кандидат экономических наук, доцент (Российский экономический университет им. </w:t>
      </w:r>
      <w:proofErr w:type="gramStart"/>
      <w:r w:rsidRPr="00FE4871">
        <w:rPr>
          <w:rFonts w:ascii="Alice" w:hAnsi="Alice"/>
          <w:iCs/>
        </w:rPr>
        <w:t>Г.В.</w:t>
      </w:r>
      <w:proofErr w:type="gramEnd"/>
      <w:r w:rsidRPr="00FE4871">
        <w:rPr>
          <w:rFonts w:ascii="Alice" w:hAnsi="Alice"/>
          <w:iCs/>
        </w:rPr>
        <w:t xml:space="preserve"> Плеханова)</w:t>
      </w:r>
    </w:p>
    <w:p w14:paraId="674A646A" w14:textId="77777777" w:rsidR="000B5BD6" w:rsidRPr="00FE4871" w:rsidRDefault="000B5BD6" w:rsidP="000B5BD6">
      <w:pPr>
        <w:spacing w:after="120"/>
        <w:jc w:val="both"/>
        <w:rPr>
          <w:rFonts w:ascii="Alice" w:hAnsi="Alice"/>
          <w:iCs/>
        </w:rPr>
      </w:pPr>
      <w:proofErr w:type="spellStart"/>
      <w:r w:rsidRPr="00FE4871">
        <w:rPr>
          <w:rFonts w:ascii="Alice" w:hAnsi="Alice"/>
          <w:b/>
          <w:iCs/>
        </w:rPr>
        <w:t>Мукий</w:t>
      </w:r>
      <w:proofErr w:type="spellEnd"/>
      <w:r w:rsidRPr="00FE4871">
        <w:rPr>
          <w:rFonts w:ascii="Alice" w:hAnsi="Alice"/>
          <w:b/>
          <w:iCs/>
        </w:rPr>
        <w:t xml:space="preserve"> Юлия Викторовна, </w:t>
      </w:r>
      <w:r w:rsidRPr="00FE4871">
        <w:rPr>
          <w:rFonts w:ascii="Alice" w:hAnsi="Alice"/>
          <w:iCs/>
        </w:rPr>
        <w:t>кандидат биологических наук, доцент (Санкт-Петербургская академия ветеринарной медицины)</w:t>
      </w:r>
    </w:p>
    <w:p w14:paraId="2BFB2973" w14:textId="77777777" w:rsidR="000B5BD6" w:rsidRPr="00FE4871" w:rsidRDefault="000B5BD6" w:rsidP="000B5BD6">
      <w:pPr>
        <w:spacing w:after="120"/>
        <w:jc w:val="both"/>
        <w:rPr>
          <w:rFonts w:ascii="Alice" w:hAnsi="Alice"/>
          <w:iCs/>
        </w:rPr>
      </w:pPr>
      <w:proofErr w:type="spellStart"/>
      <w:r w:rsidRPr="00FE4871">
        <w:rPr>
          <w:rFonts w:ascii="Alice" w:hAnsi="Alice"/>
          <w:b/>
          <w:iCs/>
        </w:rPr>
        <w:t>Никова</w:t>
      </w:r>
      <w:proofErr w:type="spellEnd"/>
      <w:r w:rsidRPr="00FE4871">
        <w:rPr>
          <w:rFonts w:ascii="Alice" w:hAnsi="Alice"/>
          <w:b/>
          <w:iCs/>
        </w:rPr>
        <w:t xml:space="preserve"> Марина Александровна,</w:t>
      </w:r>
      <w:r w:rsidRPr="00FE4871">
        <w:rPr>
          <w:rFonts w:ascii="Alice" w:hAnsi="Alice"/>
          <w:iCs/>
        </w:rPr>
        <w:t xml:space="preserve"> кандидат социологических наук, доцент (Московский государственный областной университет (МГОУ))</w:t>
      </w:r>
    </w:p>
    <w:p w14:paraId="5D71ECAE" w14:textId="77777777" w:rsidR="000B5BD6" w:rsidRPr="00FE4871" w:rsidRDefault="000B5BD6" w:rsidP="000B5BD6">
      <w:pPr>
        <w:spacing w:after="120"/>
        <w:jc w:val="both"/>
        <w:rPr>
          <w:rFonts w:ascii="Alice" w:hAnsi="Alice"/>
          <w:iCs/>
        </w:rPr>
      </w:pPr>
      <w:proofErr w:type="spellStart"/>
      <w:r w:rsidRPr="00FE4871">
        <w:rPr>
          <w:rFonts w:ascii="Alice" w:hAnsi="Alice"/>
          <w:b/>
          <w:iCs/>
        </w:rPr>
        <w:t>Насакаева</w:t>
      </w:r>
      <w:proofErr w:type="spellEnd"/>
      <w:r w:rsidRPr="00FE4871">
        <w:rPr>
          <w:rFonts w:ascii="Alice" w:hAnsi="Alice"/>
          <w:b/>
          <w:iCs/>
        </w:rPr>
        <w:t xml:space="preserve"> Бакыт </w:t>
      </w:r>
      <w:proofErr w:type="spellStart"/>
      <w:r w:rsidRPr="00FE4871">
        <w:rPr>
          <w:rFonts w:ascii="Alice" w:hAnsi="Alice"/>
          <w:b/>
          <w:iCs/>
        </w:rPr>
        <w:t>Ермекбайкызы</w:t>
      </w:r>
      <w:proofErr w:type="spellEnd"/>
      <w:r w:rsidRPr="00FE4871">
        <w:rPr>
          <w:rFonts w:ascii="Alice" w:hAnsi="Alice"/>
          <w:b/>
          <w:iCs/>
        </w:rPr>
        <w:t xml:space="preserve">, </w:t>
      </w:r>
      <w:r w:rsidRPr="00FE4871">
        <w:rPr>
          <w:rFonts w:ascii="Alice" w:hAnsi="Alice"/>
          <w:iCs/>
        </w:rPr>
        <w:t xml:space="preserve">кандидат экономических наук, доцент, </w:t>
      </w:r>
      <w:r w:rsidRPr="00FE4871">
        <w:rPr>
          <w:rFonts w:ascii="Alice" w:hAnsi="Alice"/>
          <w:iCs/>
        </w:rPr>
        <w:br/>
        <w:t>член экспертного Совета МОН РК (Карагандинский государственный технический университет)</w:t>
      </w:r>
    </w:p>
    <w:p w14:paraId="7691A91F" w14:textId="77777777" w:rsidR="000B5BD6" w:rsidRPr="00FE4871" w:rsidRDefault="000B5BD6" w:rsidP="000B5BD6">
      <w:pPr>
        <w:spacing w:after="120"/>
        <w:jc w:val="both"/>
        <w:rPr>
          <w:rFonts w:ascii="Alice" w:hAnsi="Alice"/>
          <w:bCs/>
          <w:iCs/>
        </w:rPr>
      </w:pPr>
      <w:r w:rsidRPr="00FE4871">
        <w:rPr>
          <w:rFonts w:ascii="Alice" w:hAnsi="Alice"/>
          <w:b/>
          <w:iCs/>
        </w:rPr>
        <w:t xml:space="preserve">Олешкевич Кирилл Игоревич, </w:t>
      </w:r>
      <w:r w:rsidRPr="00FE4871">
        <w:rPr>
          <w:rFonts w:ascii="Alice" w:hAnsi="Alice"/>
          <w:bCs/>
          <w:iCs/>
        </w:rPr>
        <w:t>кандидат педагогических наук, доцент (Московский государственный институт культуры)</w:t>
      </w:r>
    </w:p>
    <w:p w14:paraId="4D120944" w14:textId="77777777" w:rsidR="000B5BD6" w:rsidRPr="00FE4871" w:rsidRDefault="000B5BD6" w:rsidP="000B5BD6">
      <w:pPr>
        <w:spacing w:after="120"/>
        <w:jc w:val="both"/>
        <w:rPr>
          <w:rFonts w:ascii="Alice" w:hAnsi="Alice"/>
          <w:b/>
          <w:iCs/>
        </w:rPr>
      </w:pPr>
      <w:r w:rsidRPr="00FE4871">
        <w:rPr>
          <w:rFonts w:ascii="Alice" w:hAnsi="Alice"/>
          <w:b/>
          <w:iCs/>
        </w:rPr>
        <w:t xml:space="preserve">Попов Дмитрий Владимирович, </w:t>
      </w:r>
      <w:r w:rsidRPr="00FE4871">
        <w:rPr>
          <w:rFonts w:ascii="Alice" w:hAnsi="Alice"/>
          <w:iCs/>
        </w:rPr>
        <w:t>PhD по филологическим наукам, доцент (Андижанский государственный университет)</w:t>
      </w:r>
    </w:p>
    <w:p w14:paraId="47FA4B0C" w14:textId="77777777" w:rsidR="000B5BD6" w:rsidRPr="00FE4871" w:rsidRDefault="000B5BD6" w:rsidP="000B5BD6">
      <w:pPr>
        <w:spacing w:after="120"/>
        <w:jc w:val="both"/>
        <w:rPr>
          <w:rFonts w:ascii="Alice" w:hAnsi="Alice"/>
          <w:iCs/>
        </w:rPr>
      </w:pPr>
      <w:proofErr w:type="spellStart"/>
      <w:r w:rsidRPr="00FE4871">
        <w:rPr>
          <w:rFonts w:ascii="Alice" w:hAnsi="Alice"/>
          <w:b/>
          <w:iCs/>
        </w:rPr>
        <w:t>Пятаева</w:t>
      </w:r>
      <w:proofErr w:type="spellEnd"/>
      <w:r w:rsidRPr="00FE4871">
        <w:rPr>
          <w:rFonts w:ascii="Alice" w:hAnsi="Alice"/>
          <w:b/>
          <w:iCs/>
        </w:rPr>
        <w:t xml:space="preserve"> Ольга Алексеевна,</w:t>
      </w:r>
      <w:r w:rsidRPr="00FE4871">
        <w:rPr>
          <w:rFonts w:ascii="Alice" w:hAnsi="Alice"/>
          <w:iCs/>
        </w:rPr>
        <w:t xml:space="preserve"> кандидат экономических наук, доцент (Российская государственная академия интеллектуальной собственности)</w:t>
      </w:r>
    </w:p>
    <w:p w14:paraId="681DE0ED" w14:textId="77777777" w:rsidR="000B5BD6" w:rsidRPr="00FE4871" w:rsidRDefault="000B5BD6" w:rsidP="000B5BD6">
      <w:pPr>
        <w:spacing w:after="120"/>
        <w:jc w:val="both"/>
        <w:rPr>
          <w:rFonts w:ascii="Alice" w:hAnsi="Alice"/>
          <w:iCs/>
        </w:rPr>
      </w:pPr>
      <w:proofErr w:type="spellStart"/>
      <w:r w:rsidRPr="00FE4871">
        <w:rPr>
          <w:rFonts w:ascii="Alice" w:hAnsi="Alice"/>
          <w:b/>
          <w:iCs/>
        </w:rPr>
        <w:t>Редкоус</w:t>
      </w:r>
      <w:proofErr w:type="spellEnd"/>
      <w:r w:rsidRPr="00FE4871">
        <w:rPr>
          <w:rFonts w:ascii="Alice" w:hAnsi="Alice"/>
          <w:b/>
          <w:iCs/>
        </w:rPr>
        <w:t xml:space="preserve"> Владимир Михайлович,</w:t>
      </w:r>
      <w:r w:rsidRPr="00FE4871">
        <w:rPr>
          <w:rFonts w:ascii="Alice" w:hAnsi="Alice"/>
          <w:iCs/>
        </w:rPr>
        <w:t xml:space="preserve"> доктор юридических наук, профессор (Институт государства и права РАН)</w:t>
      </w:r>
    </w:p>
    <w:p w14:paraId="5D4ACE92" w14:textId="77777777" w:rsidR="000B5BD6" w:rsidRPr="00FE4871" w:rsidRDefault="000B5BD6" w:rsidP="000B5BD6">
      <w:pPr>
        <w:spacing w:after="120"/>
        <w:jc w:val="both"/>
        <w:rPr>
          <w:rFonts w:ascii="Alice" w:hAnsi="Alice"/>
          <w:iCs/>
        </w:rPr>
      </w:pPr>
      <w:proofErr w:type="spellStart"/>
      <w:r w:rsidRPr="00FE4871">
        <w:rPr>
          <w:rFonts w:ascii="Alice" w:hAnsi="Alice"/>
          <w:b/>
          <w:iCs/>
        </w:rPr>
        <w:t>Самович</w:t>
      </w:r>
      <w:proofErr w:type="spellEnd"/>
      <w:r w:rsidRPr="00FE4871">
        <w:rPr>
          <w:rFonts w:ascii="Alice" w:hAnsi="Alice"/>
          <w:b/>
          <w:iCs/>
        </w:rPr>
        <w:t xml:space="preserve"> Александр Леонидович, </w:t>
      </w:r>
      <w:r w:rsidRPr="00FE4871">
        <w:rPr>
          <w:rFonts w:ascii="Alice" w:hAnsi="Alice"/>
          <w:iCs/>
        </w:rPr>
        <w:t>доктор исторических наук, доцент (ОО «Белорусское общество архивистов»)</w:t>
      </w:r>
    </w:p>
    <w:p w14:paraId="19E39527" w14:textId="77777777" w:rsidR="000B5BD6" w:rsidRPr="00FE4871" w:rsidRDefault="000B5BD6" w:rsidP="000B5BD6">
      <w:pPr>
        <w:spacing w:after="120"/>
        <w:jc w:val="both"/>
        <w:rPr>
          <w:rFonts w:ascii="Alice" w:hAnsi="Alice"/>
          <w:bCs/>
          <w:iCs/>
        </w:rPr>
      </w:pPr>
      <w:proofErr w:type="spellStart"/>
      <w:r w:rsidRPr="00FE4871">
        <w:rPr>
          <w:rFonts w:ascii="Alice" w:hAnsi="Alice"/>
          <w:b/>
          <w:iCs/>
        </w:rPr>
        <w:t>Сидикова</w:t>
      </w:r>
      <w:proofErr w:type="spellEnd"/>
      <w:r w:rsidRPr="00FE4871">
        <w:rPr>
          <w:rFonts w:ascii="Alice" w:hAnsi="Alice"/>
          <w:b/>
          <w:iCs/>
        </w:rPr>
        <w:t xml:space="preserve"> Тахира </w:t>
      </w:r>
      <w:proofErr w:type="spellStart"/>
      <w:r w:rsidRPr="00FE4871">
        <w:rPr>
          <w:rFonts w:ascii="Alice" w:hAnsi="Alice"/>
          <w:b/>
          <w:iCs/>
        </w:rPr>
        <w:t>Далиевна</w:t>
      </w:r>
      <w:proofErr w:type="spellEnd"/>
      <w:r w:rsidRPr="00FE4871">
        <w:rPr>
          <w:rFonts w:ascii="Alice" w:hAnsi="Alice"/>
          <w:b/>
          <w:iCs/>
        </w:rPr>
        <w:t xml:space="preserve">, </w:t>
      </w:r>
      <w:r w:rsidRPr="00FE4871">
        <w:rPr>
          <w:rFonts w:ascii="Alice" w:hAnsi="Alice"/>
          <w:bCs/>
          <w:iCs/>
        </w:rPr>
        <w:t>PhD, доцент (Ташкентский государственный транспортный университет)</w:t>
      </w:r>
    </w:p>
    <w:p w14:paraId="4ADDB20A" w14:textId="77777777" w:rsidR="000B5BD6" w:rsidRPr="00FE4871" w:rsidRDefault="000B5BD6" w:rsidP="000B5BD6">
      <w:pPr>
        <w:spacing w:after="120"/>
        <w:jc w:val="both"/>
        <w:rPr>
          <w:rFonts w:ascii="Alice" w:hAnsi="Alice"/>
          <w:iCs/>
        </w:rPr>
      </w:pPr>
      <w:proofErr w:type="spellStart"/>
      <w:r w:rsidRPr="00FE4871">
        <w:rPr>
          <w:rFonts w:ascii="Alice" w:hAnsi="Alice"/>
          <w:b/>
          <w:iCs/>
        </w:rPr>
        <w:t>Таджибоев</w:t>
      </w:r>
      <w:proofErr w:type="spellEnd"/>
      <w:r w:rsidRPr="00FE4871">
        <w:rPr>
          <w:rFonts w:ascii="Alice" w:hAnsi="Alice"/>
          <w:b/>
          <w:iCs/>
        </w:rPr>
        <w:t xml:space="preserve"> </w:t>
      </w:r>
      <w:proofErr w:type="spellStart"/>
      <w:r w:rsidRPr="00FE4871">
        <w:rPr>
          <w:rFonts w:ascii="Alice" w:hAnsi="Alice"/>
          <w:b/>
          <w:iCs/>
        </w:rPr>
        <w:t>Шарифджон</w:t>
      </w:r>
      <w:proofErr w:type="spellEnd"/>
      <w:r w:rsidRPr="00FE4871">
        <w:rPr>
          <w:rFonts w:ascii="Alice" w:hAnsi="Alice"/>
          <w:b/>
          <w:iCs/>
        </w:rPr>
        <w:t xml:space="preserve"> </w:t>
      </w:r>
      <w:proofErr w:type="spellStart"/>
      <w:r w:rsidRPr="00FE4871">
        <w:rPr>
          <w:rFonts w:ascii="Alice" w:hAnsi="Alice"/>
          <w:b/>
          <w:iCs/>
        </w:rPr>
        <w:t>Гайбуллоевич</w:t>
      </w:r>
      <w:proofErr w:type="spellEnd"/>
      <w:r w:rsidRPr="00FE4871">
        <w:rPr>
          <w:rFonts w:ascii="Alice" w:hAnsi="Alice"/>
          <w:b/>
          <w:iCs/>
        </w:rPr>
        <w:t>,</w:t>
      </w:r>
      <w:r w:rsidRPr="00FE4871">
        <w:rPr>
          <w:rFonts w:ascii="Alice" w:hAnsi="Alice"/>
          <w:iCs/>
        </w:rPr>
        <w:t xml:space="preserve"> кандидат филологических наук, доцент (Худжандский государственный университет им. академика </w:t>
      </w:r>
      <w:proofErr w:type="spellStart"/>
      <w:r w:rsidRPr="00FE4871">
        <w:rPr>
          <w:rFonts w:ascii="Alice" w:hAnsi="Alice"/>
          <w:iCs/>
        </w:rPr>
        <w:t>Бободжона</w:t>
      </w:r>
      <w:proofErr w:type="spellEnd"/>
      <w:r w:rsidRPr="00FE4871">
        <w:rPr>
          <w:rFonts w:ascii="Alice" w:hAnsi="Alice"/>
          <w:iCs/>
        </w:rPr>
        <w:t xml:space="preserve"> Гафурова)</w:t>
      </w:r>
    </w:p>
    <w:p w14:paraId="3603FE4D" w14:textId="77777777" w:rsidR="000B5BD6" w:rsidRPr="00FE4871" w:rsidRDefault="000B5BD6" w:rsidP="000B5BD6">
      <w:pPr>
        <w:spacing w:after="120"/>
        <w:jc w:val="both"/>
        <w:rPr>
          <w:rFonts w:ascii="Alice" w:hAnsi="Alice"/>
          <w:iCs/>
        </w:rPr>
      </w:pPr>
      <w:r w:rsidRPr="00FE4871">
        <w:rPr>
          <w:rFonts w:ascii="Alice" w:hAnsi="Alice"/>
          <w:b/>
          <w:iCs/>
        </w:rPr>
        <w:t xml:space="preserve">Тихомирова Евгения Ивановна, </w:t>
      </w:r>
      <w:r w:rsidRPr="00FE4871">
        <w:rPr>
          <w:rFonts w:ascii="Alice" w:hAnsi="Alice"/>
          <w:iCs/>
        </w:rPr>
        <w:t xml:space="preserve">доктор педагогических наук, профессор, </w:t>
      </w:r>
      <w:r w:rsidRPr="00FE4871">
        <w:rPr>
          <w:rFonts w:ascii="Alice" w:hAnsi="Alice"/>
          <w:iCs/>
        </w:rPr>
        <w:br/>
        <w:t>Почётный работник ВПО РФ, академик МААН, академик РАЕ (Самарский государственный социально-педагогический университет)</w:t>
      </w:r>
    </w:p>
    <w:p w14:paraId="523FB38D" w14:textId="77777777" w:rsidR="000B5BD6" w:rsidRPr="00FE4871" w:rsidRDefault="000B5BD6" w:rsidP="000B5BD6">
      <w:pPr>
        <w:spacing w:after="120"/>
        <w:jc w:val="both"/>
        <w:rPr>
          <w:rFonts w:ascii="Alice" w:hAnsi="Alice"/>
          <w:iCs/>
        </w:rPr>
      </w:pPr>
      <w:proofErr w:type="spellStart"/>
      <w:r w:rsidRPr="00FE4871">
        <w:rPr>
          <w:rFonts w:ascii="Alice" w:hAnsi="Alice"/>
          <w:b/>
          <w:iCs/>
        </w:rPr>
        <w:t>Хаитова</w:t>
      </w:r>
      <w:proofErr w:type="spellEnd"/>
      <w:r w:rsidRPr="00FE4871">
        <w:rPr>
          <w:rFonts w:ascii="Alice" w:hAnsi="Alice"/>
          <w:b/>
          <w:iCs/>
        </w:rPr>
        <w:t xml:space="preserve"> </w:t>
      </w:r>
      <w:proofErr w:type="spellStart"/>
      <w:r w:rsidRPr="00FE4871">
        <w:rPr>
          <w:rFonts w:ascii="Alice" w:hAnsi="Alice"/>
          <w:b/>
          <w:iCs/>
        </w:rPr>
        <w:t>Олмахон</w:t>
      </w:r>
      <w:proofErr w:type="spellEnd"/>
      <w:r w:rsidRPr="00FE4871">
        <w:rPr>
          <w:rFonts w:ascii="Alice" w:hAnsi="Alice"/>
          <w:b/>
          <w:iCs/>
        </w:rPr>
        <w:t xml:space="preserve"> </w:t>
      </w:r>
      <w:proofErr w:type="spellStart"/>
      <w:r w:rsidRPr="00FE4871">
        <w:rPr>
          <w:rFonts w:ascii="Alice" w:hAnsi="Alice"/>
          <w:b/>
          <w:iCs/>
        </w:rPr>
        <w:t>Саидовна</w:t>
      </w:r>
      <w:proofErr w:type="spellEnd"/>
      <w:r w:rsidRPr="00FE4871">
        <w:rPr>
          <w:rFonts w:ascii="Alice" w:hAnsi="Alice"/>
          <w:b/>
          <w:iCs/>
        </w:rPr>
        <w:t>,</w:t>
      </w:r>
      <w:r w:rsidRPr="00FE4871">
        <w:rPr>
          <w:rFonts w:ascii="Alice" w:hAnsi="Alice"/>
          <w:iCs/>
        </w:rPr>
        <w:t xml:space="preserve"> кандидат исторических наук, доцент, Почетный академик Академии наук «</w:t>
      </w:r>
      <w:proofErr w:type="spellStart"/>
      <w:r w:rsidRPr="00FE4871">
        <w:rPr>
          <w:rFonts w:ascii="Alice" w:hAnsi="Alice"/>
          <w:iCs/>
        </w:rPr>
        <w:t>Турон</w:t>
      </w:r>
      <w:proofErr w:type="spellEnd"/>
      <w:r w:rsidRPr="00FE4871">
        <w:rPr>
          <w:rFonts w:ascii="Alice" w:hAnsi="Alice"/>
          <w:iCs/>
        </w:rPr>
        <w:t>» (Навоийский государственный горный институт)</w:t>
      </w:r>
    </w:p>
    <w:p w14:paraId="70D8116B" w14:textId="77777777" w:rsidR="000B5BD6" w:rsidRPr="00FE4871" w:rsidRDefault="000B5BD6" w:rsidP="000B5BD6">
      <w:pPr>
        <w:spacing w:after="120"/>
        <w:jc w:val="both"/>
        <w:rPr>
          <w:rFonts w:ascii="Alice" w:hAnsi="Alice"/>
        </w:rPr>
      </w:pPr>
      <w:r w:rsidRPr="00FE4871">
        <w:rPr>
          <w:rFonts w:ascii="Alice" w:hAnsi="Alice"/>
          <w:b/>
          <w:iCs/>
        </w:rPr>
        <w:t>Цуриков Александр Николаевич,</w:t>
      </w:r>
      <w:r w:rsidRPr="00FE4871">
        <w:rPr>
          <w:rFonts w:ascii="Alice" w:hAnsi="Alice"/>
        </w:rPr>
        <w:t xml:space="preserve"> </w:t>
      </w:r>
      <w:r w:rsidRPr="00FE4871">
        <w:rPr>
          <w:rFonts w:ascii="Alice" w:hAnsi="Alice"/>
          <w:iCs/>
        </w:rPr>
        <w:t>кандидат технических наук, доцент (Ростовский государственный университет путей сообщения (РГУПС)</w:t>
      </w:r>
    </w:p>
    <w:p w14:paraId="2C2136F9" w14:textId="77777777" w:rsidR="000B5BD6" w:rsidRPr="00FE4871" w:rsidRDefault="000B5BD6" w:rsidP="000B5BD6">
      <w:pPr>
        <w:spacing w:after="120"/>
        <w:jc w:val="both"/>
        <w:rPr>
          <w:rFonts w:ascii="Alice" w:hAnsi="Alice"/>
          <w:iCs/>
        </w:rPr>
      </w:pPr>
      <w:r w:rsidRPr="00FE4871">
        <w:rPr>
          <w:rFonts w:ascii="Alice" w:hAnsi="Alice"/>
          <w:b/>
          <w:iCs/>
        </w:rPr>
        <w:t>Чернышев Виктор Петрович,</w:t>
      </w:r>
      <w:r w:rsidRPr="00FE4871">
        <w:rPr>
          <w:rFonts w:ascii="Alice" w:hAnsi="Alice"/>
          <w:iCs/>
        </w:rPr>
        <w:t xml:space="preserve"> кандидат педагогических наук, профессор, Заслуженный тренер РФ (Тихоокеанский государственный университет)</w:t>
      </w:r>
    </w:p>
    <w:p w14:paraId="1146C71A" w14:textId="77777777" w:rsidR="000B5BD6" w:rsidRPr="00FE4871" w:rsidRDefault="000B5BD6" w:rsidP="000B5BD6">
      <w:pPr>
        <w:spacing w:after="120"/>
        <w:jc w:val="both"/>
        <w:rPr>
          <w:rFonts w:ascii="Alice" w:hAnsi="Alice"/>
        </w:rPr>
      </w:pPr>
      <w:r w:rsidRPr="00FE4871">
        <w:rPr>
          <w:rFonts w:ascii="Alice" w:hAnsi="Alice"/>
          <w:b/>
          <w:iCs/>
        </w:rPr>
        <w:t>Шаповал Жанна Александровна,</w:t>
      </w:r>
      <w:r w:rsidRPr="00FE4871">
        <w:rPr>
          <w:rFonts w:ascii="Alice" w:hAnsi="Alice"/>
          <w:iCs/>
        </w:rPr>
        <w:t xml:space="preserve"> кандидат</w:t>
      </w:r>
      <w:r w:rsidRPr="00FE4871">
        <w:rPr>
          <w:rFonts w:ascii="Alice" w:hAnsi="Alice"/>
        </w:rPr>
        <w:t xml:space="preserve"> социологических наук, доцент (Белгородский государственный национальный исследовательский университет)</w:t>
      </w:r>
    </w:p>
    <w:p w14:paraId="6350DF59" w14:textId="77777777" w:rsidR="000B5BD6" w:rsidRPr="00FE4871" w:rsidRDefault="000B5BD6" w:rsidP="000B5BD6">
      <w:pPr>
        <w:spacing w:after="120"/>
        <w:jc w:val="both"/>
        <w:rPr>
          <w:rFonts w:ascii="Alice" w:hAnsi="Alice"/>
        </w:rPr>
      </w:pPr>
      <w:r w:rsidRPr="00FE4871">
        <w:rPr>
          <w:rFonts w:ascii="Alice" w:hAnsi="Alice"/>
          <w:b/>
        </w:rPr>
        <w:t>Шошин Сергей Владимирович,</w:t>
      </w:r>
      <w:r w:rsidRPr="00FE4871">
        <w:rPr>
          <w:rFonts w:ascii="Alice" w:hAnsi="Alice"/>
        </w:rPr>
        <w:t xml:space="preserve"> </w:t>
      </w:r>
      <w:r w:rsidRPr="00FE4871">
        <w:rPr>
          <w:rFonts w:ascii="Alice" w:hAnsi="Alice"/>
          <w:iCs/>
        </w:rPr>
        <w:t xml:space="preserve">кандидат юридических наук, доцент </w:t>
      </w:r>
      <w:r w:rsidRPr="00FE4871">
        <w:rPr>
          <w:rFonts w:ascii="Alice" w:hAnsi="Alice"/>
        </w:rPr>
        <w:t xml:space="preserve">(Саратовский национальный исследовательский государственный университет имени </w:t>
      </w:r>
      <w:proofErr w:type="gramStart"/>
      <w:r w:rsidRPr="00FE4871">
        <w:rPr>
          <w:rFonts w:ascii="Alice" w:hAnsi="Alice"/>
        </w:rPr>
        <w:t>Н.Г.</w:t>
      </w:r>
      <w:proofErr w:type="gramEnd"/>
      <w:r w:rsidRPr="00FE4871">
        <w:rPr>
          <w:rFonts w:ascii="Alice" w:hAnsi="Alice"/>
        </w:rPr>
        <w:t xml:space="preserve"> Чернышевского)</w:t>
      </w:r>
    </w:p>
    <w:p w14:paraId="30954E4C" w14:textId="77777777" w:rsidR="000B5BD6" w:rsidRPr="00FE4871" w:rsidRDefault="000B5BD6" w:rsidP="000B5BD6">
      <w:pPr>
        <w:spacing w:after="120"/>
        <w:jc w:val="both"/>
        <w:rPr>
          <w:rFonts w:ascii="Alice" w:hAnsi="Alice"/>
        </w:rPr>
      </w:pPr>
      <w:proofErr w:type="spellStart"/>
      <w:r w:rsidRPr="00FE4871">
        <w:rPr>
          <w:rFonts w:ascii="Alice" w:hAnsi="Alice"/>
          <w:b/>
          <w:bCs/>
        </w:rPr>
        <w:t>Эшонкулова</w:t>
      </w:r>
      <w:proofErr w:type="spellEnd"/>
      <w:r w:rsidRPr="00FE4871">
        <w:rPr>
          <w:rFonts w:ascii="Alice" w:hAnsi="Alice"/>
          <w:b/>
          <w:bCs/>
        </w:rPr>
        <w:t xml:space="preserve"> </w:t>
      </w:r>
      <w:proofErr w:type="spellStart"/>
      <w:r w:rsidRPr="00FE4871">
        <w:rPr>
          <w:rFonts w:ascii="Alice" w:hAnsi="Alice"/>
          <w:b/>
          <w:bCs/>
        </w:rPr>
        <w:t>Нуржахон</w:t>
      </w:r>
      <w:proofErr w:type="spellEnd"/>
      <w:r w:rsidRPr="00FE4871">
        <w:rPr>
          <w:rFonts w:ascii="Alice" w:hAnsi="Alice"/>
          <w:b/>
          <w:bCs/>
        </w:rPr>
        <w:t xml:space="preserve"> </w:t>
      </w:r>
      <w:proofErr w:type="spellStart"/>
      <w:r w:rsidRPr="00FE4871">
        <w:rPr>
          <w:rFonts w:ascii="Alice" w:hAnsi="Alice"/>
          <w:b/>
          <w:bCs/>
        </w:rPr>
        <w:t>Абдужабборовна</w:t>
      </w:r>
      <w:proofErr w:type="spellEnd"/>
      <w:r w:rsidRPr="00FE4871">
        <w:rPr>
          <w:rFonts w:ascii="Alice" w:hAnsi="Alice"/>
          <w:b/>
          <w:bCs/>
        </w:rPr>
        <w:t xml:space="preserve">, </w:t>
      </w:r>
      <w:r w:rsidRPr="00FE4871">
        <w:rPr>
          <w:rFonts w:ascii="Alice" w:hAnsi="Alice"/>
        </w:rPr>
        <w:t>PhD по философским наукам, доцент (Навоийский государственный горный институт)</w:t>
      </w:r>
    </w:p>
    <w:p w14:paraId="6AE981D7" w14:textId="77777777" w:rsidR="000B5BD6" w:rsidRPr="00FE4871" w:rsidRDefault="000B5BD6" w:rsidP="000B5BD6">
      <w:pPr>
        <w:spacing w:after="120"/>
        <w:jc w:val="both"/>
        <w:rPr>
          <w:rFonts w:ascii="Alice" w:hAnsi="Alice"/>
        </w:rPr>
      </w:pPr>
      <w:proofErr w:type="spellStart"/>
      <w:r w:rsidRPr="00FE4871">
        <w:rPr>
          <w:rFonts w:ascii="Alice" w:hAnsi="Alice"/>
          <w:b/>
          <w:bCs/>
        </w:rPr>
        <w:t>Яхшиева</w:t>
      </w:r>
      <w:proofErr w:type="spellEnd"/>
      <w:r w:rsidRPr="00FE4871">
        <w:rPr>
          <w:rFonts w:ascii="Alice" w:hAnsi="Alice"/>
          <w:b/>
          <w:bCs/>
        </w:rPr>
        <w:t xml:space="preserve"> Зухра </w:t>
      </w:r>
      <w:proofErr w:type="spellStart"/>
      <w:r w:rsidRPr="00FE4871">
        <w:rPr>
          <w:rFonts w:ascii="Alice" w:hAnsi="Alice"/>
          <w:b/>
          <w:bCs/>
        </w:rPr>
        <w:t>Зиятовна</w:t>
      </w:r>
      <w:proofErr w:type="spellEnd"/>
      <w:r w:rsidRPr="00FE4871">
        <w:rPr>
          <w:rFonts w:ascii="Alice" w:hAnsi="Alice"/>
          <w:b/>
          <w:bCs/>
        </w:rPr>
        <w:t>,</w:t>
      </w:r>
      <w:r w:rsidRPr="00FE4871">
        <w:rPr>
          <w:rFonts w:ascii="Alice" w:hAnsi="Alice"/>
        </w:rPr>
        <w:t xml:space="preserve"> доктор химических наук, доцент (</w:t>
      </w:r>
      <w:proofErr w:type="spellStart"/>
      <w:r w:rsidRPr="00FE4871">
        <w:rPr>
          <w:rFonts w:ascii="Alice" w:hAnsi="Alice"/>
        </w:rPr>
        <w:t>Джиззакский</w:t>
      </w:r>
      <w:proofErr w:type="spellEnd"/>
      <w:r w:rsidRPr="00FE4871">
        <w:rPr>
          <w:rFonts w:ascii="Alice" w:hAnsi="Alice"/>
        </w:rPr>
        <w:t xml:space="preserve"> государственный педагогический институт)</w:t>
      </w:r>
    </w:p>
    <w:p w14:paraId="456C6907" w14:textId="37970890" w:rsidR="00B07976" w:rsidRPr="00FE4871" w:rsidRDefault="00B07976" w:rsidP="004A1C77">
      <w:pPr>
        <w:spacing w:after="0"/>
        <w:rPr>
          <w:rFonts w:ascii="PT Serif" w:hAnsi="PT Serif"/>
          <w:sz w:val="28"/>
          <w:szCs w:val="28"/>
        </w:rPr>
        <w:sectPr w:rsidR="00B07976" w:rsidRPr="00FE4871" w:rsidSect="00C747E8">
          <w:footnotePr>
            <w:numRestart w:val="eachPage"/>
          </w:footnotePr>
          <w:type w:val="continuous"/>
          <w:pgSz w:w="11907" w:h="16840" w:code="9"/>
          <w:pgMar w:top="1134" w:right="1134" w:bottom="1134" w:left="1134" w:header="709" w:footer="709" w:gutter="0"/>
          <w:cols w:space="708"/>
          <w:docGrid w:linePitch="360"/>
        </w:sectPr>
      </w:pPr>
    </w:p>
    <w:p w14:paraId="597C3CD6" w14:textId="031CCECE" w:rsidR="00B07976" w:rsidRPr="00FE4871" w:rsidRDefault="00B07976" w:rsidP="004A1C77">
      <w:pPr>
        <w:spacing w:after="0"/>
        <w:jc w:val="center"/>
        <w:rPr>
          <w:rFonts w:ascii="PT Serif" w:hAnsi="PT Serif"/>
          <w:b/>
          <w:sz w:val="28"/>
          <w:szCs w:val="28"/>
        </w:rPr>
      </w:pPr>
    </w:p>
    <w:p w14:paraId="033659B4" w14:textId="77777777" w:rsidR="00FA03FB" w:rsidRPr="00FE4871" w:rsidRDefault="00FA03FB" w:rsidP="004A1C77">
      <w:pPr>
        <w:spacing w:after="0"/>
        <w:jc w:val="center"/>
        <w:rPr>
          <w:rFonts w:ascii="PT Serif" w:hAnsi="PT Serif"/>
          <w:b/>
          <w:sz w:val="28"/>
          <w:szCs w:val="28"/>
        </w:rPr>
      </w:pPr>
    </w:p>
    <w:p w14:paraId="3E4E955F" w14:textId="65A8EAE2" w:rsidR="00B43482" w:rsidRPr="00FE4871" w:rsidRDefault="00E5006F" w:rsidP="0025020D">
      <w:pPr>
        <w:pStyle w:val="12"/>
        <w:rPr>
          <w:rFonts w:ascii="PT Serif" w:hAnsi="PT Serif"/>
          <w:b/>
          <w:bCs/>
          <w:sz w:val="28"/>
          <w:szCs w:val="28"/>
        </w:rPr>
      </w:pPr>
      <w:bookmarkStart w:id="1" w:name="_Toc26373159"/>
      <w:bookmarkStart w:id="2" w:name="_Toc26374184"/>
      <w:bookmarkStart w:id="3" w:name="_Toc117442104"/>
      <w:r w:rsidRPr="00FE4871">
        <w:rPr>
          <w:rFonts w:ascii="PT Serif" w:hAnsi="PT Serif"/>
          <w:b/>
          <w:bCs/>
          <w:sz w:val="28"/>
          <w:szCs w:val="28"/>
        </w:rPr>
        <w:t>СОДЕРЖАНИЕ</w:t>
      </w:r>
      <w:bookmarkEnd w:id="1"/>
      <w:bookmarkEnd w:id="2"/>
      <w:bookmarkEnd w:id="3"/>
    </w:p>
    <w:sdt>
      <w:sdtPr>
        <w:rPr>
          <w:rFonts w:asciiTheme="minorHAnsi" w:eastAsiaTheme="minorHAnsi" w:hAnsiTheme="minorHAnsi" w:cstheme="minorBidi"/>
          <w:b w:val="0"/>
          <w:caps w:val="0"/>
          <w:color w:val="auto"/>
          <w:sz w:val="22"/>
          <w:szCs w:val="22"/>
          <w:lang w:eastAsia="en-US"/>
        </w:rPr>
        <w:id w:val="976187780"/>
        <w:docPartObj>
          <w:docPartGallery w:val="Table of Contents"/>
          <w:docPartUnique/>
        </w:docPartObj>
      </w:sdtPr>
      <w:sdtEndPr>
        <w:rPr>
          <w:rStyle w:val="af2"/>
          <w:rFonts w:ascii="PT Serif" w:hAnsi="PT Serif" w:cstheme="minorHAnsi"/>
          <w:noProof/>
          <w:sz w:val="24"/>
          <w:szCs w:val="24"/>
        </w:rPr>
      </w:sdtEndPr>
      <w:sdtContent>
        <w:p w14:paraId="2A499352" w14:textId="63F3A9DC" w:rsidR="00FD4323" w:rsidRPr="00FE4871" w:rsidRDefault="00FD4323" w:rsidP="00FA03FB">
          <w:pPr>
            <w:pStyle w:val="afa"/>
            <w:spacing w:before="240"/>
            <w:rPr>
              <w:rFonts w:asciiTheme="minorHAnsi" w:hAnsiTheme="minorHAnsi" w:cstheme="minorBidi"/>
              <w:caps w:val="0"/>
              <w:noProof/>
              <w:color w:val="auto"/>
              <w:sz w:val="22"/>
              <w:szCs w:val="22"/>
            </w:rPr>
          </w:pPr>
          <w:r w:rsidRPr="00FE4871">
            <w:rPr>
              <w:color w:val="auto"/>
            </w:rPr>
            <w:fldChar w:fldCharType="begin"/>
          </w:r>
          <w:r w:rsidRPr="00FE4871">
            <w:rPr>
              <w:color w:val="auto"/>
            </w:rPr>
            <w:instrText xml:space="preserve"> TOC \o "1-3" \h \z \u </w:instrText>
          </w:r>
          <w:r w:rsidRPr="00FE4871">
            <w:rPr>
              <w:color w:val="auto"/>
            </w:rPr>
            <w:fldChar w:fldCharType="separate"/>
          </w:r>
        </w:p>
        <w:p w14:paraId="63A57A5E" w14:textId="21050F43" w:rsidR="00FD4323" w:rsidRPr="00FE4871" w:rsidRDefault="003E1D1B" w:rsidP="00A166D9">
          <w:pPr>
            <w:pStyle w:val="11"/>
            <w:tabs>
              <w:tab w:val="right" w:leader="dot" w:pos="9629"/>
            </w:tabs>
            <w:jc w:val="center"/>
            <w:rPr>
              <w:rFonts w:asciiTheme="minorHAnsi" w:hAnsiTheme="minorHAnsi" w:cstheme="minorBidi"/>
              <w:caps w:val="0"/>
              <w:noProof/>
              <w:spacing w:val="0"/>
              <w:sz w:val="22"/>
              <w:szCs w:val="22"/>
            </w:rPr>
          </w:pPr>
          <w:hyperlink w:anchor="_Toc117442105" w:history="1">
            <w:r w:rsidR="00FD4323" w:rsidRPr="00FE4871">
              <w:rPr>
                <w:rStyle w:val="af2"/>
                <w:rFonts w:eastAsia="Times New Roman"/>
                <w:noProof/>
                <w:color w:val="auto"/>
              </w:rPr>
              <w:t>ТЕХНИЧЕСКИЕ НАУКИ</w:t>
            </w:r>
          </w:hyperlink>
        </w:p>
        <w:p w14:paraId="77060DF1" w14:textId="02920998" w:rsidR="00A166D9" w:rsidRPr="005E154C" w:rsidRDefault="005E154C" w:rsidP="005E154C">
          <w:pPr>
            <w:spacing w:after="0"/>
            <w:rPr>
              <w:rFonts w:ascii="PT Serif" w:eastAsia="Times New Roman" w:hAnsi="PT Serif" w:cs="Times New Roman"/>
              <w:b/>
              <w:iCs/>
              <w:noProof/>
              <w:lang w:val="en-US"/>
            </w:rPr>
          </w:pPr>
          <w:r w:rsidRPr="005E154C">
            <w:rPr>
              <w:rFonts w:ascii="PT Serif" w:eastAsia="Times New Roman" w:hAnsi="PT Serif" w:cs="Times New Roman"/>
              <w:b/>
              <w:iCs/>
              <w:noProof/>
              <w:lang w:val="en-US"/>
            </w:rPr>
            <w:t>Polovinchenko M.</w:t>
          </w:r>
          <w:r>
            <w:rPr>
              <w:rFonts w:ascii="PT Serif" w:eastAsia="Times New Roman" w:hAnsi="PT Serif" w:cs="Times New Roman"/>
              <w:b/>
              <w:iCs/>
              <w:noProof/>
              <w:lang w:val="en-US"/>
            </w:rPr>
            <w:t xml:space="preserve">I., </w:t>
          </w:r>
          <w:r w:rsidRPr="005E154C">
            <w:rPr>
              <w:rFonts w:ascii="PT Serif" w:eastAsia="Times New Roman" w:hAnsi="PT Serif" w:cs="Times New Roman"/>
              <w:b/>
              <w:iCs/>
              <w:noProof/>
              <w:lang w:val="en-US"/>
            </w:rPr>
            <w:t>Dubrovina A</w:t>
          </w:r>
          <w:r>
            <w:rPr>
              <w:rFonts w:ascii="PT Serif" w:eastAsia="Times New Roman" w:hAnsi="PT Serif" w:cs="Times New Roman"/>
              <w:b/>
              <w:iCs/>
              <w:noProof/>
              <w:lang w:val="en-US"/>
            </w:rPr>
            <w:t>.I.</w:t>
          </w:r>
        </w:p>
        <w:p w14:paraId="3F817FC4" w14:textId="2404E080" w:rsidR="005E154C" w:rsidRDefault="005E154C" w:rsidP="005E154C">
          <w:pPr>
            <w:pStyle w:val="24"/>
            <w:rPr>
              <w:rStyle w:val="af2"/>
              <w:rFonts w:eastAsia="Times New Roman"/>
              <w:color w:val="auto"/>
            </w:rPr>
          </w:pPr>
          <w:r w:rsidRPr="005E154C">
            <w:rPr>
              <w:rStyle w:val="af2"/>
              <w:rFonts w:eastAsia="Times New Roman"/>
              <w:color w:val="auto"/>
            </w:rPr>
            <w:fldChar w:fldCharType="begin"/>
          </w:r>
          <w:r w:rsidRPr="005E154C">
            <w:rPr>
              <w:rStyle w:val="af2"/>
              <w:rFonts w:eastAsia="Times New Roman"/>
              <w:color w:val="auto"/>
            </w:rPr>
            <w:instrText xml:space="preserve"> TOC \o "1-3" \h \z \u </w:instrText>
          </w:r>
          <w:r w:rsidRPr="005E154C">
            <w:rPr>
              <w:rStyle w:val="af2"/>
              <w:rFonts w:eastAsia="Times New Roman"/>
              <w:color w:val="auto"/>
            </w:rPr>
            <w:fldChar w:fldCharType="separate"/>
          </w:r>
          <w:hyperlink w:anchor="_Toc117534283" w:history="1">
            <w:r w:rsidRPr="005E154C">
              <w:rPr>
                <w:rStyle w:val="af2"/>
                <w:rFonts w:eastAsia="Times New Roman"/>
                <w:color w:val="auto"/>
              </w:rPr>
              <w:t>CLASSIFICATION OF THE AIR CONDITIONING SYSTEM</w:t>
            </w:r>
            <w:r w:rsidRPr="005E154C">
              <w:rPr>
                <w:rStyle w:val="af2"/>
                <w:rFonts w:eastAsia="Times New Roman"/>
                <w:webHidden/>
                <w:color w:val="auto"/>
              </w:rPr>
              <w:tab/>
            </w:r>
            <w:r w:rsidRPr="005E154C">
              <w:rPr>
                <w:rStyle w:val="af2"/>
                <w:rFonts w:eastAsia="Times New Roman"/>
                <w:webHidden/>
                <w:color w:val="auto"/>
              </w:rPr>
              <w:fldChar w:fldCharType="begin"/>
            </w:r>
            <w:r w:rsidRPr="005E154C">
              <w:rPr>
                <w:rStyle w:val="af2"/>
                <w:rFonts w:eastAsia="Times New Roman"/>
                <w:webHidden/>
                <w:color w:val="auto"/>
              </w:rPr>
              <w:instrText xml:space="preserve"> PAGEREF _Toc117534283 \h </w:instrText>
            </w:r>
            <w:r w:rsidRPr="005E154C">
              <w:rPr>
                <w:rStyle w:val="af2"/>
                <w:rFonts w:eastAsia="Times New Roman"/>
                <w:webHidden/>
                <w:color w:val="auto"/>
              </w:rPr>
            </w:r>
            <w:r w:rsidRPr="005E154C">
              <w:rPr>
                <w:rStyle w:val="af2"/>
                <w:rFonts w:eastAsia="Times New Roman"/>
                <w:webHidden/>
                <w:color w:val="auto"/>
              </w:rPr>
              <w:fldChar w:fldCharType="separate"/>
            </w:r>
            <w:r w:rsidR="003E1D1B">
              <w:rPr>
                <w:rStyle w:val="af2"/>
                <w:rFonts w:eastAsia="Times New Roman"/>
                <w:webHidden/>
                <w:color w:val="auto"/>
              </w:rPr>
              <w:t>7</w:t>
            </w:r>
            <w:r w:rsidRPr="005E154C">
              <w:rPr>
                <w:rStyle w:val="af2"/>
                <w:rFonts w:eastAsia="Times New Roman"/>
                <w:webHidden/>
                <w:color w:val="auto"/>
              </w:rPr>
              <w:fldChar w:fldCharType="end"/>
            </w:r>
          </w:hyperlink>
        </w:p>
        <w:p w14:paraId="1C16327A" w14:textId="77777777" w:rsidR="005E154C" w:rsidRPr="005E154C" w:rsidRDefault="005E154C" w:rsidP="005E154C">
          <w:pPr>
            <w:rPr>
              <w:noProof/>
            </w:rPr>
          </w:pPr>
        </w:p>
        <w:p w14:paraId="63968002" w14:textId="2D0EE279" w:rsidR="00FD4323" w:rsidRPr="005E154C" w:rsidRDefault="005E154C" w:rsidP="005E154C">
          <w:pPr>
            <w:pStyle w:val="11"/>
            <w:tabs>
              <w:tab w:val="right" w:leader="dot" w:pos="9629"/>
            </w:tabs>
            <w:jc w:val="center"/>
            <w:rPr>
              <w:rStyle w:val="af2"/>
              <w:noProof/>
              <w:color w:val="auto"/>
            </w:rPr>
          </w:pPr>
          <w:r w:rsidRPr="005E154C">
            <w:rPr>
              <w:rStyle w:val="af2"/>
              <w:rFonts w:ascii="PT Serif" w:eastAsia="Times New Roman" w:hAnsi="PT Serif" w:cstheme="minorHAnsi"/>
              <w:noProof/>
              <w:color w:val="auto"/>
            </w:rPr>
            <w:fldChar w:fldCharType="end"/>
          </w:r>
          <w:hyperlink w:anchor="_Toc117442107" w:history="1">
            <w:r w:rsidR="00FD4323" w:rsidRPr="005E154C">
              <w:rPr>
                <w:rStyle w:val="af2"/>
                <w:noProof/>
                <w:color w:val="auto"/>
              </w:rPr>
              <w:t>ВОЕННОЕ ДЕЛО</w:t>
            </w:r>
          </w:hyperlink>
        </w:p>
        <w:p w14:paraId="1717CBCA" w14:textId="54899FED" w:rsidR="00A166D9" w:rsidRPr="00FE4871" w:rsidRDefault="00A166D9" w:rsidP="00A166D9">
          <w:pPr>
            <w:adjustRightInd w:val="0"/>
            <w:snapToGrid w:val="0"/>
            <w:spacing w:after="0"/>
            <w:rPr>
              <w:rFonts w:ascii="PT Serif" w:eastAsia="Times New Roman" w:hAnsi="PT Serif" w:cs="Times New Roman"/>
              <w:b/>
              <w:noProof/>
              <w:lang w:eastAsia="ru-RU"/>
            </w:rPr>
          </w:pPr>
          <w:r w:rsidRPr="00FE4871">
            <w:rPr>
              <w:rFonts w:ascii="PT Serif" w:eastAsia="Times New Roman" w:hAnsi="PT Serif" w:cs="Times New Roman"/>
              <w:b/>
              <w:noProof/>
              <w:lang w:eastAsia="ru-RU"/>
            </w:rPr>
            <w:t>Брыкун А.М., Ильин И.П., Потапов Д.А.</w:t>
          </w:r>
        </w:p>
        <w:p w14:paraId="1FB9BCBF" w14:textId="34CAE9B0" w:rsidR="00FD4323" w:rsidRPr="00FE4871" w:rsidRDefault="003E1D1B" w:rsidP="00A166D9">
          <w:pPr>
            <w:pStyle w:val="24"/>
            <w:rPr>
              <w:rFonts w:asciiTheme="minorHAnsi" w:eastAsiaTheme="minorEastAsia" w:hAnsiTheme="minorHAnsi" w:cstheme="minorBidi"/>
              <w:sz w:val="22"/>
              <w:szCs w:val="22"/>
              <w:lang w:eastAsia="ru-RU"/>
            </w:rPr>
          </w:pPr>
          <w:hyperlink w:anchor="_Toc117442108" w:history="1">
            <w:r w:rsidR="00FD4323" w:rsidRPr="00FE4871">
              <w:rPr>
                <w:rStyle w:val="af2"/>
                <w:rFonts w:eastAsia="Times New Roman"/>
                <w:color w:val="auto"/>
              </w:rPr>
              <w:t>ВЗАИМОДЕЙСТВИЕ ПОДРАЗДЕЛЕНИЙ УГОЛОВНО-ИСПОЛНИТЕЛЬНОЙ СИСТЕМЫ С ПОДРАЗДЕЛЕНИЯМИ ВОЙСК НАЦИОНАЛЬНОЙ ГВАРДИИ РФ</w:t>
            </w:r>
            <w:r w:rsidR="00FD4323" w:rsidRPr="00FE4871">
              <w:rPr>
                <w:webHidden/>
              </w:rPr>
              <w:tab/>
            </w:r>
            <w:r w:rsidR="00FD4323" w:rsidRPr="00FE4871">
              <w:rPr>
                <w:webHidden/>
              </w:rPr>
              <w:fldChar w:fldCharType="begin"/>
            </w:r>
            <w:r w:rsidR="00FD4323" w:rsidRPr="00FE4871">
              <w:rPr>
                <w:webHidden/>
              </w:rPr>
              <w:instrText xml:space="preserve"> PAGEREF _Toc117442108 \h </w:instrText>
            </w:r>
            <w:r w:rsidR="00FD4323" w:rsidRPr="00FE4871">
              <w:rPr>
                <w:webHidden/>
              </w:rPr>
            </w:r>
            <w:r w:rsidR="00FD4323" w:rsidRPr="00FE4871">
              <w:rPr>
                <w:webHidden/>
              </w:rPr>
              <w:fldChar w:fldCharType="separate"/>
            </w:r>
            <w:r>
              <w:rPr>
                <w:webHidden/>
              </w:rPr>
              <w:t>12</w:t>
            </w:r>
            <w:r w:rsidR="00FD4323" w:rsidRPr="00FE4871">
              <w:rPr>
                <w:webHidden/>
              </w:rPr>
              <w:fldChar w:fldCharType="end"/>
            </w:r>
          </w:hyperlink>
        </w:p>
        <w:p w14:paraId="6CB437E5" w14:textId="5121F480" w:rsidR="00A166D9" w:rsidRPr="00FE4871" w:rsidRDefault="00A166D9" w:rsidP="00A166D9">
          <w:pPr>
            <w:spacing w:after="0"/>
            <w:rPr>
              <w:rFonts w:ascii="PT Serif" w:eastAsia="Calibri" w:hAnsi="PT Serif" w:cs="Times New Roman"/>
              <w:b/>
              <w:bCs/>
              <w:noProof/>
              <w:lang w:eastAsia="ru-RU"/>
            </w:rPr>
          </w:pPr>
          <w:r w:rsidRPr="00FE4871">
            <w:rPr>
              <w:rFonts w:ascii="PT Serif" w:eastAsia="Calibri" w:hAnsi="PT Serif" w:cs="Times New Roman"/>
              <w:b/>
              <w:noProof/>
              <w:lang w:eastAsia="ru-RU"/>
            </w:rPr>
            <w:t xml:space="preserve">Дмитриев Д.А., Старостин М.С., Кретов И.А., Захаров М.Ю., </w:t>
          </w:r>
          <w:r w:rsidRPr="00FE4871">
            <w:rPr>
              <w:rFonts w:ascii="PT Serif" w:eastAsia="Calibri" w:hAnsi="PT Serif" w:cs="Times New Roman"/>
              <w:b/>
              <w:bCs/>
              <w:noProof/>
              <w:lang w:eastAsia="ru-RU"/>
            </w:rPr>
            <w:t>Чакурин В.А.</w:t>
          </w:r>
        </w:p>
        <w:p w14:paraId="338AB411" w14:textId="62983113" w:rsidR="00FD4323" w:rsidRPr="00FE4871" w:rsidRDefault="003E1D1B" w:rsidP="00A166D9">
          <w:pPr>
            <w:pStyle w:val="24"/>
            <w:rPr>
              <w:rFonts w:asciiTheme="minorHAnsi" w:eastAsiaTheme="minorEastAsia" w:hAnsiTheme="minorHAnsi" w:cstheme="minorBidi"/>
              <w:sz w:val="22"/>
              <w:szCs w:val="22"/>
              <w:lang w:eastAsia="ru-RU"/>
            </w:rPr>
          </w:pPr>
          <w:hyperlink w:anchor="_Toc117442109" w:history="1">
            <w:r w:rsidR="00FD4323" w:rsidRPr="00FE4871">
              <w:rPr>
                <w:rStyle w:val="af2"/>
                <w:rFonts w:eastAsia="Calibri"/>
                <w:color w:val="auto"/>
              </w:rPr>
              <w:t>ВЕДЕНИЕ БОЕВЫХ ДЕЙСТВИЙ В ГОРОДСКИХ УСЛОВИЯХ (ГОРОДСКОЙ БОЙ, СТРАТЕГИЯ И ТАКТИКА)</w:t>
            </w:r>
            <w:r w:rsidR="00FD4323" w:rsidRPr="00FE4871">
              <w:rPr>
                <w:webHidden/>
              </w:rPr>
              <w:tab/>
            </w:r>
            <w:r w:rsidR="00FD4323" w:rsidRPr="00FE4871">
              <w:rPr>
                <w:webHidden/>
              </w:rPr>
              <w:fldChar w:fldCharType="begin"/>
            </w:r>
            <w:r w:rsidR="00FD4323" w:rsidRPr="00FE4871">
              <w:rPr>
                <w:webHidden/>
              </w:rPr>
              <w:instrText xml:space="preserve"> PAGEREF _Toc117442109 \h </w:instrText>
            </w:r>
            <w:r w:rsidR="00FD4323" w:rsidRPr="00FE4871">
              <w:rPr>
                <w:webHidden/>
              </w:rPr>
            </w:r>
            <w:r w:rsidR="00FD4323" w:rsidRPr="00FE4871">
              <w:rPr>
                <w:webHidden/>
              </w:rPr>
              <w:fldChar w:fldCharType="separate"/>
            </w:r>
            <w:r>
              <w:rPr>
                <w:webHidden/>
              </w:rPr>
              <w:t>16</w:t>
            </w:r>
            <w:r w:rsidR="00FD4323" w:rsidRPr="00FE4871">
              <w:rPr>
                <w:webHidden/>
              </w:rPr>
              <w:fldChar w:fldCharType="end"/>
            </w:r>
          </w:hyperlink>
        </w:p>
        <w:p w14:paraId="473B5819" w14:textId="4B709ED0" w:rsidR="00A166D9" w:rsidRPr="00FE4871" w:rsidRDefault="00A166D9" w:rsidP="00A166D9">
          <w:pPr>
            <w:adjustRightInd w:val="0"/>
            <w:snapToGrid w:val="0"/>
            <w:spacing w:after="0"/>
            <w:rPr>
              <w:rFonts w:ascii="PT Serif" w:eastAsia="Calibri" w:hAnsi="PT Serif" w:cs="Times New Roman"/>
              <w:b/>
              <w:noProof/>
            </w:rPr>
          </w:pPr>
          <w:r w:rsidRPr="00FE4871">
            <w:rPr>
              <w:rFonts w:ascii="PT Serif" w:eastAsia="Calibri" w:hAnsi="PT Serif" w:cs="Times New Roman"/>
              <w:b/>
              <w:noProof/>
            </w:rPr>
            <w:t>Ивлев Д.А., Ахматовский В.В., Кришталь Р.В.</w:t>
          </w:r>
        </w:p>
        <w:p w14:paraId="6B2AD15B" w14:textId="1E1BD256" w:rsidR="00FD4323" w:rsidRPr="00FE4871" w:rsidRDefault="003E1D1B" w:rsidP="00A166D9">
          <w:pPr>
            <w:pStyle w:val="24"/>
            <w:rPr>
              <w:rFonts w:asciiTheme="minorHAnsi" w:eastAsiaTheme="minorEastAsia" w:hAnsiTheme="minorHAnsi" w:cstheme="minorBidi"/>
              <w:sz w:val="22"/>
              <w:szCs w:val="22"/>
              <w:lang w:eastAsia="ru-RU"/>
            </w:rPr>
          </w:pPr>
          <w:hyperlink w:anchor="_Toc117442110" w:history="1">
            <w:r w:rsidR="00FD4323" w:rsidRPr="00FE4871">
              <w:rPr>
                <w:rStyle w:val="af2"/>
                <w:rFonts w:eastAsia="Calibri"/>
                <w:color w:val="auto"/>
              </w:rPr>
              <w:t xml:space="preserve">ПОВЫШЕНИЕ БОЕСПОСОБНОСТИ (ЗАЩИЩЕННОСТИ) ВВСТ В ХОДЕ УЧАСТИЯ ГРУППИРОВОК ВОЙСК (СИЛ) ВООРУЖЕННЫХ СИЛ РОССИЙСКОЙ ФЕДЕРАЦИИ </w:t>
            </w:r>
            <w:r w:rsidR="00315A00" w:rsidRPr="00FE4871">
              <w:rPr>
                <w:rStyle w:val="af2"/>
                <w:rFonts w:eastAsia="Calibri"/>
                <w:color w:val="auto"/>
              </w:rPr>
              <w:br/>
            </w:r>
            <w:r w:rsidR="00FD4323" w:rsidRPr="00FE4871">
              <w:rPr>
                <w:rStyle w:val="af2"/>
                <w:rFonts w:eastAsia="Calibri"/>
                <w:color w:val="auto"/>
              </w:rPr>
              <w:t>В СПЕЦИАЛЬНОЙ ВОЕННОЙ ОПЕРАЦИИ НА ТЕРРИТОРИИ УКРАИНЫ</w:t>
            </w:r>
            <w:r w:rsidR="00FD4323" w:rsidRPr="00FE4871">
              <w:rPr>
                <w:webHidden/>
              </w:rPr>
              <w:tab/>
            </w:r>
            <w:r w:rsidR="00FD4323" w:rsidRPr="00FE4871">
              <w:rPr>
                <w:webHidden/>
              </w:rPr>
              <w:fldChar w:fldCharType="begin"/>
            </w:r>
            <w:r w:rsidR="00FD4323" w:rsidRPr="00FE4871">
              <w:rPr>
                <w:webHidden/>
              </w:rPr>
              <w:instrText xml:space="preserve"> PAGEREF _Toc117442110 \h </w:instrText>
            </w:r>
            <w:r w:rsidR="00FD4323" w:rsidRPr="00FE4871">
              <w:rPr>
                <w:webHidden/>
              </w:rPr>
            </w:r>
            <w:r w:rsidR="00FD4323" w:rsidRPr="00FE4871">
              <w:rPr>
                <w:webHidden/>
              </w:rPr>
              <w:fldChar w:fldCharType="separate"/>
            </w:r>
            <w:r>
              <w:rPr>
                <w:webHidden/>
              </w:rPr>
              <w:t>26</w:t>
            </w:r>
            <w:r w:rsidR="00FD4323" w:rsidRPr="00FE4871">
              <w:rPr>
                <w:webHidden/>
              </w:rPr>
              <w:fldChar w:fldCharType="end"/>
            </w:r>
          </w:hyperlink>
        </w:p>
        <w:p w14:paraId="28418521" w14:textId="1A57482F" w:rsidR="00A166D9" w:rsidRPr="00FE4871" w:rsidRDefault="00A166D9" w:rsidP="00A166D9">
          <w:pPr>
            <w:spacing w:after="0"/>
            <w:rPr>
              <w:rFonts w:ascii="PT Serif" w:eastAsia="Calibri" w:hAnsi="PT Serif" w:cs="Times New Roman"/>
              <w:b/>
              <w:bCs/>
              <w:noProof/>
            </w:rPr>
          </w:pPr>
          <w:r w:rsidRPr="00FE4871">
            <w:rPr>
              <w:rFonts w:ascii="PT Serif" w:eastAsia="Calibri" w:hAnsi="PT Serif" w:cs="Times New Roman"/>
              <w:b/>
              <w:bCs/>
              <w:noProof/>
            </w:rPr>
            <w:t>Куницин И.Д., Кулагин Д.В.</w:t>
          </w:r>
        </w:p>
        <w:p w14:paraId="64AE8073" w14:textId="1F84F762" w:rsidR="00FD4323" w:rsidRPr="00FE4871" w:rsidRDefault="003E1D1B" w:rsidP="00A166D9">
          <w:pPr>
            <w:pStyle w:val="24"/>
            <w:rPr>
              <w:rFonts w:asciiTheme="minorHAnsi" w:eastAsiaTheme="minorEastAsia" w:hAnsiTheme="minorHAnsi" w:cstheme="minorBidi"/>
              <w:sz w:val="22"/>
              <w:szCs w:val="22"/>
              <w:lang w:eastAsia="ru-RU"/>
            </w:rPr>
          </w:pPr>
          <w:hyperlink w:anchor="_Toc117442111" w:history="1">
            <w:r w:rsidR="00FD4323" w:rsidRPr="00FE4871">
              <w:rPr>
                <w:rStyle w:val="af2"/>
                <w:rFonts w:eastAsia="Calibri"/>
                <w:color w:val="auto"/>
              </w:rPr>
              <w:t xml:space="preserve">КОНСТРУКТИВНЫЕ ВОЗМОЖНОСТИ КОНФЛИКТА В ПОДРАЗДЕЛЕНИИ </w:t>
            </w:r>
            <w:r w:rsidR="00315A00" w:rsidRPr="00FE4871">
              <w:rPr>
                <w:rStyle w:val="af2"/>
                <w:rFonts w:eastAsia="Calibri"/>
                <w:color w:val="auto"/>
              </w:rPr>
              <w:br/>
            </w:r>
            <w:r w:rsidR="00FD4323" w:rsidRPr="00FE4871">
              <w:rPr>
                <w:rStyle w:val="af2"/>
                <w:rFonts w:eastAsia="Calibri"/>
                <w:color w:val="auto"/>
              </w:rPr>
              <w:t>ВНГ РФ</w:t>
            </w:r>
            <w:r w:rsidR="00FD4323" w:rsidRPr="00FE4871">
              <w:rPr>
                <w:webHidden/>
              </w:rPr>
              <w:tab/>
            </w:r>
            <w:r w:rsidR="00FD4323" w:rsidRPr="00FE4871">
              <w:rPr>
                <w:webHidden/>
              </w:rPr>
              <w:fldChar w:fldCharType="begin"/>
            </w:r>
            <w:r w:rsidR="00FD4323" w:rsidRPr="00FE4871">
              <w:rPr>
                <w:webHidden/>
              </w:rPr>
              <w:instrText xml:space="preserve"> PAGEREF _Toc117442111 \h </w:instrText>
            </w:r>
            <w:r w:rsidR="00FD4323" w:rsidRPr="00FE4871">
              <w:rPr>
                <w:webHidden/>
              </w:rPr>
            </w:r>
            <w:r w:rsidR="00FD4323" w:rsidRPr="00FE4871">
              <w:rPr>
                <w:webHidden/>
              </w:rPr>
              <w:fldChar w:fldCharType="separate"/>
            </w:r>
            <w:r>
              <w:rPr>
                <w:webHidden/>
              </w:rPr>
              <w:t>31</w:t>
            </w:r>
            <w:r w:rsidR="00FD4323" w:rsidRPr="00FE4871">
              <w:rPr>
                <w:webHidden/>
              </w:rPr>
              <w:fldChar w:fldCharType="end"/>
            </w:r>
          </w:hyperlink>
        </w:p>
        <w:p w14:paraId="7998595A" w14:textId="0EC13A5D" w:rsidR="00A166D9" w:rsidRPr="00FE4871" w:rsidRDefault="00A166D9" w:rsidP="00A166D9">
          <w:pPr>
            <w:tabs>
              <w:tab w:val="left" w:pos="709"/>
            </w:tabs>
            <w:spacing w:after="0"/>
            <w:rPr>
              <w:rFonts w:ascii="PT Serif" w:eastAsia="Times New Roman" w:hAnsi="PT Serif" w:cs="Times New Roman"/>
              <w:b/>
              <w:iCs/>
              <w:noProof/>
              <w:lang w:eastAsia="ru-RU"/>
            </w:rPr>
          </w:pPr>
          <w:r w:rsidRPr="00FE4871">
            <w:rPr>
              <w:rFonts w:ascii="PT Serif" w:eastAsia="Times New Roman" w:hAnsi="PT Serif" w:cs="Times New Roman"/>
              <w:b/>
              <w:iCs/>
              <w:noProof/>
              <w:lang w:eastAsia="ru-RU"/>
            </w:rPr>
            <w:t>Шестернин С.Е., Павлов Д.В.</w:t>
          </w:r>
        </w:p>
        <w:p w14:paraId="1582A74D" w14:textId="3A52B5F6" w:rsidR="00FD4323" w:rsidRPr="00FE4871" w:rsidRDefault="003E1D1B" w:rsidP="00A166D9">
          <w:pPr>
            <w:pStyle w:val="24"/>
            <w:rPr>
              <w:rStyle w:val="af2"/>
              <w:color w:val="auto"/>
            </w:rPr>
          </w:pPr>
          <w:hyperlink w:anchor="_Toc117442112" w:history="1">
            <w:r w:rsidR="00FD4323" w:rsidRPr="00FE4871">
              <w:rPr>
                <w:rStyle w:val="af2"/>
                <w:rFonts w:eastAsia="Times New Roman"/>
                <w:color w:val="auto"/>
              </w:rPr>
              <w:t xml:space="preserve">СРАВНИТЕЛЬНО-ПРАВОВОЙ АНАЛИЗ ОРГАНИЗАЦИИ ДЕЯТЕЛЬНОСТИ </w:t>
            </w:r>
            <w:r w:rsidR="00502033" w:rsidRPr="00FE4871">
              <w:rPr>
                <w:rStyle w:val="af2"/>
                <w:rFonts w:eastAsia="Times New Roman"/>
                <w:color w:val="auto"/>
              </w:rPr>
              <w:br/>
            </w:r>
            <w:r w:rsidR="00FD4323" w:rsidRPr="00FE4871">
              <w:rPr>
                <w:rStyle w:val="af2"/>
                <w:rFonts w:eastAsia="Times New Roman"/>
                <w:color w:val="auto"/>
              </w:rPr>
              <w:t>ФС ВНГ РФ И НАЦИОНАЛЬНОЙ ГВАРДИИ США</w:t>
            </w:r>
            <w:r w:rsidR="00FD4323" w:rsidRPr="00FE4871">
              <w:rPr>
                <w:webHidden/>
              </w:rPr>
              <w:tab/>
            </w:r>
            <w:r w:rsidR="00FD4323" w:rsidRPr="00FE4871">
              <w:rPr>
                <w:webHidden/>
              </w:rPr>
              <w:fldChar w:fldCharType="begin"/>
            </w:r>
            <w:r w:rsidR="00FD4323" w:rsidRPr="00FE4871">
              <w:rPr>
                <w:webHidden/>
              </w:rPr>
              <w:instrText xml:space="preserve"> PAGEREF _Toc117442112 \h </w:instrText>
            </w:r>
            <w:r w:rsidR="00FD4323" w:rsidRPr="00FE4871">
              <w:rPr>
                <w:webHidden/>
              </w:rPr>
            </w:r>
            <w:r w:rsidR="00FD4323" w:rsidRPr="00FE4871">
              <w:rPr>
                <w:webHidden/>
              </w:rPr>
              <w:fldChar w:fldCharType="separate"/>
            </w:r>
            <w:r>
              <w:rPr>
                <w:webHidden/>
              </w:rPr>
              <w:t>33</w:t>
            </w:r>
            <w:r w:rsidR="00FD4323" w:rsidRPr="00FE4871">
              <w:rPr>
                <w:webHidden/>
              </w:rPr>
              <w:fldChar w:fldCharType="end"/>
            </w:r>
          </w:hyperlink>
        </w:p>
        <w:p w14:paraId="6A8A4801" w14:textId="77777777" w:rsidR="00A166D9" w:rsidRPr="00FE4871" w:rsidRDefault="00A166D9" w:rsidP="00A166D9">
          <w:pPr>
            <w:rPr>
              <w:noProof/>
            </w:rPr>
          </w:pPr>
        </w:p>
        <w:p w14:paraId="5059018C" w14:textId="68084F57" w:rsidR="00FD4323" w:rsidRPr="00FE4871" w:rsidRDefault="003E1D1B" w:rsidP="00A166D9">
          <w:pPr>
            <w:pStyle w:val="11"/>
            <w:tabs>
              <w:tab w:val="right" w:leader="dot" w:pos="9629"/>
            </w:tabs>
            <w:jc w:val="center"/>
            <w:rPr>
              <w:rFonts w:asciiTheme="minorHAnsi" w:hAnsiTheme="minorHAnsi" w:cstheme="minorBidi"/>
              <w:caps w:val="0"/>
              <w:noProof/>
              <w:spacing w:val="0"/>
              <w:sz w:val="22"/>
              <w:szCs w:val="22"/>
            </w:rPr>
          </w:pPr>
          <w:hyperlink w:anchor="_Toc117442113" w:history="1">
            <w:r w:rsidR="00FD4323" w:rsidRPr="00FE4871">
              <w:rPr>
                <w:rStyle w:val="af2"/>
                <w:noProof/>
                <w:color w:val="auto"/>
              </w:rPr>
              <w:t>ФИЛОЛОГИЯ, ИНОСТРАННЫЕ ЯЗЫКИ, ЖУРНАЛИСТИКА</w:t>
            </w:r>
          </w:hyperlink>
        </w:p>
        <w:p w14:paraId="0FEAD332" w14:textId="24BE5EA9" w:rsidR="00A166D9" w:rsidRPr="00FE4871" w:rsidRDefault="00A166D9" w:rsidP="00A166D9">
          <w:pPr>
            <w:spacing w:after="0"/>
            <w:rPr>
              <w:rFonts w:ascii="PT Serif" w:eastAsia="Times New Roman" w:hAnsi="PT Serif" w:cs="Times New Roman"/>
              <w:b/>
              <w:bCs/>
              <w:noProof/>
              <w:lang w:eastAsia="ru-RU"/>
            </w:rPr>
          </w:pPr>
          <w:r w:rsidRPr="00FE4871">
            <w:rPr>
              <w:rFonts w:ascii="PT Serif" w:eastAsia="Times New Roman" w:hAnsi="PT Serif" w:cs="Times New Roman"/>
              <w:b/>
              <w:bCs/>
              <w:noProof/>
              <w:lang w:eastAsia="ru-RU"/>
            </w:rPr>
            <w:t>Брандаусова А.В.</w:t>
          </w:r>
        </w:p>
        <w:p w14:paraId="019D4A21" w14:textId="408C55B2" w:rsidR="00FD4323" w:rsidRPr="00FE4871" w:rsidRDefault="003E1D1B" w:rsidP="00A166D9">
          <w:pPr>
            <w:pStyle w:val="24"/>
            <w:rPr>
              <w:rStyle w:val="af2"/>
              <w:color w:val="auto"/>
            </w:rPr>
          </w:pPr>
          <w:hyperlink w:anchor="_Toc117442114" w:history="1">
            <w:r w:rsidR="00FD4323" w:rsidRPr="00FE4871">
              <w:rPr>
                <w:rStyle w:val="af2"/>
                <w:rFonts w:eastAsia="Times New Roman"/>
                <w:color w:val="auto"/>
              </w:rPr>
              <w:t>К ПРОБЛЕМЕ ЖАНРОВОГО ОПРЕДЕЛЕНИЯ ЛИТЕРАТУРНОЙ СКАЗКИ</w:t>
            </w:r>
            <w:r w:rsidR="00FD4323" w:rsidRPr="00FE4871">
              <w:rPr>
                <w:webHidden/>
              </w:rPr>
              <w:tab/>
            </w:r>
            <w:r w:rsidR="00FD4323" w:rsidRPr="00FE4871">
              <w:rPr>
                <w:webHidden/>
              </w:rPr>
              <w:fldChar w:fldCharType="begin"/>
            </w:r>
            <w:r w:rsidR="00FD4323" w:rsidRPr="00FE4871">
              <w:rPr>
                <w:webHidden/>
              </w:rPr>
              <w:instrText xml:space="preserve"> PAGEREF _Toc117442114 \h </w:instrText>
            </w:r>
            <w:r w:rsidR="00FD4323" w:rsidRPr="00FE4871">
              <w:rPr>
                <w:webHidden/>
              </w:rPr>
            </w:r>
            <w:r w:rsidR="00FD4323" w:rsidRPr="00FE4871">
              <w:rPr>
                <w:webHidden/>
              </w:rPr>
              <w:fldChar w:fldCharType="separate"/>
            </w:r>
            <w:r>
              <w:rPr>
                <w:webHidden/>
              </w:rPr>
              <w:t>36</w:t>
            </w:r>
            <w:r w:rsidR="00FD4323" w:rsidRPr="00FE4871">
              <w:rPr>
                <w:webHidden/>
              </w:rPr>
              <w:fldChar w:fldCharType="end"/>
            </w:r>
          </w:hyperlink>
        </w:p>
        <w:p w14:paraId="28C7FEBF" w14:textId="77777777" w:rsidR="00A166D9" w:rsidRPr="00FE4871" w:rsidRDefault="00A166D9" w:rsidP="00A166D9">
          <w:pPr>
            <w:rPr>
              <w:noProof/>
            </w:rPr>
          </w:pPr>
        </w:p>
        <w:p w14:paraId="0A31878B" w14:textId="089304B4" w:rsidR="00FD4323" w:rsidRPr="00FE4871" w:rsidRDefault="003E1D1B" w:rsidP="00A166D9">
          <w:pPr>
            <w:pStyle w:val="11"/>
            <w:tabs>
              <w:tab w:val="right" w:leader="dot" w:pos="9629"/>
            </w:tabs>
            <w:jc w:val="center"/>
            <w:rPr>
              <w:rFonts w:asciiTheme="minorHAnsi" w:hAnsiTheme="minorHAnsi" w:cstheme="minorBidi"/>
              <w:caps w:val="0"/>
              <w:noProof/>
              <w:spacing w:val="0"/>
              <w:sz w:val="22"/>
              <w:szCs w:val="22"/>
            </w:rPr>
          </w:pPr>
          <w:hyperlink w:anchor="_Toc117442115" w:history="1">
            <w:r w:rsidR="00FD4323" w:rsidRPr="00FE4871">
              <w:rPr>
                <w:rStyle w:val="af2"/>
                <w:noProof/>
                <w:color w:val="auto"/>
              </w:rPr>
              <w:t>ПОЛИТОЛОГИЯ</w:t>
            </w:r>
          </w:hyperlink>
        </w:p>
        <w:p w14:paraId="6D8A2946" w14:textId="24E9DF39" w:rsidR="00A166D9" w:rsidRPr="00FE4871" w:rsidRDefault="00A166D9" w:rsidP="00A166D9">
          <w:pPr>
            <w:tabs>
              <w:tab w:val="left" w:pos="1134"/>
            </w:tabs>
            <w:spacing w:after="0"/>
            <w:rPr>
              <w:rFonts w:ascii="PT Serif" w:eastAsia="Times New Roman" w:hAnsi="PT Serif" w:cs="Times New Roman"/>
              <w:bCs/>
              <w:i/>
              <w:iCs/>
              <w:noProof/>
              <w:lang w:eastAsia="ru-RU"/>
            </w:rPr>
          </w:pPr>
          <w:r w:rsidRPr="00FE4871">
            <w:rPr>
              <w:rFonts w:ascii="PT Serif" w:eastAsia="Times New Roman" w:hAnsi="PT Serif" w:cs="Times New Roman"/>
              <w:b/>
              <w:bCs/>
              <w:iCs/>
              <w:noProof/>
              <w:lang w:eastAsia="ru-RU"/>
            </w:rPr>
            <w:t>Сайидова М.Г.</w:t>
          </w:r>
        </w:p>
        <w:p w14:paraId="292991C7" w14:textId="0B9A22AB" w:rsidR="00FD4323" w:rsidRPr="00FE4871" w:rsidRDefault="003E1D1B" w:rsidP="00A166D9">
          <w:pPr>
            <w:pStyle w:val="24"/>
            <w:rPr>
              <w:rStyle w:val="af2"/>
              <w:color w:val="auto"/>
            </w:rPr>
          </w:pPr>
          <w:hyperlink w:anchor="_Toc117442116" w:history="1">
            <w:r w:rsidR="00FD4323" w:rsidRPr="00FE4871">
              <w:rPr>
                <w:rStyle w:val="af2"/>
                <w:rFonts w:eastAsia="Times New Roman"/>
                <w:color w:val="auto"/>
              </w:rPr>
              <w:t>УЗБЕКИСТАН – ДРАЙВЕР ИНТЕГРАЦИОННЫХ ПРОЦЕССОВ В ЦЕНТРАЛЬНОЙ АЗИИ</w:t>
            </w:r>
            <w:r w:rsidR="00FD4323" w:rsidRPr="00FE4871">
              <w:rPr>
                <w:webHidden/>
              </w:rPr>
              <w:tab/>
            </w:r>
            <w:r w:rsidR="00FD4323" w:rsidRPr="00FE4871">
              <w:rPr>
                <w:webHidden/>
              </w:rPr>
              <w:fldChar w:fldCharType="begin"/>
            </w:r>
            <w:r w:rsidR="00FD4323" w:rsidRPr="00FE4871">
              <w:rPr>
                <w:webHidden/>
              </w:rPr>
              <w:instrText xml:space="preserve"> PAGEREF _Toc117442116 \h </w:instrText>
            </w:r>
            <w:r w:rsidR="00FD4323" w:rsidRPr="00FE4871">
              <w:rPr>
                <w:webHidden/>
              </w:rPr>
            </w:r>
            <w:r w:rsidR="00FD4323" w:rsidRPr="00FE4871">
              <w:rPr>
                <w:webHidden/>
              </w:rPr>
              <w:fldChar w:fldCharType="separate"/>
            </w:r>
            <w:r>
              <w:rPr>
                <w:webHidden/>
              </w:rPr>
              <w:t>43</w:t>
            </w:r>
            <w:r w:rsidR="00FD4323" w:rsidRPr="00FE4871">
              <w:rPr>
                <w:webHidden/>
              </w:rPr>
              <w:fldChar w:fldCharType="end"/>
            </w:r>
          </w:hyperlink>
        </w:p>
        <w:p w14:paraId="147FDE3A" w14:textId="77777777" w:rsidR="00A166D9" w:rsidRPr="00FE4871" w:rsidRDefault="00A166D9" w:rsidP="00A166D9">
          <w:pPr>
            <w:rPr>
              <w:noProof/>
            </w:rPr>
          </w:pPr>
        </w:p>
        <w:p w14:paraId="3ACA39B3" w14:textId="34E80D4A" w:rsidR="00FD4323" w:rsidRPr="00FE4871" w:rsidRDefault="003E1D1B" w:rsidP="00A166D9">
          <w:pPr>
            <w:pStyle w:val="11"/>
            <w:tabs>
              <w:tab w:val="right" w:leader="dot" w:pos="9629"/>
            </w:tabs>
            <w:jc w:val="center"/>
            <w:rPr>
              <w:rFonts w:asciiTheme="minorHAnsi" w:hAnsiTheme="minorHAnsi" w:cstheme="minorBidi"/>
              <w:caps w:val="0"/>
              <w:noProof/>
              <w:spacing w:val="0"/>
              <w:sz w:val="22"/>
              <w:szCs w:val="22"/>
            </w:rPr>
          </w:pPr>
          <w:hyperlink w:anchor="_Toc117442117" w:history="1">
            <w:r w:rsidR="00FD4323" w:rsidRPr="00FE4871">
              <w:rPr>
                <w:rStyle w:val="af2"/>
                <w:noProof/>
                <w:color w:val="auto"/>
              </w:rPr>
              <w:t>ЮРИСПРУДЕНЦИЯ</w:t>
            </w:r>
          </w:hyperlink>
        </w:p>
        <w:p w14:paraId="53965123" w14:textId="79C34AB6" w:rsidR="00A166D9" w:rsidRPr="00FE4871" w:rsidRDefault="00A166D9" w:rsidP="00A166D9">
          <w:pPr>
            <w:spacing w:after="0"/>
            <w:rPr>
              <w:rFonts w:ascii="PT Serif" w:eastAsia="Calibri" w:hAnsi="PT Serif" w:cs="Times New Roman"/>
              <w:b/>
              <w:noProof/>
            </w:rPr>
          </w:pPr>
          <w:r w:rsidRPr="00FE4871">
            <w:rPr>
              <w:rFonts w:ascii="PT Serif" w:eastAsia="Calibri" w:hAnsi="PT Serif" w:cs="Times New Roman"/>
              <w:b/>
              <w:noProof/>
            </w:rPr>
            <w:t>Андрющенко С.А.</w:t>
          </w:r>
        </w:p>
        <w:p w14:paraId="7B146546" w14:textId="6B67106F" w:rsidR="00FD4323" w:rsidRPr="00FE4871" w:rsidRDefault="003E1D1B" w:rsidP="00A166D9">
          <w:pPr>
            <w:pStyle w:val="24"/>
            <w:rPr>
              <w:rFonts w:asciiTheme="minorHAnsi" w:eastAsiaTheme="minorEastAsia" w:hAnsiTheme="minorHAnsi" w:cstheme="minorBidi"/>
              <w:sz w:val="22"/>
              <w:szCs w:val="22"/>
              <w:lang w:eastAsia="ru-RU"/>
            </w:rPr>
          </w:pPr>
          <w:hyperlink w:anchor="_Toc117442118" w:history="1">
            <w:r w:rsidR="00FD4323" w:rsidRPr="00FE4871">
              <w:rPr>
                <w:rStyle w:val="af2"/>
                <w:rFonts w:eastAsia="Calibri"/>
                <w:color w:val="auto"/>
              </w:rPr>
              <w:t xml:space="preserve">ИНСТИТУТЫ И НОРМЫ ГРАЖДАНСКОГО И ПУБЛИЧНОГО ПРАВА </w:t>
            </w:r>
            <w:r w:rsidR="00502033" w:rsidRPr="00FE4871">
              <w:rPr>
                <w:rStyle w:val="af2"/>
                <w:rFonts w:eastAsia="Calibri"/>
                <w:color w:val="auto"/>
              </w:rPr>
              <w:br/>
            </w:r>
            <w:r w:rsidR="00FD4323" w:rsidRPr="00FE4871">
              <w:rPr>
                <w:rStyle w:val="af2"/>
                <w:rFonts w:eastAsia="Calibri"/>
                <w:color w:val="auto"/>
              </w:rPr>
              <w:t>В ЗАКОНОДАТЕЛЬСТВЕ О НЕСОСТОЯТЕЛЬНОСТИ</w:t>
            </w:r>
            <w:r w:rsidR="00FD4323" w:rsidRPr="00FE4871">
              <w:rPr>
                <w:webHidden/>
              </w:rPr>
              <w:tab/>
            </w:r>
            <w:r w:rsidR="00FD4323" w:rsidRPr="00FE4871">
              <w:rPr>
                <w:webHidden/>
              </w:rPr>
              <w:fldChar w:fldCharType="begin"/>
            </w:r>
            <w:r w:rsidR="00FD4323" w:rsidRPr="00FE4871">
              <w:rPr>
                <w:webHidden/>
              </w:rPr>
              <w:instrText xml:space="preserve"> PAGEREF _Toc117442118 \h </w:instrText>
            </w:r>
            <w:r w:rsidR="00FD4323" w:rsidRPr="00FE4871">
              <w:rPr>
                <w:webHidden/>
              </w:rPr>
            </w:r>
            <w:r w:rsidR="00FD4323" w:rsidRPr="00FE4871">
              <w:rPr>
                <w:webHidden/>
              </w:rPr>
              <w:fldChar w:fldCharType="separate"/>
            </w:r>
            <w:r>
              <w:rPr>
                <w:webHidden/>
              </w:rPr>
              <w:t>46</w:t>
            </w:r>
            <w:r w:rsidR="00FD4323" w:rsidRPr="00FE4871">
              <w:rPr>
                <w:webHidden/>
              </w:rPr>
              <w:fldChar w:fldCharType="end"/>
            </w:r>
          </w:hyperlink>
        </w:p>
        <w:p w14:paraId="3FB6C233" w14:textId="77777777" w:rsidR="00390B7E" w:rsidRDefault="00390B7E" w:rsidP="00A166D9">
          <w:pPr>
            <w:spacing w:after="0"/>
            <w:rPr>
              <w:rFonts w:ascii="PT Serif" w:eastAsia="Times New Roman" w:hAnsi="PT Serif" w:cs="Times New Roman"/>
              <w:b/>
              <w:bCs/>
              <w:noProof/>
              <w:lang w:eastAsia="ru-RU"/>
            </w:rPr>
          </w:pPr>
        </w:p>
        <w:p w14:paraId="4CFF17B9" w14:textId="783260C1" w:rsidR="00A166D9" w:rsidRPr="00FE4871" w:rsidRDefault="00A166D9" w:rsidP="00A166D9">
          <w:pPr>
            <w:spacing w:after="0"/>
            <w:rPr>
              <w:rFonts w:ascii="PT Serif" w:eastAsia="Times New Roman" w:hAnsi="PT Serif" w:cs="Times New Roman"/>
              <w:b/>
              <w:bCs/>
              <w:noProof/>
              <w:lang w:eastAsia="ru-RU"/>
            </w:rPr>
          </w:pPr>
          <w:r w:rsidRPr="00FE4871">
            <w:rPr>
              <w:rFonts w:ascii="PT Serif" w:eastAsia="Times New Roman" w:hAnsi="PT Serif" w:cs="Times New Roman"/>
              <w:b/>
              <w:bCs/>
              <w:noProof/>
              <w:lang w:eastAsia="ru-RU"/>
            </w:rPr>
            <w:t>Руднева А.И.</w:t>
          </w:r>
        </w:p>
        <w:p w14:paraId="587E1D79" w14:textId="361C91D2" w:rsidR="00FD4323" w:rsidRPr="00FE4871" w:rsidRDefault="003E1D1B" w:rsidP="00A166D9">
          <w:pPr>
            <w:pStyle w:val="24"/>
            <w:rPr>
              <w:rStyle w:val="af2"/>
              <w:color w:val="auto"/>
            </w:rPr>
          </w:pPr>
          <w:hyperlink w:anchor="_Toc117442119" w:history="1">
            <w:r w:rsidR="00FD4323" w:rsidRPr="00FE4871">
              <w:rPr>
                <w:rStyle w:val="af2"/>
                <w:rFonts w:eastAsia="Times New Roman"/>
                <w:color w:val="auto"/>
              </w:rPr>
              <w:t>ПОНЯТИЕ И ЗНАЧЕНИЕ АНТИКОРРУПЦИОННОЙ ПОЛИТИКИ</w:t>
            </w:r>
            <w:r w:rsidR="00FD4323" w:rsidRPr="00FE4871">
              <w:rPr>
                <w:webHidden/>
              </w:rPr>
              <w:tab/>
            </w:r>
            <w:r w:rsidR="00FD4323" w:rsidRPr="00FE4871">
              <w:rPr>
                <w:webHidden/>
              </w:rPr>
              <w:fldChar w:fldCharType="begin"/>
            </w:r>
            <w:r w:rsidR="00FD4323" w:rsidRPr="00FE4871">
              <w:rPr>
                <w:webHidden/>
              </w:rPr>
              <w:instrText xml:space="preserve"> PAGEREF _Toc117442119 \h </w:instrText>
            </w:r>
            <w:r w:rsidR="00FD4323" w:rsidRPr="00FE4871">
              <w:rPr>
                <w:webHidden/>
              </w:rPr>
            </w:r>
            <w:r w:rsidR="00FD4323" w:rsidRPr="00FE4871">
              <w:rPr>
                <w:webHidden/>
              </w:rPr>
              <w:fldChar w:fldCharType="separate"/>
            </w:r>
            <w:r>
              <w:rPr>
                <w:webHidden/>
              </w:rPr>
              <w:t>49</w:t>
            </w:r>
            <w:r w:rsidR="00FD4323" w:rsidRPr="00FE4871">
              <w:rPr>
                <w:webHidden/>
              </w:rPr>
              <w:fldChar w:fldCharType="end"/>
            </w:r>
          </w:hyperlink>
        </w:p>
        <w:p w14:paraId="0860150B" w14:textId="5C248AF6" w:rsidR="00A166D9" w:rsidRPr="00FE4871" w:rsidRDefault="00A166D9" w:rsidP="00A166D9">
          <w:pPr>
            <w:spacing w:after="0"/>
            <w:rPr>
              <w:rFonts w:ascii="PT Serif" w:eastAsia="Calibri" w:hAnsi="PT Serif" w:cs="Times New Roman"/>
              <w:b/>
              <w:bCs/>
              <w:noProof/>
            </w:rPr>
          </w:pPr>
          <w:r w:rsidRPr="00FE4871">
            <w:rPr>
              <w:rFonts w:ascii="PT Serif" w:eastAsia="Calibri" w:hAnsi="PT Serif" w:cs="Times New Roman"/>
              <w:b/>
              <w:bCs/>
              <w:noProof/>
            </w:rPr>
            <w:t>Токарева А.Е.</w:t>
          </w:r>
        </w:p>
        <w:p w14:paraId="793D8C49" w14:textId="51C3DBCC" w:rsidR="00FD4323" w:rsidRPr="00FE4871" w:rsidRDefault="003E1D1B" w:rsidP="00A166D9">
          <w:pPr>
            <w:pStyle w:val="24"/>
            <w:rPr>
              <w:rFonts w:asciiTheme="minorHAnsi" w:eastAsiaTheme="minorEastAsia" w:hAnsiTheme="minorHAnsi" w:cstheme="minorBidi"/>
              <w:sz w:val="22"/>
              <w:szCs w:val="22"/>
              <w:lang w:eastAsia="ru-RU"/>
            </w:rPr>
          </w:pPr>
          <w:hyperlink w:anchor="_Toc117442120" w:history="1">
            <w:r w:rsidR="00FD4323" w:rsidRPr="00FE4871">
              <w:rPr>
                <w:rStyle w:val="af2"/>
                <w:rFonts w:eastAsia="Calibri"/>
                <w:color w:val="auto"/>
              </w:rPr>
              <w:t>УСЛОВИЯ ПРЕКРАЩЕНИЯ ПОРУЧИТЕЛЬСТВА</w:t>
            </w:r>
            <w:r w:rsidR="00FD4323" w:rsidRPr="00FE4871">
              <w:rPr>
                <w:webHidden/>
              </w:rPr>
              <w:tab/>
            </w:r>
            <w:r w:rsidR="00FD4323" w:rsidRPr="00FE4871">
              <w:rPr>
                <w:webHidden/>
              </w:rPr>
              <w:fldChar w:fldCharType="begin"/>
            </w:r>
            <w:r w:rsidR="00FD4323" w:rsidRPr="00FE4871">
              <w:rPr>
                <w:webHidden/>
              </w:rPr>
              <w:instrText xml:space="preserve"> PAGEREF _Toc117442120 \h </w:instrText>
            </w:r>
            <w:r w:rsidR="00FD4323" w:rsidRPr="00FE4871">
              <w:rPr>
                <w:webHidden/>
              </w:rPr>
            </w:r>
            <w:r w:rsidR="00FD4323" w:rsidRPr="00FE4871">
              <w:rPr>
                <w:webHidden/>
              </w:rPr>
              <w:fldChar w:fldCharType="separate"/>
            </w:r>
            <w:r>
              <w:rPr>
                <w:webHidden/>
              </w:rPr>
              <w:t>52</w:t>
            </w:r>
            <w:r w:rsidR="00FD4323" w:rsidRPr="00FE4871">
              <w:rPr>
                <w:webHidden/>
              </w:rPr>
              <w:fldChar w:fldCharType="end"/>
            </w:r>
          </w:hyperlink>
        </w:p>
        <w:p w14:paraId="37DEEEEA" w14:textId="131F4726" w:rsidR="00A166D9" w:rsidRPr="00FE4871" w:rsidRDefault="00A166D9" w:rsidP="00A166D9">
          <w:pPr>
            <w:autoSpaceDE w:val="0"/>
            <w:autoSpaceDN w:val="0"/>
            <w:adjustRightInd w:val="0"/>
            <w:spacing w:after="0"/>
            <w:rPr>
              <w:rFonts w:ascii="PT Serif" w:eastAsia="Petersburg-Regular" w:hAnsi="PT Serif" w:cs="Times New Roman"/>
              <w:b/>
              <w:noProof/>
            </w:rPr>
          </w:pPr>
          <w:r w:rsidRPr="00FE4871">
            <w:rPr>
              <w:rFonts w:ascii="PT Serif" w:eastAsia="Petersburg-Regular" w:hAnsi="PT Serif" w:cs="Times New Roman"/>
              <w:b/>
              <w:noProof/>
            </w:rPr>
            <w:t>Хейчиев Н.В.</w:t>
          </w:r>
        </w:p>
        <w:p w14:paraId="493BCAD9" w14:textId="1C1B5BBE" w:rsidR="00FD4323" w:rsidRPr="00FE4871" w:rsidRDefault="003E1D1B" w:rsidP="00A166D9">
          <w:pPr>
            <w:pStyle w:val="24"/>
            <w:rPr>
              <w:rStyle w:val="af2"/>
              <w:color w:val="auto"/>
            </w:rPr>
          </w:pPr>
          <w:hyperlink w:anchor="_Toc117442121" w:history="1">
            <w:r w:rsidR="00FD4323" w:rsidRPr="00FE4871">
              <w:rPr>
                <w:rStyle w:val="af2"/>
                <w:rFonts w:eastAsia="Petersburg-Regular"/>
                <w:color w:val="auto"/>
              </w:rPr>
              <w:t>К ВОПРОСУ О ПРАВОВОМ РЕГУЛИРОВАНИИ ПРОИЗВОДСТВА СЛЕДСТВЕННЫХ ДЕЙСТВИЙ В УГОЛОВНОМ ПРОЦЕССЕ РОССИЙСКОЙ ФЕДЕРАЦИИ</w:t>
            </w:r>
            <w:r w:rsidR="00FD4323" w:rsidRPr="00FE4871">
              <w:rPr>
                <w:webHidden/>
              </w:rPr>
              <w:tab/>
            </w:r>
            <w:r w:rsidR="00FD4323" w:rsidRPr="00FE4871">
              <w:rPr>
                <w:webHidden/>
              </w:rPr>
              <w:fldChar w:fldCharType="begin"/>
            </w:r>
            <w:r w:rsidR="00FD4323" w:rsidRPr="00FE4871">
              <w:rPr>
                <w:webHidden/>
              </w:rPr>
              <w:instrText xml:space="preserve"> PAGEREF _Toc117442121 \h </w:instrText>
            </w:r>
            <w:r w:rsidR="00FD4323" w:rsidRPr="00FE4871">
              <w:rPr>
                <w:webHidden/>
              </w:rPr>
            </w:r>
            <w:r w:rsidR="00FD4323" w:rsidRPr="00FE4871">
              <w:rPr>
                <w:webHidden/>
              </w:rPr>
              <w:fldChar w:fldCharType="separate"/>
            </w:r>
            <w:r>
              <w:rPr>
                <w:webHidden/>
              </w:rPr>
              <w:t>54</w:t>
            </w:r>
            <w:r w:rsidR="00FD4323" w:rsidRPr="00FE4871">
              <w:rPr>
                <w:webHidden/>
              </w:rPr>
              <w:fldChar w:fldCharType="end"/>
            </w:r>
          </w:hyperlink>
        </w:p>
        <w:p w14:paraId="42AF29F2" w14:textId="77777777" w:rsidR="00A166D9" w:rsidRPr="00FE4871" w:rsidRDefault="00A166D9" w:rsidP="00A166D9">
          <w:pPr>
            <w:rPr>
              <w:noProof/>
            </w:rPr>
          </w:pPr>
        </w:p>
        <w:p w14:paraId="15E1CA44" w14:textId="1D14E1EC" w:rsidR="00FD4323" w:rsidRPr="00FE4871" w:rsidRDefault="003E1D1B" w:rsidP="00A166D9">
          <w:pPr>
            <w:pStyle w:val="11"/>
            <w:tabs>
              <w:tab w:val="right" w:leader="dot" w:pos="9629"/>
            </w:tabs>
            <w:jc w:val="center"/>
            <w:rPr>
              <w:rFonts w:asciiTheme="minorHAnsi" w:hAnsiTheme="minorHAnsi" w:cstheme="minorBidi"/>
              <w:caps w:val="0"/>
              <w:noProof/>
              <w:spacing w:val="0"/>
              <w:sz w:val="22"/>
              <w:szCs w:val="22"/>
            </w:rPr>
          </w:pPr>
          <w:hyperlink w:anchor="_Toc117442122" w:history="1">
            <w:r w:rsidR="00FD4323" w:rsidRPr="00FE4871">
              <w:rPr>
                <w:rStyle w:val="af2"/>
                <w:noProof/>
                <w:color w:val="auto"/>
              </w:rPr>
              <w:t>ГОСУДАРСТВЕННОЕ И МУНИЦИПАЛЬНОЕ УПРАВЛЕНИЕ</w:t>
            </w:r>
          </w:hyperlink>
        </w:p>
        <w:p w14:paraId="125BDB71" w14:textId="7107E7BE" w:rsidR="00A166D9" w:rsidRPr="00FE4871" w:rsidRDefault="00A166D9" w:rsidP="00A166D9">
          <w:pPr>
            <w:autoSpaceDE w:val="0"/>
            <w:autoSpaceDN w:val="0"/>
            <w:adjustRightInd w:val="0"/>
            <w:spacing w:after="0"/>
            <w:rPr>
              <w:rFonts w:ascii="PT Serif" w:eastAsia="TimesNewRoman" w:hAnsi="PT Serif" w:cs="Times New Roman"/>
              <w:b/>
              <w:iCs/>
              <w:noProof/>
            </w:rPr>
          </w:pPr>
          <w:r w:rsidRPr="00FE4871">
            <w:rPr>
              <w:rFonts w:ascii="PT Serif" w:eastAsia="TimesNewRoman" w:hAnsi="PT Serif" w:cs="Times New Roman"/>
              <w:b/>
              <w:iCs/>
              <w:noProof/>
            </w:rPr>
            <w:t>Гришко А.С.</w:t>
          </w:r>
        </w:p>
        <w:p w14:paraId="1219479B" w14:textId="425F9FF8" w:rsidR="00FD4323" w:rsidRPr="00FE4871" w:rsidRDefault="003E1D1B" w:rsidP="00A166D9">
          <w:pPr>
            <w:pStyle w:val="24"/>
            <w:rPr>
              <w:rStyle w:val="af2"/>
              <w:color w:val="auto"/>
            </w:rPr>
          </w:pPr>
          <w:hyperlink w:anchor="_Toc117442123" w:history="1">
            <w:r w:rsidR="00FD4323" w:rsidRPr="00FE4871">
              <w:rPr>
                <w:rStyle w:val="af2"/>
                <w:rFonts w:eastAsia="TimesNewRoman"/>
                <w:color w:val="auto"/>
              </w:rPr>
              <w:t>РОЛЬ АНКЕТИРОВАНИЯ В ВЫЯВЛЕНИИ ПОТРЕБНОСТЕЙ В ДОПОЛНИТЕЛЬНОМ ОБРАЗОВАНИИ И ПРИНЯТИИ УПРАВЛЕНЧЕСКИХ РЕШЕНИЙ</w:t>
            </w:r>
            <w:r w:rsidR="00FD4323" w:rsidRPr="00FE4871">
              <w:rPr>
                <w:webHidden/>
              </w:rPr>
              <w:tab/>
            </w:r>
            <w:r w:rsidR="00FD4323" w:rsidRPr="00FE4871">
              <w:rPr>
                <w:webHidden/>
              </w:rPr>
              <w:fldChar w:fldCharType="begin"/>
            </w:r>
            <w:r w:rsidR="00FD4323" w:rsidRPr="00FE4871">
              <w:rPr>
                <w:webHidden/>
              </w:rPr>
              <w:instrText xml:space="preserve"> PAGEREF _Toc117442123 \h </w:instrText>
            </w:r>
            <w:r w:rsidR="00FD4323" w:rsidRPr="00FE4871">
              <w:rPr>
                <w:webHidden/>
              </w:rPr>
            </w:r>
            <w:r w:rsidR="00FD4323" w:rsidRPr="00FE4871">
              <w:rPr>
                <w:webHidden/>
              </w:rPr>
              <w:fldChar w:fldCharType="separate"/>
            </w:r>
            <w:r>
              <w:rPr>
                <w:webHidden/>
              </w:rPr>
              <w:t>57</w:t>
            </w:r>
            <w:r w:rsidR="00FD4323" w:rsidRPr="00FE4871">
              <w:rPr>
                <w:webHidden/>
              </w:rPr>
              <w:fldChar w:fldCharType="end"/>
            </w:r>
          </w:hyperlink>
        </w:p>
        <w:p w14:paraId="0C9A10E4" w14:textId="77777777" w:rsidR="00A166D9" w:rsidRPr="00FE4871" w:rsidRDefault="00A166D9" w:rsidP="00A166D9">
          <w:pPr>
            <w:rPr>
              <w:noProof/>
            </w:rPr>
          </w:pPr>
        </w:p>
        <w:p w14:paraId="6EDCC1EC" w14:textId="681CF2DB" w:rsidR="00FD4323" w:rsidRPr="00FE4871" w:rsidRDefault="003E1D1B" w:rsidP="00A166D9">
          <w:pPr>
            <w:pStyle w:val="11"/>
            <w:tabs>
              <w:tab w:val="right" w:leader="dot" w:pos="9629"/>
            </w:tabs>
            <w:jc w:val="center"/>
            <w:rPr>
              <w:rFonts w:asciiTheme="minorHAnsi" w:hAnsiTheme="minorHAnsi" w:cstheme="minorBidi"/>
              <w:caps w:val="0"/>
              <w:noProof/>
              <w:spacing w:val="0"/>
              <w:sz w:val="22"/>
              <w:szCs w:val="22"/>
            </w:rPr>
          </w:pPr>
          <w:hyperlink w:anchor="_Toc117442124" w:history="1">
            <w:r w:rsidR="00FD4323" w:rsidRPr="00FE4871">
              <w:rPr>
                <w:rStyle w:val="af2"/>
                <w:noProof/>
                <w:color w:val="auto"/>
              </w:rPr>
              <w:t>ЭКОНОМИКА И УПРАВЛЕНИЕ</w:t>
            </w:r>
          </w:hyperlink>
        </w:p>
        <w:p w14:paraId="0249C136" w14:textId="5BF1AFAE" w:rsidR="00A166D9" w:rsidRPr="00FE4871" w:rsidRDefault="00A166D9" w:rsidP="00A166D9">
          <w:pPr>
            <w:spacing w:after="0"/>
            <w:rPr>
              <w:rFonts w:ascii="PT Serif" w:eastAsia="Calibri" w:hAnsi="PT Serif" w:cs="Times New Roman"/>
              <w:b/>
              <w:bCs/>
              <w:noProof/>
            </w:rPr>
          </w:pPr>
          <w:r w:rsidRPr="00FE4871">
            <w:rPr>
              <w:rFonts w:ascii="PT Serif" w:eastAsia="Calibri" w:hAnsi="PT Serif" w:cs="Times New Roman"/>
              <w:b/>
              <w:bCs/>
              <w:noProof/>
            </w:rPr>
            <w:t>Врагова Е.А.</w:t>
          </w:r>
        </w:p>
        <w:p w14:paraId="260878EA" w14:textId="3DFFBF1C" w:rsidR="00FD4323" w:rsidRPr="00FE4871" w:rsidRDefault="003E1D1B" w:rsidP="00A166D9">
          <w:pPr>
            <w:pStyle w:val="24"/>
            <w:rPr>
              <w:rFonts w:asciiTheme="minorHAnsi" w:eastAsiaTheme="minorEastAsia" w:hAnsiTheme="minorHAnsi" w:cstheme="minorBidi"/>
              <w:sz w:val="22"/>
              <w:szCs w:val="22"/>
              <w:lang w:eastAsia="ru-RU"/>
            </w:rPr>
          </w:pPr>
          <w:hyperlink w:anchor="_Toc117442125" w:history="1">
            <w:r w:rsidR="00FD4323" w:rsidRPr="00FE4871">
              <w:rPr>
                <w:rStyle w:val="af2"/>
                <w:rFonts w:eastAsia="Calibri"/>
                <w:color w:val="auto"/>
              </w:rPr>
              <w:t>ПРОМЫШЛЕННЫЙ ШПИОНАЖ И КОНКУРЕНТНАЯ РАЗВЕДКА: СРАВНИТЕЛЬНЫЙ АНАЛИЗ ИСПОЛЬЗУЕМЫХ МЕТОДОВ</w:t>
            </w:r>
            <w:r w:rsidR="00FD4323" w:rsidRPr="00FE4871">
              <w:rPr>
                <w:webHidden/>
              </w:rPr>
              <w:tab/>
            </w:r>
            <w:r w:rsidR="00FD4323" w:rsidRPr="00FE4871">
              <w:rPr>
                <w:webHidden/>
              </w:rPr>
              <w:fldChar w:fldCharType="begin"/>
            </w:r>
            <w:r w:rsidR="00FD4323" w:rsidRPr="00FE4871">
              <w:rPr>
                <w:webHidden/>
              </w:rPr>
              <w:instrText xml:space="preserve"> PAGEREF _Toc117442125 \h </w:instrText>
            </w:r>
            <w:r w:rsidR="00FD4323" w:rsidRPr="00FE4871">
              <w:rPr>
                <w:webHidden/>
              </w:rPr>
            </w:r>
            <w:r w:rsidR="00FD4323" w:rsidRPr="00FE4871">
              <w:rPr>
                <w:webHidden/>
              </w:rPr>
              <w:fldChar w:fldCharType="separate"/>
            </w:r>
            <w:r>
              <w:rPr>
                <w:webHidden/>
              </w:rPr>
              <w:t>60</w:t>
            </w:r>
            <w:r w:rsidR="00FD4323" w:rsidRPr="00FE4871">
              <w:rPr>
                <w:webHidden/>
              </w:rPr>
              <w:fldChar w:fldCharType="end"/>
            </w:r>
          </w:hyperlink>
        </w:p>
        <w:p w14:paraId="176DFD1A" w14:textId="4E4A71C6" w:rsidR="00A166D9" w:rsidRPr="00FE4871" w:rsidRDefault="00A166D9" w:rsidP="00A166D9">
          <w:pPr>
            <w:widowControl w:val="0"/>
            <w:spacing w:after="0"/>
            <w:rPr>
              <w:rFonts w:ascii="PT Serif" w:eastAsia="Times New Roman" w:hAnsi="PT Serif" w:cs="Times New Roman"/>
              <w:b/>
              <w:noProof/>
              <w:lang w:eastAsia="ru-RU"/>
            </w:rPr>
          </w:pPr>
          <w:r w:rsidRPr="00FE4871">
            <w:rPr>
              <w:rFonts w:ascii="PT Serif" w:eastAsia="Times New Roman" w:hAnsi="PT Serif" w:cs="Times New Roman"/>
              <w:b/>
              <w:noProof/>
              <w:lang w:eastAsia="ru-RU"/>
            </w:rPr>
            <w:t>Гарифьянова А.И.</w:t>
          </w:r>
        </w:p>
        <w:p w14:paraId="2E137E5A" w14:textId="77916F5A" w:rsidR="00FD4323" w:rsidRPr="00FE4871" w:rsidRDefault="003E1D1B" w:rsidP="00A166D9">
          <w:pPr>
            <w:pStyle w:val="24"/>
            <w:rPr>
              <w:rFonts w:asciiTheme="minorHAnsi" w:eastAsiaTheme="minorEastAsia" w:hAnsiTheme="minorHAnsi" w:cstheme="minorBidi"/>
              <w:sz w:val="22"/>
              <w:szCs w:val="22"/>
              <w:lang w:eastAsia="ru-RU"/>
            </w:rPr>
          </w:pPr>
          <w:hyperlink w:anchor="_Toc117442126" w:history="1">
            <w:r w:rsidR="00FD4323" w:rsidRPr="00FE4871">
              <w:rPr>
                <w:rStyle w:val="af2"/>
                <w:rFonts w:eastAsia="Times New Roman"/>
                <w:color w:val="auto"/>
              </w:rPr>
              <w:t>СОВРЕМЕННЫЕ КЛЮЧЕВЫЕ ТЕНДЕНЦИИ БАНКОВСКОЙ ЦИФРОВИЗАЦИИ</w:t>
            </w:r>
            <w:r w:rsidR="00FD4323" w:rsidRPr="00FE4871">
              <w:rPr>
                <w:webHidden/>
              </w:rPr>
              <w:tab/>
            </w:r>
            <w:r w:rsidR="00FD4323" w:rsidRPr="00FE4871">
              <w:rPr>
                <w:webHidden/>
              </w:rPr>
              <w:fldChar w:fldCharType="begin"/>
            </w:r>
            <w:r w:rsidR="00FD4323" w:rsidRPr="00FE4871">
              <w:rPr>
                <w:webHidden/>
              </w:rPr>
              <w:instrText xml:space="preserve"> PAGEREF _Toc117442126 \h </w:instrText>
            </w:r>
            <w:r w:rsidR="00FD4323" w:rsidRPr="00FE4871">
              <w:rPr>
                <w:webHidden/>
              </w:rPr>
            </w:r>
            <w:r w:rsidR="00FD4323" w:rsidRPr="00FE4871">
              <w:rPr>
                <w:webHidden/>
              </w:rPr>
              <w:fldChar w:fldCharType="separate"/>
            </w:r>
            <w:r>
              <w:rPr>
                <w:webHidden/>
              </w:rPr>
              <w:t>67</w:t>
            </w:r>
            <w:r w:rsidR="00FD4323" w:rsidRPr="00FE4871">
              <w:rPr>
                <w:webHidden/>
              </w:rPr>
              <w:fldChar w:fldCharType="end"/>
            </w:r>
          </w:hyperlink>
        </w:p>
        <w:p w14:paraId="19C0A164" w14:textId="09E60C5F" w:rsidR="00A166D9" w:rsidRPr="00FE4871" w:rsidRDefault="00A166D9" w:rsidP="00A166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PT Serif" w:eastAsia="Calibri" w:hAnsi="PT Serif" w:cs="Helvetica Neue"/>
              <w:b/>
              <w:bCs/>
              <w:noProof/>
            </w:rPr>
          </w:pPr>
          <w:r w:rsidRPr="00FE4871">
            <w:rPr>
              <w:rFonts w:ascii="PT Serif" w:eastAsia="Calibri" w:hAnsi="PT Serif" w:cs="Helvetica Neue"/>
              <w:b/>
              <w:bCs/>
              <w:noProof/>
            </w:rPr>
            <w:t>Мухер Н</w:t>
          </w:r>
          <w:r w:rsidR="00DC2C0D">
            <w:rPr>
              <w:rFonts w:ascii="PT Serif" w:eastAsia="Calibri" w:hAnsi="PT Serif" w:cs="Helvetica Neue"/>
              <w:b/>
              <w:bCs/>
              <w:noProof/>
            </w:rPr>
            <w:t>.</w:t>
          </w:r>
        </w:p>
        <w:p w14:paraId="3CE31844" w14:textId="73621BFC" w:rsidR="00FD4323" w:rsidRPr="00FE4871" w:rsidRDefault="003E1D1B" w:rsidP="00A166D9">
          <w:pPr>
            <w:pStyle w:val="24"/>
            <w:rPr>
              <w:rFonts w:asciiTheme="minorHAnsi" w:eastAsiaTheme="minorEastAsia" w:hAnsiTheme="minorHAnsi" w:cstheme="minorBidi"/>
              <w:sz w:val="22"/>
              <w:szCs w:val="22"/>
              <w:lang w:eastAsia="ru-RU"/>
            </w:rPr>
          </w:pPr>
          <w:hyperlink w:anchor="_Toc117442127" w:history="1">
            <w:r w:rsidR="00FD4323" w:rsidRPr="00FE4871">
              <w:rPr>
                <w:rStyle w:val="af2"/>
                <w:rFonts w:eastAsia="Calibri"/>
                <w:color w:val="auto"/>
              </w:rPr>
              <w:t>ОСОБЕННОСТИ РАЗВИТИЯ КРУИЗНОГО РЫНКА В СОВРЕМЕННЫХ УСЛОВИЯХ</w:t>
            </w:r>
            <w:r w:rsidR="00FD4323" w:rsidRPr="00FE4871">
              <w:rPr>
                <w:webHidden/>
              </w:rPr>
              <w:tab/>
            </w:r>
            <w:r w:rsidR="00FD4323" w:rsidRPr="00FE4871">
              <w:rPr>
                <w:webHidden/>
              </w:rPr>
              <w:fldChar w:fldCharType="begin"/>
            </w:r>
            <w:r w:rsidR="00FD4323" w:rsidRPr="00FE4871">
              <w:rPr>
                <w:webHidden/>
              </w:rPr>
              <w:instrText xml:space="preserve"> PAGEREF _Toc117442127 \h </w:instrText>
            </w:r>
            <w:r w:rsidR="00FD4323" w:rsidRPr="00FE4871">
              <w:rPr>
                <w:webHidden/>
              </w:rPr>
            </w:r>
            <w:r w:rsidR="00FD4323" w:rsidRPr="00FE4871">
              <w:rPr>
                <w:webHidden/>
              </w:rPr>
              <w:fldChar w:fldCharType="separate"/>
            </w:r>
            <w:r>
              <w:rPr>
                <w:webHidden/>
              </w:rPr>
              <w:t>70</w:t>
            </w:r>
            <w:r w:rsidR="00FD4323" w:rsidRPr="00FE4871">
              <w:rPr>
                <w:webHidden/>
              </w:rPr>
              <w:fldChar w:fldCharType="end"/>
            </w:r>
          </w:hyperlink>
        </w:p>
        <w:p w14:paraId="18F8F70B" w14:textId="2550F27B" w:rsidR="00A166D9" w:rsidRPr="00FE4871" w:rsidRDefault="00A166D9" w:rsidP="00A166D9">
          <w:pPr>
            <w:spacing w:after="0"/>
            <w:rPr>
              <w:rFonts w:ascii="PT Serif" w:eastAsia="Calibri" w:hAnsi="PT Serif" w:cs="Times New Roman"/>
              <w:b/>
              <w:bCs/>
              <w:noProof/>
            </w:rPr>
          </w:pPr>
          <w:r w:rsidRPr="00FE4871">
            <w:rPr>
              <w:rFonts w:ascii="PT Serif" w:eastAsia="Calibri" w:hAnsi="PT Serif" w:cs="Times New Roman"/>
              <w:b/>
              <w:bCs/>
              <w:noProof/>
            </w:rPr>
            <w:t>Плотникова О.В., Фирсанова К.А.</w:t>
          </w:r>
        </w:p>
        <w:p w14:paraId="6F26ACCF" w14:textId="30ADBFA2" w:rsidR="00FD4323" w:rsidRPr="00FE4871" w:rsidRDefault="003E1D1B" w:rsidP="00A166D9">
          <w:pPr>
            <w:pStyle w:val="24"/>
            <w:rPr>
              <w:rFonts w:asciiTheme="minorHAnsi" w:eastAsiaTheme="minorEastAsia" w:hAnsiTheme="minorHAnsi" w:cstheme="minorBidi"/>
              <w:sz w:val="22"/>
              <w:szCs w:val="22"/>
              <w:lang w:eastAsia="ru-RU"/>
            </w:rPr>
          </w:pPr>
          <w:hyperlink w:anchor="_Toc117442128" w:history="1">
            <w:r w:rsidR="00FD4323" w:rsidRPr="00FE4871">
              <w:rPr>
                <w:rStyle w:val="af2"/>
                <w:rFonts w:eastAsia="Calibri"/>
                <w:color w:val="auto"/>
              </w:rPr>
              <w:t>ВНУТРЕННИЙ АУДИТ КАК ИНСТРУМЕНТ КОНТРОЛЯ ЗА ЭФФЕКТИВНОСТЬЮ ИСПОЛЬЗОВАНИЯ МАТЕРИАЛЬНО-ПРОИЗВОДСТВЕННЫХ ЗАПАСОВ</w:t>
            </w:r>
            <w:r w:rsidR="00FD4323" w:rsidRPr="00FE4871">
              <w:rPr>
                <w:webHidden/>
              </w:rPr>
              <w:tab/>
            </w:r>
            <w:r w:rsidR="00FD4323" w:rsidRPr="00FE4871">
              <w:rPr>
                <w:webHidden/>
              </w:rPr>
              <w:fldChar w:fldCharType="begin"/>
            </w:r>
            <w:r w:rsidR="00FD4323" w:rsidRPr="00FE4871">
              <w:rPr>
                <w:webHidden/>
              </w:rPr>
              <w:instrText xml:space="preserve"> PAGEREF _Toc117442128 \h </w:instrText>
            </w:r>
            <w:r w:rsidR="00FD4323" w:rsidRPr="00FE4871">
              <w:rPr>
                <w:webHidden/>
              </w:rPr>
            </w:r>
            <w:r w:rsidR="00FD4323" w:rsidRPr="00FE4871">
              <w:rPr>
                <w:webHidden/>
              </w:rPr>
              <w:fldChar w:fldCharType="separate"/>
            </w:r>
            <w:r>
              <w:rPr>
                <w:webHidden/>
              </w:rPr>
              <w:t>76</w:t>
            </w:r>
            <w:r w:rsidR="00FD4323" w:rsidRPr="00FE4871">
              <w:rPr>
                <w:webHidden/>
              </w:rPr>
              <w:fldChar w:fldCharType="end"/>
            </w:r>
          </w:hyperlink>
        </w:p>
        <w:p w14:paraId="33557F2B" w14:textId="77777777" w:rsidR="00A166D9" w:rsidRPr="00FE4871" w:rsidRDefault="00A166D9" w:rsidP="00A166D9">
          <w:pPr>
            <w:spacing w:after="0"/>
            <w:rPr>
              <w:rFonts w:ascii="PT Serif" w:eastAsia="Calibri" w:hAnsi="PT Serif" w:cs="Times New Roman"/>
              <w:b/>
              <w:bCs/>
              <w:noProof/>
            </w:rPr>
          </w:pPr>
          <w:r w:rsidRPr="00FE4871">
            <w:rPr>
              <w:rFonts w:ascii="PT Serif" w:eastAsia="Calibri" w:hAnsi="PT Serif" w:cs="Times New Roman"/>
              <w:b/>
              <w:bCs/>
              <w:noProof/>
            </w:rPr>
            <w:t>Плотникова О.В., Фирсанова К.А.</w:t>
          </w:r>
        </w:p>
        <w:p w14:paraId="39C085AC" w14:textId="7853A02B" w:rsidR="00FD4323" w:rsidRPr="00FE4871" w:rsidRDefault="003E1D1B" w:rsidP="00A166D9">
          <w:pPr>
            <w:pStyle w:val="24"/>
            <w:rPr>
              <w:rFonts w:asciiTheme="minorHAnsi" w:eastAsiaTheme="minorEastAsia" w:hAnsiTheme="minorHAnsi" w:cstheme="minorBidi"/>
              <w:sz w:val="22"/>
              <w:szCs w:val="22"/>
              <w:lang w:eastAsia="ru-RU"/>
            </w:rPr>
          </w:pPr>
          <w:hyperlink w:anchor="_Toc117442129" w:history="1">
            <w:r w:rsidR="00FD4323" w:rsidRPr="00FE4871">
              <w:rPr>
                <w:rStyle w:val="af2"/>
                <w:rFonts w:eastAsia="Calibri"/>
                <w:color w:val="auto"/>
              </w:rPr>
              <w:t xml:space="preserve">СРАВНИТЕЛЬНЫЙ АНАЛИЗ УЧЕТА ЗАПАСОВ В СООТВЕТСТВИИ С МСФО (IAS) </w:t>
            </w:r>
            <w:r w:rsidR="00502033" w:rsidRPr="00FE4871">
              <w:rPr>
                <w:rStyle w:val="af2"/>
                <w:rFonts w:eastAsia="Calibri"/>
                <w:color w:val="auto"/>
              </w:rPr>
              <w:br/>
            </w:r>
            <w:r w:rsidR="00FD4323" w:rsidRPr="00FE4871">
              <w:rPr>
                <w:rStyle w:val="af2"/>
                <w:rFonts w:eastAsia="Calibri"/>
                <w:color w:val="auto"/>
              </w:rPr>
              <w:t>2 «ЗАПАСЫ» И ФСБУ 5/2019 «ЗАПАСЫ»</w:t>
            </w:r>
            <w:r w:rsidR="00FD4323" w:rsidRPr="00FE4871">
              <w:rPr>
                <w:webHidden/>
              </w:rPr>
              <w:tab/>
            </w:r>
            <w:r w:rsidR="00FD4323" w:rsidRPr="00FE4871">
              <w:rPr>
                <w:webHidden/>
              </w:rPr>
              <w:fldChar w:fldCharType="begin"/>
            </w:r>
            <w:r w:rsidR="00FD4323" w:rsidRPr="00FE4871">
              <w:rPr>
                <w:webHidden/>
              </w:rPr>
              <w:instrText xml:space="preserve"> PAGEREF _Toc117442129 \h </w:instrText>
            </w:r>
            <w:r w:rsidR="00FD4323" w:rsidRPr="00FE4871">
              <w:rPr>
                <w:webHidden/>
              </w:rPr>
            </w:r>
            <w:r w:rsidR="00FD4323" w:rsidRPr="00FE4871">
              <w:rPr>
                <w:webHidden/>
              </w:rPr>
              <w:fldChar w:fldCharType="separate"/>
            </w:r>
            <w:r>
              <w:rPr>
                <w:webHidden/>
              </w:rPr>
              <w:t>79</w:t>
            </w:r>
            <w:r w:rsidR="00FD4323" w:rsidRPr="00FE4871">
              <w:rPr>
                <w:webHidden/>
              </w:rPr>
              <w:fldChar w:fldCharType="end"/>
            </w:r>
          </w:hyperlink>
        </w:p>
        <w:p w14:paraId="71FC69A9" w14:textId="77777777" w:rsidR="00A166D9" w:rsidRPr="00FE4871" w:rsidRDefault="00A166D9" w:rsidP="00A166D9">
          <w:pPr>
            <w:spacing w:after="0"/>
            <w:rPr>
              <w:rFonts w:ascii="PT Serif" w:eastAsia="Calibri" w:hAnsi="PT Serif" w:cs="Times New Roman"/>
              <w:b/>
              <w:bCs/>
              <w:noProof/>
            </w:rPr>
          </w:pPr>
          <w:r w:rsidRPr="00FE4871">
            <w:rPr>
              <w:rFonts w:ascii="PT Serif" w:eastAsia="Calibri" w:hAnsi="PT Serif" w:cs="Times New Roman"/>
              <w:b/>
              <w:bCs/>
              <w:noProof/>
            </w:rPr>
            <w:t>Плотникова О.В., Фирсанова К.А.</w:t>
          </w:r>
        </w:p>
        <w:p w14:paraId="6D624B06" w14:textId="6C606B16" w:rsidR="00FD4323" w:rsidRPr="00FE4871" w:rsidRDefault="003E1D1B" w:rsidP="00A166D9">
          <w:pPr>
            <w:pStyle w:val="24"/>
            <w:rPr>
              <w:rFonts w:asciiTheme="minorHAnsi" w:eastAsiaTheme="minorEastAsia" w:hAnsiTheme="minorHAnsi" w:cstheme="minorBidi"/>
              <w:sz w:val="22"/>
              <w:szCs w:val="22"/>
              <w:lang w:eastAsia="ru-RU"/>
            </w:rPr>
          </w:pPr>
          <w:hyperlink w:anchor="_Toc117442134" w:history="1">
            <w:r w:rsidR="00FD4323" w:rsidRPr="00FE4871">
              <w:rPr>
                <w:rStyle w:val="af2"/>
                <w:rFonts w:eastAsia="Calibri"/>
                <w:color w:val="auto"/>
              </w:rPr>
              <w:t>УЧЕТ МАТЕРИАЛЬНЫХ ЗАПАСОВ ПРИ ПРИМЕНЕНИИ УПРОЩЕННОЙ СИСТЕМЫ НАЛОГООБЛОЖЕНИЯ</w:t>
            </w:r>
            <w:r w:rsidR="00FD4323" w:rsidRPr="00FE4871">
              <w:rPr>
                <w:webHidden/>
              </w:rPr>
              <w:tab/>
            </w:r>
            <w:r w:rsidR="00FD4323" w:rsidRPr="00FE4871">
              <w:rPr>
                <w:webHidden/>
              </w:rPr>
              <w:fldChar w:fldCharType="begin"/>
            </w:r>
            <w:r w:rsidR="00FD4323" w:rsidRPr="00FE4871">
              <w:rPr>
                <w:webHidden/>
              </w:rPr>
              <w:instrText xml:space="preserve"> PAGEREF _Toc117442134 \h </w:instrText>
            </w:r>
            <w:r w:rsidR="00FD4323" w:rsidRPr="00FE4871">
              <w:rPr>
                <w:webHidden/>
              </w:rPr>
            </w:r>
            <w:r w:rsidR="00FD4323" w:rsidRPr="00FE4871">
              <w:rPr>
                <w:webHidden/>
              </w:rPr>
              <w:fldChar w:fldCharType="separate"/>
            </w:r>
            <w:r>
              <w:rPr>
                <w:webHidden/>
              </w:rPr>
              <w:t>83</w:t>
            </w:r>
            <w:r w:rsidR="00FD4323" w:rsidRPr="00FE4871">
              <w:rPr>
                <w:webHidden/>
              </w:rPr>
              <w:fldChar w:fldCharType="end"/>
            </w:r>
          </w:hyperlink>
        </w:p>
        <w:p w14:paraId="74BB81F2" w14:textId="0DF5D313" w:rsidR="00A166D9" w:rsidRPr="00FE4871" w:rsidRDefault="00A166D9" w:rsidP="00A166D9">
          <w:pPr>
            <w:spacing w:after="0"/>
            <w:rPr>
              <w:rFonts w:ascii="PT Serif" w:eastAsia="Calibri" w:hAnsi="PT Serif" w:cs="Times New Roman"/>
              <w:noProof/>
            </w:rPr>
          </w:pPr>
          <w:r w:rsidRPr="00FE4871">
            <w:rPr>
              <w:rFonts w:ascii="PT Serif" w:eastAsia="Calibri" w:hAnsi="PT Serif" w:cs="Times New Roman"/>
              <w:b/>
              <w:bCs/>
              <w:noProof/>
            </w:rPr>
            <w:t>Саушин Е.А.</w:t>
          </w:r>
        </w:p>
        <w:p w14:paraId="6EE5241B" w14:textId="76121975" w:rsidR="00FD4323" w:rsidRPr="00FE4871" w:rsidRDefault="003E1D1B" w:rsidP="00A166D9">
          <w:pPr>
            <w:pStyle w:val="24"/>
            <w:rPr>
              <w:rFonts w:asciiTheme="minorHAnsi" w:eastAsiaTheme="minorEastAsia" w:hAnsiTheme="minorHAnsi" w:cstheme="minorBidi"/>
              <w:sz w:val="22"/>
              <w:szCs w:val="22"/>
              <w:lang w:eastAsia="ru-RU"/>
            </w:rPr>
          </w:pPr>
          <w:hyperlink w:anchor="_Toc117442135" w:history="1">
            <w:r w:rsidR="00FD4323" w:rsidRPr="00FE4871">
              <w:rPr>
                <w:rStyle w:val="af2"/>
                <w:rFonts w:eastAsia="Calibri"/>
                <w:color w:val="auto"/>
              </w:rPr>
              <w:t>ВЗАИМОСВЯЗЬ СТРАТЕГИИ РАЗВИТИЯ ПЕРСОНАЛА В ОБЩЕЙ БИЗНЕС-СТРАТЕГИИ КОМПАНИИ</w:t>
            </w:r>
            <w:r w:rsidR="00FD4323" w:rsidRPr="00FE4871">
              <w:rPr>
                <w:webHidden/>
              </w:rPr>
              <w:tab/>
            </w:r>
            <w:r w:rsidR="00FD4323" w:rsidRPr="00FE4871">
              <w:rPr>
                <w:webHidden/>
              </w:rPr>
              <w:fldChar w:fldCharType="begin"/>
            </w:r>
            <w:r w:rsidR="00FD4323" w:rsidRPr="00FE4871">
              <w:rPr>
                <w:webHidden/>
              </w:rPr>
              <w:instrText xml:space="preserve"> PAGEREF _Toc117442135 \h </w:instrText>
            </w:r>
            <w:r w:rsidR="00FD4323" w:rsidRPr="00FE4871">
              <w:rPr>
                <w:webHidden/>
              </w:rPr>
            </w:r>
            <w:r w:rsidR="00FD4323" w:rsidRPr="00FE4871">
              <w:rPr>
                <w:webHidden/>
              </w:rPr>
              <w:fldChar w:fldCharType="separate"/>
            </w:r>
            <w:r>
              <w:rPr>
                <w:webHidden/>
              </w:rPr>
              <w:t>87</w:t>
            </w:r>
            <w:r w:rsidR="00FD4323" w:rsidRPr="00FE4871">
              <w:rPr>
                <w:webHidden/>
              </w:rPr>
              <w:fldChar w:fldCharType="end"/>
            </w:r>
          </w:hyperlink>
        </w:p>
        <w:p w14:paraId="1DE5A6D4" w14:textId="625FD1C0" w:rsidR="00A166D9" w:rsidRPr="00FE4871" w:rsidRDefault="00FC591E" w:rsidP="00A166D9">
          <w:pPr>
            <w:spacing w:after="0"/>
            <w:rPr>
              <w:rFonts w:ascii="PT Serif" w:eastAsia="Calibri" w:hAnsi="PT Serif" w:cs="Times New Roman"/>
              <w:noProof/>
            </w:rPr>
          </w:pPr>
          <w:r>
            <w:rPr>
              <w:rFonts w:ascii="PT Serif" w:eastAsia="Calibri" w:hAnsi="PT Serif" w:cs="Times New Roman"/>
              <w:b/>
              <w:bCs/>
              <w:noProof/>
            </w:rPr>
            <w:t>С</w:t>
          </w:r>
          <w:r w:rsidR="00A166D9" w:rsidRPr="00FE4871">
            <w:rPr>
              <w:rFonts w:ascii="PT Serif" w:eastAsia="Calibri" w:hAnsi="PT Serif" w:cs="Times New Roman"/>
              <w:b/>
              <w:bCs/>
              <w:noProof/>
            </w:rPr>
            <w:t>аушин Е.А.</w:t>
          </w:r>
        </w:p>
        <w:p w14:paraId="67A7149F" w14:textId="35679716" w:rsidR="00FD4323" w:rsidRPr="00FE4871" w:rsidRDefault="003E1D1B" w:rsidP="00A166D9">
          <w:pPr>
            <w:pStyle w:val="24"/>
            <w:rPr>
              <w:rStyle w:val="af2"/>
              <w:color w:val="auto"/>
            </w:rPr>
          </w:pPr>
          <w:hyperlink w:anchor="_Toc117442136" w:history="1">
            <w:r w:rsidR="00FD4323" w:rsidRPr="00FE4871">
              <w:rPr>
                <w:rStyle w:val="af2"/>
                <w:rFonts w:eastAsia="Calibri"/>
                <w:color w:val="auto"/>
              </w:rPr>
              <w:t>НЕОБХОДИМОСТЬ УПРАВЛЕНИЯ РАЗВИТИЕМ ПЕРСОНАЛА В СОВРЕМЕННОЙ ОРГАНИЗАЦИИ</w:t>
            </w:r>
            <w:r w:rsidR="00FD4323" w:rsidRPr="00FE4871">
              <w:rPr>
                <w:webHidden/>
              </w:rPr>
              <w:tab/>
            </w:r>
            <w:r w:rsidR="00FD4323" w:rsidRPr="00FE4871">
              <w:rPr>
                <w:webHidden/>
              </w:rPr>
              <w:fldChar w:fldCharType="begin"/>
            </w:r>
            <w:r w:rsidR="00FD4323" w:rsidRPr="00FE4871">
              <w:rPr>
                <w:webHidden/>
              </w:rPr>
              <w:instrText xml:space="preserve"> PAGEREF _Toc117442136 \h </w:instrText>
            </w:r>
            <w:r w:rsidR="00FD4323" w:rsidRPr="00FE4871">
              <w:rPr>
                <w:webHidden/>
              </w:rPr>
            </w:r>
            <w:r w:rsidR="00FD4323" w:rsidRPr="00FE4871">
              <w:rPr>
                <w:webHidden/>
              </w:rPr>
              <w:fldChar w:fldCharType="separate"/>
            </w:r>
            <w:r>
              <w:rPr>
                <w:webHidden/>
              </w:rPr>
              <w:t>92</w:t>
            </w:r>
            <w:r w:rsidR="00FD4323" w:rsidRPr="00FE4871">
              <w:rPr>
                <w:webHidden/>
              </w:rPr>
              <w:fldChar w:fldCharType="end"/>
            </w:r>
          </w:hyperlink>
        </w:p>
        <w:p w14:paraId="735C1CC9" w14:textId="77777777" w:rsidR="00A166D9" w:rsidRPr="00FE4871" w:rsidRDefault="00A166D9" w:rsidP="00A166D9">
          <w:pPr>
            <w:rPr>
              <w:noProof/>
            </w:rPr>
          </w:pPr>
        </w:p>
        <w:p w14:paraId="0FCEF87F" w14:textId="50F70412" w:rsidR="00FD4323" w:rsidRPr="00FE4871" w:rsidRDefault="003E1D1B" w:rsidP="00A166D9">
          <w:pPr>
            <w:pStyle w:val="11"/>
            <w:tabs>
              <w:tab w:val="right" w:leader="dot" w:pos="9629"/>
            </w:tabs>
            <w:jc w:val="center"/>
            <w:rPr>
              <w:rFonts w:asciiTheme="minorHAnsi" w:hAnsiTheme="minorHAnsi" w:cstheme="minorBidi"/>
              <w:caps w:val="0"/>
              <w:noProof/>
              <w:spacing w:val="0"/>
              <w:sz w:val="22"/>
              <w:szCs w:val="22"/>
            </w:rPr>
          </w:pPr>
          <w:hyperlink w:anchor="_Toc117442137" w:history="1">
            <w:r w:rsidR="00FD4323" w:rsidRPr="00FE4871">
              <w:rPr>
                <w:rStyle w:val="af2"/>
                <w:noProof/>
                <w:color w:val="auto"/>
              </w:rPr>
              <w:t>ПЕДАГОГИКА</w:t>
            </w:r>
          </w:hyperlink>
        </w:p>
        <w:p w14:paraId="4353B3DD" w14:textId="06479CBC" w:rsidR="00A166D9" w:rsidRPr="00FE4871" w:rsidRDefault="00A166D9" w:rsidP="00A166D9">
          <w:pPr>
            <w:spacing w:after="0"/>
            <w:rPr>
              <w:rFonts w:ascii="PT Serif" w:eastAsia="Times New Roman" w:hAnsi="PT Serif" w:cs="Times New Roman"/>
              <w:b/>
              <w:bCs/>
              <w:noProof/>
              <w:lang w:eastAsia="ru-RU"/>
            </w:rPr>
          </w:pPr>
          <w:r w:rsidRPr="00FE4871">
            <w:rPr>
              <w:rFonts w:ascii="PT Serif" w:eastAsia="Times New Roman" w:hAnsi="PT Serif" w:cs="Times New Roman"/>
              <w:b/>
              <w:bCs/>
              <w:noProof/>
              <w:lang w:eastAsia="ru-RU"/>
            </w:rPr>
            <w:t>Воробьёва В.С., Затеева Т.Г.</w:t>
          </w:r>
        </w:p>
        <w:p w14:paraId="121FE6B9" w14:textId="64310164" w:rsidR="00FD4323" w:rsidRPr="00FE4871" w:rsidRDefault="003E1D1B" w:rsidP="00A166D9">
          <w:pPr>
            <w:pStyle w:val="24"/>
            <w:rPr>
              <w:rFonts w:asciiTheme="minorHAnsi" w:eastAsiaTheme="minorEastAsia" w:hAnsiTheme="minorHAnsi" w:cstheme="minorBidi"/>
              <w:sz w:val="22"/>
              <w:szCs w:val="22"/>
              <w:lang w:eastAsia="ru-RU"/>
            </w:rPr>
          </w:pPr>
          <w:hyperlink w:anchor="_Toc117442138" w:history="1">
            <w:r w:rsidR="00FD4323" w:rsidRPr="00FE4871">
              <w:rPr>
                <w:rStyle w:val="af2"/>
                <w:rFonts w:eastAsia="Times New Roman"/>
                <w:color w:val="auto"/>
              </w:rPr>
              <w:t>ТЕОРЕТИЧЕСКИЕ ОСНОВЫ ФОРМИРОВАНИЯ ЭМОЦИОНАЛЬНОЙ ОТЗЫВЧИВОСТИ МЛАДШИХ ШКОЛЬНИКОВ НА УРОКАХ ЛИТЕРАТУРНОГО ЧТЕНИЯ</w:t>
            </w:r>
            <w:r w:rsidR="00FD4323" w:rsidRPr="00FE4871">
              <w:rPr>
                <w:webHidden/>
              </w:rPr>
              <w:tab/>
            </w:r>
            <w:r w:rsidR="00FD4323" w:rsidRPr="00FE4871">
              <w:rPr>
                <w:webHidden/>
              </w:rPr>
              <w:fldChar w:fldCharType="begin"/>
            </w:r>
            <w:r w:rsidR="00FD4323" w:rsidRPr="00FE4871">
              <w:rPr>
                <w:webHidden/>
              </w:rPr>
              <w:instrText xml:space="preserve"> PAGEREF _Toc117442138 \h </w:instrText>
            </w:r>
            <w:r w:rsidR="00FD4323" w:rsidRPr="00FE4871">
              <w:rPr>
                <w:webHidden/>
              </w:rPr>
            </w:r>
            <w:r w:rsidR="00FD4323" w:rsidRPr="00FE4871">
              <w:rPr>
                <w:webHidden/>
              </w:rPr>
              <w:fldChar w:fldCharType="separate"/>
            </w:r>
            <w:r>
              <w:rPr>
                <w:webHidden/>
              </w:rPr>
              <w:t>98</w:t>
            </w:r>
            <w:r w:rsidR="00FD4323" w:rsidRPr="00FE4871">
              <w:rPr>
                <w:webHidden/>
              </w:rPr>
              <w:fldChar w:fldCharType="end"/>
            </w:r>
          </w:hyperlink>
        </w:p>
        <w:p w14:paraId="0D9C9C42" w14:textId="77777777" w:rsidR="00502033" w:rsidRPr="00FE4871" w:rsidRDefault="00502033" w:rsidP="00A166D9">
          <w:pPr>
            <w:spacing w:after="0"/>
            <w:rPr>
              <w:rFonts w:ascii="PT Serif" w:eastAsia="Calibri" w:hAnsi="PT Serif" w:cs="Times New Roman"/>
              <w:b/>
              <w:bCs/>
              <w:noProof/>
            </w:rPr>
          </w:pPr>
        </w:p>
        <w:p w14:paraId="6785C9FA" w14:textId="6F15580A" w:rsidR="00A166D9" w:rsidRPr="00FE4871" w:rsidRDefault="00A166D9" w:rsidP="00A166D9">
          <w:pPr>
            <w:spacing w:after="0"/>
            <w:rPr>
              <w:rFonts w:ascii="PT Serif" w:eastAsia="Calibri" w:hAnsi="PT Serif" w:cs="Times New Roman"/>
              <w:b/>
              <w:bCs/>
              <w:noProof/>
            </w:rPr>
          </w:pPr>
          <w:r w:rsidRPr="00FE4871">
            <w:rPr>
              <w:rFonts w:ascii="PT Serif" w:eastAsia="Calibri" w:hAnsi="PT Serif" w:cs="Times New Roman"/>
              <w:b/>
              <w:bCs/>
              <w:noProof/>
            </w:rPr>
            <w:t>Врагова Е.В.</w:t>
          </w:r>
        </w:p>
        <w:p w14:paraId="6CE2FEBA" w14:textId="2E2A9EC9" w:rsidR="00FD4323" w:rsidRPr="00FE4871" w:rsidRDefault="003E1D1B" w:rsidP="00A166D9">
          <w:pPr>
            <w:pStyle w:val="24"/>
            <w:rPr>
              <w:rFonts w:asciiTheme="minorHAnsi" w:eastAsiaTheme="minorEastAsia" w:hAnsiTheme="minorHAnsi" w:cstheme="minorBidi"/>
              <w:sz w:val="22"/>
              <w:szCs w:val="22"/>
              <w:lang w:eastAsia="ru-RU"/>
            </w:rPr>
          </w:pPr>
          <w:hyperlink w:anchor="_Toc117442139" w:history="1">
            <w:r w:rsidR="00FD4323" w:rsidRPr="00FE4871">
              <w:rPr>
                <w:rStyle w:val="af2"/>
                <w:rFonts w:eastAsia="Calibri"/>
                <w:color w:val="auto"/>
              </w:rPr>
              <w:t>ФОРМИРОВАНИЕ ИССЛЕДОВАТЕЛЬСКОЙ КОМПЕТЕНТНОСТИ УЧИТЕЛЕЙ БИОЛОГИИ</w:t>
            </w:r>
            <w:r w:rsidR="00FD4323" w:rsidRPr="00FE4871">
              <w:rPr>
                <w:webHidden/>
              </w:rPr>
              <w:tab/>
            </w:r>
            <w:r w:rsidR="00FD4323" w:rsidRPr="00FE4871">
              <w:rPr>
                <w:webHidden/>
              </w:rPr>
              <w:fldChar w:fldCharType="begin"/>
            </w:r>
            <w:r w:rsidR="00FD4323" w:rsidRPr="00FE4871">
              <w:rPr>
                <w:webHidden/>
              </w:rPr>
              <w:instrText xml:space="preserve"> PAGEREF _Toc117442139 \h </w:instrText>
            </w:r>
            <w:r w:rsidR="00FD4323" w:rsidRPr="00FE4871">
              <w:rPr>
                <w:webHidden/>
              </w:rPr>
            </w:r>
            <w:r w:rsidR="00FD4323" w:rsidRPr="00FE4871">
              <w:rPr>
                <w:webHidden/>
              </w:rPr>
              <w:fldChar w:fldCharType="separate"/>
            </w:r>
            <w:r>
              <w:rPr>
                <w:webHidden/>
              </w:rPr>
              <w:t>102</w:t>
            </w:r>
            <w:r w:rsidR="00FD4323" w:rsidRPr="00FE4871">
              <w:rPr>
                <w:webHidden/>
              </w:rPr>
              <w:fldChar w:fldCharType="end"/>
            </w:r>
          </w:hyperlink>
        </w:p>
        <w:p w14:paraId="351DC0D9" w14:textId="7E55C5C5" w:rsidR="00A166D9" w:rsidRPr="00FE4871" w:rsidRDefault="00A166D9" w:rsidP="00A166D9">
          <w:pPr>
            <w:spacing w:after="0"/>
            <w:rPr>
              <w:rFonts w:ascii="PT Serif" w:eastAsia="Calibri" w:hAnsi="PT Serif" w:cs="Times New Roman"/>
              <w:b/>
              <w:noProof/>
            </w:rPr>
          </w:pPr>
          <w:r w:rsidRPr="00FE4871">
            <w:rPr>
              <w:rFonts w:ascii="PT Serif" w:eastAsia="Calibri" w:hAnsi="PT Serif" w:cs="Times New Roman"/>
              <w:b/>
              <w:noProof/>
            </w:rPr>
            <w:t>Демченко Т.С.</w:t>
          </w:r>
        </w:p>
        <w:p w14:paraId="5B531643" w14:textId="6F6BB57C" w:rsidR="00FD4323" w:rsidRPr="00FE4871" w:rsidRDefault="003E1D1B" w:rsidP="00A166D9">
          <w:pPr>
            <w:pStyle w:val="24"/>
            <w:rPr>
              <w:rFonts w:asciiTheme="minorHAnsi" w:eastAsiaTheme="minorEastAsia" w:hAnsiTheme="minorHAnsi" w:cstheme="minorBidi"/>
              <w:sz w:val="22"/>
              <w:szCs w:val="22"/>
              <w:lang w:eastAsia="ru-RU"/>
            </w:rPr>
          </w:pPr>
          <w:hyperlink w:anchor="_Toc117442140" w:history="1">
            <w:r w:rsidR="00FD4323" w:rsidRPr="00FE4871">
              <w:rPr>
                <w:rStyle w:val="af2"/>
                <w:rFonts w:eastAsia="Calibri"/>
                <w:color w:val="auto"/>
              </w:rPr>
              <w:t>ВОСПИТАТЕЛЬНЫЙ АСПЕКТ УРОКА ИНОСТРАННОГО ЯЗЫКА</w:t>
            </w:r>
            <w:r w:rsidR="00FD4323" w:rsidRPr="00FE4871">
              <w:rPr>
                <w:webHidden/>
              </w:rPr>
              <w:tab/>
            </w:r>
            <w:r w:rsidR="00FD4323" w:rsidRPr="00FE4871">
              <w:rPr>
                <w:webHidden/>
              </w:rPr>
              <w:fldChar w:fldCharType="begin"/>
            </w:r>
            <w:r w:rsidR="00FD4323" w:rsidRPr="00FE4871">
              <w:rPr>
                <w:webHidden/>
              </w:rPr>
              <w:instrText xml:space="preserve"> PAGEREF _Toc117442140 \h </w:instrText>
            </w:r>
            <w:r w:rsidR="00FD4323" w:rsidRPr="00FE4871">
              <w:rPr>
                <w:webHidden/>
              </w:rPr>
            </w:r>
            <w:r w:rsidR="00FD4323" w:rsidRPr="00FE4871">
              <w:rPr>
                <w:webHidden/>
              </w:rPr>
              <w:fldChar w:fldCharType="separate"/>
            </w:r>
            <w:r>
              <w:rPr>
                <w:webHidden/>
              </w:rPr>
              <w:t>107</w:t>
            </w:r>
            <w:r w:rsidR="00FD4323" w:rsidRPr="00FE4871">
              <w:rPr>
                <w:webHidden/>
              </w:rPr>
              <w:fldChar w:fldCharType="end"/>
            </w:r>
          </w:hyperlink>
        </w:p>
        <w:p w14:paraId="0C2B2623" w14:textId="4313A599" w:rsidR="00A166D9" w:rsidRPr="00FE4871" w:rsidRDefault="00A166D9" w:rsidP="00A166D9">
          <w:pPr>
            <w:spacing w:after="0"/>
            <w:rPr>
              <w:rFonts w:ascii="PT Serif" w:eastAsia="Calibri" w:hAnsi="PT Serif" w:cs="Times New Roman"/>
              <w:b/>
              <w:bCs/>
              <w:noProof/>
            </w:rPr>
          </w:pPr>
          <w:r w:rsidRPr="00FE4871">
            <w:rPr>
              <w:rFonts w:ascii="PT Serif" w:eastAsia="Calibri" w:hAnsi="PT Serif" w:cs="Times New Roman"/>
              <w:b/>
              <w:bCs/>
              <w:noProof/>
            </w:rPr>
            <w:t>Иванкова Л.И., Кузнецова А</w:t>
          </w:r>
          <w:r w:rsidR="00276F8F" w:rsidRPr="00FE4871">
            <w:rPr>
              <w:rFonts w:ascii="PT Serif" w:eastAsia="Calibri" w:hAnsi="PT Serif" w:cs="Times New Roman"/>
              <w:b/>
              <w:bCs/>
              <w:noProof/>
            </w:rPr>
            <w:t>.</w:t>
          </w:r>
          <w:r w:rsidRPr="00FE4871">
            <w:rPr>
              <w:rFonts w:ascii="PT Serif" w:eastAsia="Calibri" w:hAnsi="PT Serif" w:cs="Times New Roman"/>
              <w:b/>
              <w:bCs/>
              <w:noProof/>
            </w:rPr>
            <w:t>В</w:t>
          </w:r>
          <w:r w:rsidR="00276F8F" w:rsidRPr="00FE4871">
            <w:rPr>
              <w:rFonts w:ascii="PT Serif" w:eastAsia="Calibri" w:hAnsi="PT Serif" w:cs="Times New Roman"/>
              <w:b/>
              <w:bCs/>
              <w:noProof/>
            </w:rPr>
            <w:t xml:space="preserve">., </w:t>
          </w:r>
          <w:r w:rsidRPr="00FE4871">
            <w:rPr>
              <w:rFonts w:ascii="PT Serif" w:eastAsia="Calibri" w:hAnsi="PT Serif" w:cs="Times New Roman"/>
              <w:b/>
              <w:bCs/>
              <w:noProof/>
            </w:rPr>
            <w:t>Кучеренко Е</w:t>
          </w:r>
          <w:r w:rsidR="00276F8F" w:rsidRPr="00FE4871">
            <w:rPr>
              <w:rFonts w:ascii="PT Serif" w:eastAsia="Calibri" w:hAnsi="PT Serif" w:cs="Times New Roman"/>
              <w:b/>
              <w:bCs/>
              <w:noProof/>
            </w:rPr>
            <w:t>.</w:t>
          </w:r>
          <w:r w:rsidRPr="00FE4871">
            <w:rPr>
              <w:rFonts w:ascii="PT Serif" w:eastAsia="Calibri" w:hAnsi="PT Serif" w:cs="Times New Roman"/>
              <w:b/>
              <w:bCs/>
              <w:noProof/>
            </w:rPr>
            <w:t>В</w:t>
          </w:r>
          <w:r w:rsidR="00276F8F" w:rsidRPr="00FE4871">
            <w:rPr>
              <w:rFonts w:ascii="PT Serif" w:eastAsia="Calibri" w:hAnsi="PT Serif" w:cs="Times New Roman"/>
              <w:b/>
              <w:bCs/>
              <w:noProof/>
            </w:rPr>
            <w:t xml:space="preserve">., </w:t>
          </w:r>
          <w:r w:rsidRPr="00FE4871">
            <w:rPr>
              <w:rFonts w:ascii="PT Serif" w:eastAsia="Calibri" w:hAnsi="PT Serif" w:cs="Times New Roman"/>
              <w:b/>
              <w:bCs/>
              <w:noProof/>
            </w:rPr>
            <w:t>Кудыкина М</w:t>
          </w:r>
          <w:r w:rsidR="00276F8F" w:rsidRPr="00FE4871">
            <w:rPr>
              <w:rFonts w:ascii="PT Serif" w:eastAsia="Calibri" w:hAnsi="PT Serif" w:cs="Times New Roman"/>
              <w:b/>
              <w:bCs/>
              <w:noProof/>
            </w:rPr>
            <w:t>.</w:t>
          </w:r>
          <w:r w:rsidRPr="00FE4871">
            <w:rPr>
              <w:rFonts w:ascii="PT Serif" w:eastAsia="Calibri" w:hAnsi="PT Serif" w:cs="Times New Roman"/>
              <w:b/>
              <w:bCs/>
              <w:noProof/>
            </w:rPr>
            <w:t>В</w:t>
          </w:r>
          <w:r w:rsidR="00276F8F" w:rsidRPr="00FE4871">
            <w:rPr>
              <w:rFonts w:ascii="PT Serif" w:eastAsia="Calibri" w:hAnsi="PT Serif" w:cs="Times New Roman"/>
              <w:b/>
              <w:bCs/>
              <w:noProof/>
            </w:rPr>
            <w:t>.</w:t>
          </w:r>
        </w:p>
        <w:p w14:paraId="1D89E960" w14:textId="2DC92A7D" w:rsidR="00FD4323" w:rsidRPr="00FE4871" w:rsidRDefault="003E1D1B" w:rsidP="00A166D9">
          <w:pPr>
            <w:pStyle w:val="24"/>
            <w:rPr>
              <w:rFonts w:asciiTheme="minorHAnsi" w:eastAsiaTheme="minorEastAsia" w:hAnsiTheme="minorHAnsi" w:cstheme="minorBidi"/>
              <w:sz w:val="22"/>
              <w:szCs w:val="22"/>
              <w:lang w:eastAsia="ru-RU"/>
            </w:rPr>
          </w:pPr>
          <w:hyperlink w:anchor="_Toc117442141" w:history="1">
            <w:r w:rsidR="00FD4323" w:rsidRPr="00FE4871">
              <w:rPr>
                <w:rStyle w:val="af2"/>
                <w:rFonts w:eastAsia="Calibri"/>
                <w:color w:val="auto"/>
              </w:rPr>
              <w:t>ПРОЕКТНАЯ ДЕЯТЕЛЬНОСТЬ ПРИ ИЗУЧЕНИИ МАТЕМАТИКИ КАК ФОРМА УСПЕШНОЙ МОТИВАЦИИ ОБУЧАЮЩИХСЯ</w:t>
            </w:r>
            <w:r w:rsidR="00FD4323" w:rsidRPr="00FE4871">
              <w:rPr>
                <w:webHidden/>
              </w:rPr>
              <w:tab/>
            </w:r>
            <w:r w:rsidR="00FD4323" w:rsidRPr="00FE4871">
              <w:rPr>
                <w:webHidden/>
              </w:rPr>
              <w:fldChar w:fldCharType="begin"/>
            </w:r>
            <w:r w:rsidR="00FD4323" w:rsidRPr="00FE4871">
              <w:rPr>
                <w:webHidden/>
              </w:rPr>
              <w:instrText xml:space="preserve"> PAGEREF _Toc117442141 \h </w:instrText>
            </w:r>
            <w:r w:rsidR="00FD4323" w:rsidRPr="00FE4871">
              <w:rPr>
                <w:webHidden/>
              </w:rPr>
            </w:r>
            <w:r w:rsidR="00FD4323" w:rsidRPr="00FE4871">
              <w:rPr>
                <w:webHidden/>
              </w:rPr>
              <w:fldChar w:fldCharType="separate"/>
            </w:r>
            <w:r>
              <w:rPr>
                <w:webHidden/>
              </w:rPr>
              <w:t>110</w:t>
            </w:r>
            <w:r w:rsidR="00FD4323" w:rsidRPr="00FE4871">
              <w:rPr>
                <w:webHidden/>
              </w:rPr>
              <w:fldChar w:fldCharType="end"/>
            </w:r>
          </w:hyperlink>
        </w:p>
        <w:p w14:paraId="5277534C" w14:textId="625E3A9C" w:rsidR="00A166D9" w:rsidRPr="00FE4871" w:rsidRDefault="00A166D9" w:rsidP="00A166D9">
          <w:pPr>
            <w:spacing w:after="0"/>
            <w:rPr>
              <w:rFonts w:ascii="PT Serif" w:eastAsia="Calibri" w:hAnsi="PT Serif" w:cs="Times New Roman"/>
              <w:b/>
              <w:bCs/>
              <w:noProof/>
            </w:rPr>
          </w:pPr>
          <w:r w:rsidRPr="00FE4871">
            <w:rPr>
              <w:rFonts w:ascii="PT Serif" w:eastAsia="Calibri" w:hAnsi="PT Serif" w:cs="Times New Roman"/>
              <w:b/>
              <w:bCs/>
              <w:noProof/>
            </w:rPr>
            <w:t>Маслаева А</w:t>
          </w:r>
          <w:r w:rsidR="00276F8F" w:rsidRPr="00FE4871">
            <w:rPr>
              <w:rFonts w:ascii="PT Serif" w:eastAsia="Calibri" w:hAnsi="PT Serif" w:cs="Times New Roman"/>
              <w:b/>
              <w:bCs/>
              <w:noProof/>
            </w:rPr>
            <w:t>.</w:t>
          </w:r>
          <w:r w:rsidRPr="00FE4871">
            <w:rPr>
              <w:rFonts w:ascii="PT Serif" w:eastAsia="Calibri" w:hAnsi="PT Serif" w:cs="Times New Roman"/>
              <w:b/>
              <w:bCs/>
              <w:noProof/>
            </w:rPr>
            <w:t>В</w:t>
          </w:r>
          <w:r w:rsidR="00276F8F" w:rsidRPr="00FE4871">
            <w:rPr>
              <w:rFonts w:ascii="PT Serif" w:eastAsia="Calibri" w:hAnsi="PT Serif" w:cs="Times New Roman"/>
              <w:b/>
              <w:bCs/>
              <w:noProof/>
            </w:rPr>
            <w:t>.</w:t>
          </w:r>
        </w:p>
        <w:p w14:paraId="4ECAC3F8" w14:textId="6FECC316" w:rsidR="00FD4323" w:rsidRPr="00FE4871" w:rsidRDefault="003E1D1B" w:rsidP="00A166D9">
          <w:pPr>
            <w:pStyle w:val="24"/>
            <w:rPr>
              <w:rFonts w:asciiTheme="minorHAnsi" w:eastAsiaTheme="minorEastAsia" w:hAnsiTheme="minorHAnsi" w:cstheme="minorBidi"/>
              <w:sz w:val="22"/>
              <w:szCs w:val="22"/>
              <w:lang w:eastAsia="ru-RU"/>
            </w:rPr>
          </w:pPr>
          <w:hyperlink w:anchor="_Toc117442142" w:history="1">
            <w:r w:rsidR="00FD4323" w:rsidRPr="00FE4871">
              <w:rPr>
                <w:rStyle w:val="af2"/>
                <w:rFonts w:eastAsia="Calibri"/>
                <w:color w:val="auto"/>
              </w:rPr>
              <w:t>НРАВСТВЕННО-ПАТРИОТИЧЕСКОЕ ВОСПИТАНИЕ ДЕТЕЙ ДОШКОЛЬНОГО ВОЗРАСТА</w:t>
            </w:r>
            <w:r w:rsidR="00FD4323" w:rsidRPr="00FE4871">
              <w:rPr>
                <w:webHidden/>
              </w:rPr>
              <w:tab/>
            </w:r>
            <w:r w:rsidR="00FD4323" w:rsidRPr="00FE4871">
              <w:rPr>
                <w:webHidden/>
              </w:rPr>
              <w:fldChar w:fldCharType="begin"/>
            </w:r>
            <w:r w:rsidR="00FD4323" w:rsidRPr="00FE4871">
              <w:rPr>
                <w:webHidden/>
              </w:rPr>
              <w:instrText xml:space="preserve"> PAGEREF _Toc117442142 \h </w:instrText>
            </w:r>
            <w:r w:rsidR="00FD4323" w:rsidRPr="00FE4871">
              <w:rPr>
                <w:webHidden/>
              </w:rPr>
            </w:r>
            <w:r w:rsidR="00FD4323" w:rsidRPr="00FE4871">
              <w:rPr>
                <w:webHidden/>
              </w:rPr>
              <w:fldChar w:fldCharType="separate"/>
            </w:r>
            <w:r>
              <w:rPr>
                <w:webHidden/>
              </w:rPr>
              <w:t>113</w:t>
            </w:r>
            <w:r w:rsidR="00FD4323" w:rsidRPr="00FE4871">
              <w:rPr>
                <w:webHidden/>
              </w:rPr>
              <w:fldChar w:fldCharType="end"/>
            </w:r>
          </w:hyperlink>
        </w:p>
        <w:p w14:paraId="4D548687" w14:textId="5B928EDA" w:rsidR="00A166D9" w:rsidRPr="00FE4871" w:rsidRDefault="00A166D9" w:rsidP="00A166D9">
          <w:pPr>
            <w:spacing w:after="0"/>
            <w:rPr>
              <w:rFonts w:ascii="PT Serif" w:eastAsia="Calibri" w:hAnsi="PT Serif" w:cs="Times New Roman"/>
              <w:b/>
              <w:bCs/>
              <w:noProof/>
              <w:lang w:eastAsia="ru-RU"/>
            </w:rPr>
          </w:pPr>
          <w:r w:rsidRPr="00FE4871">
            <w:rPr>
              <w:rFonts w:ascii="PT Serif" w:eastAsia="Calibri" w:hAnsi="PT Serif" w:cs="Times New Roman"/>
              <w:b/>
              <w:bCs/>
              <w:noProof/>
              <w:lang w:eastAsia="ru-RU"/>
            </w:rPr>
            <w:t>Михайлюк Н</w:t>
          </w:r>
          <w:r w:rsidR="00276F8F" w:rsidRPr="00FE4871">
            <w:rPr>
              <w:rFonts w:ascii="PT Serif" w:eastAsia="Calibri" w:hAnsi="PT Serif" w:cs="Times New Roman"/>
              <w:b/>
              <w:bCs/>
              <w:noProof/>
              <w:lang w:eastAsia="ru-RU"/>
            </w:rPr>
            <w:t>.</w:t>
          </w:r>
          <w:r w:rsidRPr="00FE4871">
            <w:rPr>
              <w:rFonts w:ascii="PT Serif" w:eastAsia="Calibri" w:hAnsi="PT Serif" w:cs="Times New Roman"/>
              <w:b/>
              <w:bCs/>
              <w:noProof/>
              <w:lang w:eastAsia="ru-RU"/>
            </w:rPr>
            <w:t>Я</w:t>
          </w:r>
          <w:r w:rsidR="00276F8F" w:rsidRPr="00FE4871">
            <w:rPr>
              <w:rFonts w:ascii="PT Serif" w:eastAsia="Calibri" w:hAnsi="PT Serif" w:cs="Times New Roman"/>
              <w:b/>
              <w:bCs/>
              <w:noProof/>
              <w:lang w:eastAsia="ru-RU"/>
            </w:rPr>
            <w:t>.</w:t>
          </w:r>
        </w:p>
        <w:p w14:paraId="53CCCE7E" w14:textId="046EEEFD" w:rsidR="00FD4323" w:rsidRPr="00FE4871" w:rsidRDefault="003E1D1B" w:rsidP="00A166D9">
          <w:pPr>
            <w:pStyle w:val="24"/>
            <w:rPr>
              <w:rFonts w:asciiTheme="minorHAnsi" w:eastAsiaTheme="minorEastAsia" w:hAnsiTheme="minorHAnsi" w:cstheme="minorBidi"/>
              <w:sz w:val="22"/>
              <w:szCs w:val="22"/>
              <w:lang w:eastAsia="ru-RU"/>
            </w:rPr>
          </w:pPr>
          <w:hyperlink w:anchor="_Toc117442143" w:history="1">
            <w:r w:rsidR="00FD4323" w:rsidRPr="00FE4871">
              <w:rPr>
                <w:rStyle w:val="af2"/>
                <w:rFonts w:eastAsia="Times New Roman"/>
                <w:color w:val="auto"/>
              </w:rPr>
              <w:t>ПАНОРАМА ПЕДАГОГИЧЕСКИХ ТЕХНОЛОГИЙ НА УРОКАХ АНГЛИЙСКОГО ЯЗЫКА В ШКОЛЕ</w:t>
            </w:r>
            <w:r w:rsidR="00FD4323" w:rsidRPr="00FE4871">
              <w:rPr>
                <w:webHidden/>
              </w:rPr>
              <w:tab/>
            </w:r>
            <w:r w:rsidR="00FD4323" w:rsidRPr="00FE4871">
              <w:rPr>
                <w:webHidden/>
              </w:rPr>
              <w:fldChar w:fldCharType="begin"/>
            </w:r>
            <w:r w:rsidR="00FD4323" w:rsidRPr="00FE4871">
              <w:rPr>
                <w:webHidden/>
              </w:rPr>
              <w:instrText xml:space="preserve"> PAGEREF _Toc117442143 \h </w:instrText>
            </w:r>
            <w:r w:rsidR="00FD4323" w:rsidRPr="00FE4871">
              <w:rPr>
                <w:webHidden/>
              </w:rPr>
            </w:r>
            <w:r w:rsidR="00FD4323" w:rsidRPr="00FE4871">
              <w:rPr>
                <w:webHidden/>
              </w:rPr>
              <w:fldChar w:fldCharType="separate"/>
            </w:r>
            <w:r>
              <w:rPr>
                <w:webHidden/>
              </w:rPr>
              <w:t>116</w:t>
            </w:r>
            <w:r w:rsidR="00FD4323" w:rsidRPr="00FE4871">
              <w:rPr>
                <w:webHidden/>
              </w:rPr>
              <w:fldChar w:fldCharType="end"/>
            </w:r>
          </w:hyperlink>
        </w:p>
        <w:p w14:paraId="5583EFEA" w14:textId="2C81719A" w:rsidR="00A166D9" w:rsidRPr="00FE4871" w:rsidRDefault="00A166D9" w:rsidP="00A166D9">
          <w:pPr>
            <w:spacing w:after="0"/>
            <w:rPr>
              <w:rFonts w:ascii="PT Serif" w:eastAsia="Times New Roman" w:hAnsi="PT Serif" w:cs="Times New Roman"/>
              <w:b/>
              <w:bCs/>
              <w:noProof/>
              <w:lang w:eastAsia="ru-RU"/>
            </w:rPr>
          </w:pPr>
          <w:r w:rsidRPr="00FE4871">
            <w:rPr>
              <w:rFonts w:ascii="PT Serif" w:eastAsia="Times New Roman" w:hAnsi="PT Serif" w:cs="Times New Roman"/>
              <w:b/>
              <w:bCs/>
              <w:noProof/>
              <w:lang w:eastAsia="ru-RU"/>
            </w:rPr>
            <w:t>Мишурова Г</w:t>
          </w:r>
          <w:r w:rsidR="00276F8F" w:rsidRPr="00FE4871">
            <w:rPr>
              <w:rFonts w:ascii="PT Serif" w:eastAsia="Times New Roman" w:hAnsi="PT Serif" w:cs="Times New Roman"/>
              <w:b/>
              <w:bCs/>
              <w:noProof/>
              <w:lang w:eastAsia="ru-RU"/>
            </w:rPr>
            <w:t>.</w:t>
          </w:r>
          <w:r w:rsidRPr="00FE4871">
            <w:rPr>
              <w:rFonts w:ascii="PT Serif" w:eastAsia="Times New Roman" w:hAnsi="PT Serif" w:cs="Times New Roman"/>
              <w:b/>
              <w:bCs/>
              <w:noProof/>
              <w:lang w:eastAsia="ru-RU"/>
            </w:rPr>
            <w:t>В</w:t>
          </w:r>
          <w:r w:rsidR="00276F8F" w:rsidRPr="00FE4871">
            <w:rPr>
              <w:rFonts w:ascii="PT Serif" w:eastAsia="Times New Roman" w:hAnsi="PT Serif" w:cs="Times New Roman"/>
              <w:b/>
              <w:bCs/>
              <w:noProof/>
              <w:lang w:eastAsia="ru-RU"/>
            </w:rPr>
            <w:t xml:space="preserve">., </w:t>
          </w:r>
          <w:r w:rsidRPr="00FE4871">
            <w:rPr>
              <w:rFonts w:ascii="PT Serif" w:eastAsia="Times New Roman" w:hAnsi="PT Serif" w:cs="Times New Roman"/>
              <w:b/>
              <w:bCs/>
              <w:noProof/>
              <w:lang w:eastAsia="ru-RU"/>
            </w:rPr>
            <w:t>Погореленко А</w:t>
          </w:r>
          <w:r w:rsidR="00276F8F" w:rsidRPr="00FE4871">
            <w:rPr>
              <w:rFonts w:ascii="PT Serif" w:eastAsia="Times New Roman" w:hAnsi="PT Serif" w:cs="Times New Roman"/>
              <w:b/>
              <w:bCs/>
              <w:noProof/>
              <w:lang w:eastAsia="ru-RU"/>
            </w:rPr>
            <w:t>.</w:t>
          </w:r>
          <w:r w:rsidRPr="00FE4871">
            <w:rPr>
              <w:rFonts w:ascii="PT Serif" w:eastAsia="Times New Roman" w:hAnsi="PT Serif" w:cs="Times New Roman"/>
              <w:b/>
              <w:bCs/>
              <w:noProof/>
              <w:lang w:eastAsia="ru-RU"/>
            </w:rPr>
            <w:t>П</w:t>
          </w:r>
          <w:r w:rsidR="00276F8F" w:rsidRPr="00FE4871">
            <w:rPr>
              <w:rFonts w:ascii="PT Serif" w:eastAsia="Times New Roman" w:hAnsi="PT Serif" w:cs="Times New Roman"/>
              <w:b/>
              <w:bCs/>
              <w:noProof/>
              <w:lang w:eastAsia="ru-RU"/>
            </w:rPr>
            <w:t xml:space="preserve">., </w:t>
          </w:r>
          <w:r w:rsidRPr="00FE4871">
            <w:rPr>
              <w:rFonts w:ascii="PT Serif" w:eastAsia="Times New Roman" w:hAnsi="PT Serif" w:cs="Times New Roman"/>
              <w:b/>
              <w:bCs/>
              <w:noProof/>
              <w:lang w:eastAsia="ru-RU"/>
            </w:rPr>
            <w:t>Гладких М</w:t>
          </w:r>
          <w:r w:rsidR="00276F8F" w:rsidRPr="00FE4871">
            <w:rPr>
              <w:rFonts w:ascii="PT Serif" w:eastAsia="Times New Roman" w:hAnsi="PT Serif" w:cs="Times New Roman"/>
              <w:b/>
              <w:bCs/>
              <w:noProof/>
              <w:lang w:eastAsia="ru-RU"/>
            </w:rPr>
            <w:t>.</w:t>
          </w:r>
          <w:r w:rsidRPr="00FE4871">
            <w:rPr>
              <w:rFonts w:ascii="PT Serif" w:eastAsia="Times New Roman" w:hAnsi="PT Serif" w:cs="Times New Roman"/>
              <w:b/>
              <w:bCs/>
              <w:noProof/>
              <w:lang w:eastAsia="ru-RU"/>
            </w:rPr>
            <w:t>К</w:t>
          </w:r>
          <w:r w:rsidR="00276F8F" w:rsidRPr="00FE4871">
            <w:rPr>
              <w:rFonts w:ascii="PT Serif" w:eastAsia="Times New Roman" w:hAnsi="PT Serif" w:cs="Times New Roman"/>
              <w:b/>
              <w:bCs/>
              <w:noProof/>
              <w:lang w:eastAsia="ru-RU"/>
            </w:rPr>
            <w:t xml:space="preserve">., </w:t>
          </w:r>
          <w:r w:rsidRPr="00FE4871">
            <w:rPr>
              <w:rFonts w:ascii="PT Serif" w:eastAsia="Times New Roman" w:hAnsi="PT Serif" w:cs="Times New Roman"/>
              <w:b/>
              <w:bCs/>
              <w:noProof/>
              <w:lang w:eastAsia="ru-RU"/>
            </w:rPr>
            <w:t>Евдокимова И</w:t>
          </w:r>
          <w:r w:rsidR="00276F8F" w:rsidRPr="00FE4871">
            <w:rPr>
              <w:rFonts w:ascii="PT Serif" w:eastAsia="Times New Roman" w:hAnsi="PT Serif" w:cs="Times New Roman"/>
              <w:b/>
              <w:bCs/>
              <w:noProof/>
              <w:lang w:eastAsia="ru-RU"/>
            </w:rPr>
            <w:t>.</w:t>
          </w:r>
          <w:r w:rsidRPr="00FE4871">
            <w:rPr>
              <w:rFonts w:ascii="PT Serif" w:eastAsia="Times New Roman" w:hAnsi="PT Serif" w:cs="Times New Roman"/>
              <w:b/>
              <w:bCs/>
              <w:noProof/>
              <w:lang w:eastAsia="ru-RU"/>
            </w:rPr>
            <w:t>В</w:t>
          </w:r>
          <w:r w:rsidR="00276F8F" w:rsidRPr="00FE4871">
            <w:rPr>
              <w:rFonts w:ascii="PT Serif" w:eastAsia="Times New Roman" w:hAnsi="PT Serif" w:cs="Times New Roman"/>
              <w:b/>
              <w:bCs/>
              <w:noProof/>
              <w:lang w:eastAsia="ru-RU"/>
            </w:rPr>
            <w:t>.</w:t>
          </w:r>
        </w:p>
        <w:p w14:paraId="731AA9F6" w14:textId="71343ECD" w:rsidR="00FD4323" w:rsidRPr="00FE4871" w:rsidRDefault="003E1D1B" w:rsidP="00A166D9">
          <w:pPr>
            <w:pStyle w:val="24"/>
            <w:rPr>
              <w:rFonts w:asciiTheme="minorHAnsi" w:eastAsiaTheme="minorEastAsia" w:hAnsiTheme="minorHAnsi" w:cstheme="minorBidi"/>
              <w:sz w:val="22"/>
              <w:szCs w:val="22"/>
              <w:lang w:eastAsia="ru-RU"/>
            </w:rPr>
          </w:pPr>
          <w:hyperlink w:anchor="_Toc117442144" w:history="1">
            <w:r w:rsidR="00FD4323" w:rsidRPr="00FE4871">
              <w:rPr>
                <w:rStyle w:val="af2"/>
                <w:rFonts w:eastAsia="Times New Roman"/>
                <w:color w:val="auto"/>
              </w:rPr>
              <w:t>ПСИХОЛОГО-ПЕДАГОГИЧЕСКАЯ ХАРАКТЕРИСТИКА СТАРШИХ ДОШКОЛЬНИКОВ С ОБЩИМ НЕДОРАЗВИТИЕМ РЕЧИ</w:t>
            </w:r>
            <w:r w:rsidR="00FD4323" w:rsidRPr="00FE4871">
              <w:rPr>
                <w:webHidden/>
              </w:rPr>
              <w:tab/>
            </w:r>
            <w:r w:rsidR="00FD4323" w:rsidRPr="00FE4871">
              <w:rPr>
                <w:webHidden/>
              </w:rPr>
              <w:fldChar w:fldCharType="begin"/>
            </w:r>
            <w:r w:rsidR="00FD4323" w:rsidRPr="00FE4871">
              <w:rPr>
                <w:webHidden/>
              </w:rPr>
              <w:instrText xml:space="preserve"> PAGEREF _Toc117442144 \h </w:instrText>
            </w:r>
            <w:r w:rsidR="00FD4323" w:rsidRPr="00FE4871">
              <w:rPr>
                <w:webHidden/>
              </w:rPr>
            </w:r>
            <w:r w:rsidR="00FD4323" w:rsidRPr="00FE4871">
              <w:rPr>
                <w:webHidden/>
              </w:rPr>
              <w:fldChar w:fldCharType="separate"/>
            </w:r>
            <w:r>
              <w:rPr>
                <w:webHidden/>
              </w:rPr>
              <w:t>120</w:t>
            </w:r>
            <w:r w:rsidR="00FD4323" w:rsidRPr="00FE4871">
              <w:rPr>
                <w:webHidden/>
              </w:rPr>
              <w:fldChar w:fldCharType="end"/>
            </w:r>
          </w:hyperlink>
        </w:p>
        <w:p w14:paraId="2E97C750" w14:textId="0345EAC2" w:rsidR="00A166D9" w:rsidRPr="00FE4871" w:rsidRDefault="00A166D9" w:rsidP="00A166D9">
          <w:pPr>
            <w:spacing w:after="0"/>
            <w:rPr>
              <w:rFonts w:ascii="PT Serif" w:eastAsia="Times New Roman" w:hAnsi="PT Serif" w:cs="Times New Roman"/>
              <w:b/>
              <w:bCs/>
              <w:noProof/>
              <w:lang w:eastAsia="ru-RU"/>
            </w:rPr>
          </w:pPr>
          <w:r w:rsidRPr="00FE4871">
            <w:rPr>
              <w:rFonts w:ascii="PT Serif" w:eastAsia="Times New Roman" w:hAnsi="PT Serif" w:cs="Times New Roman"/>
              <w:b/>
              <w:bCs/>
              <w:noProof/>
              <w:lang w:eastAsia="ru-RU"/>
            </w:rPr>
            <w:t>Панчишная Л</w:t>
          </w:r>
          <w:r w:rsidR="00276F8F" w:rsidRPr="00FE4871">
            <w:rPr>
              <w:rFonts w:ascii="PT Serif" w:eastAsia="Times New Roman" w:hAnsi="PT Serif" w:cs="Times New Roman"/>
              <w:b/>
              <w:bCs/>
              <w:noProof/>
              <w:lang w:eastAsia="ru-RU"/>
            </w:rPr>
            <w:t>.</w:t>
          </w:r>
          <w:r w:rsidRPr="00FE4871">
            <w:rPr>
              <w:rFonts w:ascii="PT Serif" w:eastAsia="Times New Roman" w:hAnsi="PT Serif" w:cs="Times New Roman"/>
              <w:b/>
              <w:bCs/>
              <w:noProof/>
              <w:lang w:eastAsia="ru-RU"/>
            </w:rPr>
            <w:t>И</w:t>
          </w:r>
          <w:r w:rsidR="00276F8F" w:rsidRPr="00FE4871">
            <w:rPr>
              <w:rFonts w:ascii="PT Serif" w:eastAsia="Times New Roman" w:hAnsi="PT Serif" w:cs="Times New Roman"/>
              <w:b/>
              <w:bCs/>
              <w:noProof/>
              <w:lang w:eastAsia="ru-RU"/>
            </w:rPr>
            <w:t xml:space="preserve">., </w:t>
          </w:r>
          <w:r w:rsidRPr="00FE4871">
            <w:rPr>
              <w:rFonts w:ascii="PT Serif" w:eastAsia="Times New Roman" w:hAnsi="PT Serif" w:cs="Times New Roman"/>
              <w:b/>
              <w:bCs/>
              <w:noProof/>
              <w:lang w:eastAsia="ru-RU"/>
            </w:rPr>
            <w:t>Богушева В</w:t>
          </w:r>
          <w:r w:rsidR="00276F8F" w:rsidRPr="00FE4871">
            <w:rPr>
              <w:rFonts w:ascii="PT Serif" w:eastAsia="Times New Roman" w:hAnsi="PT Serif" w:cs="Times New Roman"/>
              <w:b/>
              <w:bCs/>
              <w:noProof/>
              <w:lang w:eastAsia="ru-RU"/>
            </w:rPr>
            <w:t>.</w:t>
          </w:r>
          <w:r w:rsidRPr="00FE4871">
            <w:rPr>
              <w:rFonts w:ascii="PT Serif" w:eastAsia="Times New Roman" w:hAnsi="PT Serif" w:cs="Times New Roman"/>
              <w:b/>
              <w:bCs/>
              <w:noProof/>
              <w:lang w:eastAsia="ru-RU"/>
            </w:rPr>
            <w:t>И</w:t>
          </w:r>
          <w:r w:rsidR="00276F8F" w:rsidRPr="00FE4871">
            <w:rPr>
              <w:rFonts w:ascii="PT Serif" w:eastAsia="Times New Roman" w:hAnsi="PT Serif" w:cs="Times New Roman"/>
              <w:b/>
              <w:bCs/>
              <w:noProof/>
              <w:lang w:eastAsia="ru-RU"/>
            </w:rPr>
            <w:t xml:space="preserve">., </w:t>
          </w:r>
          <w:r w:rsidRPr="00FE4871">
            <w:rPr>
              <w:rFonts w:ascii="PT Serif" w:eastAsia="Times New Roman" w:hAnsi="PT Serif" w:cs="Times New Roman"/>
              <w:b/>
              <w:bCs/>
              <w:noProof/>
              <w:lang w:eastAsia="ru-RU"/>
            </w:rPr>
            <w:t>Алексеева Н</w:t>
          </w:r>
          <w:r w:rsidR="00276F8F" w:rsidRPr="00FE4871">
            <w:rPr>
              <w:rFonts w:ascii="PT Serif" w:eastAsia="Times New Roman" w:hAnsi="PT Serif" w:cs="Times New Roman"/>
              <w:b/>
              <w:bCs/>
              <w:noProof/>
              <w:lang w:eastAsia="ru-RU"/>
            </w:rPr>
            <w:t>.</w:t>
          </w:r>
          <w:r w:rsidRPr="00FE4871">
            <w:rPr>
              <w:rFonts w:ascii="PT Serif" w:eastAsia="Times New Roman" w:hAnsi="PT Serif" w:cs="Times New Roman"/>
              <w:b/>
              <w:bCs/>
              <w:noProof/>
              <w:lang w:eastAsia="ru-RU"/>
            </w:rPr>
            <w:t>Ю</w:t>
          </w:r>
          <w:r w:rsidR="00276F8F" w:rsidRPr="00FE4871">
            <w:rPr>
              <w:rFonts w:ascii="PT Serif" w:eastAsia="Times New Roman" w:hAnsi="PT Serif" w:cs="Times New Roman"/>
              <w:b/>
              <w:bCs/>
              <w:noProof/>
              <w:lang w:eastAsia="ru-RU"/>
            </w:rPr>
            <w:t xml:space="preserve">., </w:t>
          </w:r>
          <w:r w:rsidRPr="00FE4871">
            <w:rPr>
              <w:rFonts w:ascii="PT Serif" w:eastAsia="Times New Roman" w:hAnsi="PT Serif" w:cs="Times New Roman"/>
              <w:b/>
              <w:bCs/>
              <w:noProof/>
              <w:lang w:eastAsia="ru-RU"/>
            </w:rPr>
            <w:t>Коленкина Л</w:t>
          </w:r>
          <w:r w:rsidR="00276F8F" w:rsidRPr="00FE4871">
            <w:rPr>
              <w:rFonts w:ascii="PT Serif" w:eastAsia="Times New Roman" w:hAnsi="PT Serif" w:cs="Times New Roman"/>
              <w:b/>
              <w:bCs/>
              <w:noProof/>
              <w:lang w:eastAsia="ru-RU"/>
            </w:rPr>
            <w:t>.</w:t>
          </w:r>
          <w:r w:rsidRPr="00FE4871">
            <w:rPr>
              <w:rFonts w:ascii="PT Serif" w:eastAsia="Times New Roman" w:hAnsi="PT Serif" w:cs="Times New Roman"/>
              <w:b/>
              <w:bCs/>
              <w:noProof/>
              <w:lang w:eastAsia="ru-RU"/>
            </w:rPr>
            <w:t>И</w:t>
          </w:r>
          <w:r w:rsidR="00276F8F" w:rsidRPr="00FE4871">
            <w:rPr>
              <w:rFonts w:ascii="PT Serif" w:eastAsia="Times New Roman" w:hAnsi="PT Serif" w:cs="Times New Roman"/>
              <w:b/>
              <w:bCs/>
              <w:noProof/>
              <w:lang w:eastAsia="ru-RU"/>
            </w:rPr>
            <w:t>.</w:t>
          </w:r>
        </w:p>
        <w:p w14:paraId="60F73BAD" w14:textId="29C7CB31" w:rsidR="00FD4323" w:rsidRPr="00FE4871" w:rsidRDefault="003E1D1B" w:rsidP="00A166D9">
          <w:pPr>
            <w:pStyle w:val="24"/>
            <w:rPr>
              <w:rFonts w:asciiTheme="minorHAnsi" w:eastAsiaTheme="minorEastAsia" w:hAnsiTheme="minorHAnsi" w:cstheme="minorBidi"/>
              <w:sz w:val="22"/>
              <w:szCs w:val="22"/>
              <w:lang w:eastAsia="ru-RU"/>
            </w:rPr>
          </w:pPr>
          <w:hyperlink w:anchor="_Toc117442145" w:history="1">
            <w:r w:rsidR="00FD4323" w:rsidRPr="00FE4871">
              <w:rPr>
                <w:rStyle w:val="af2"/>
                <w:rFonts w:eastAsia="Calibri"/>
                <w:color w:val="auto"/>
              </w:rPr>
              <w:t>ОСОБЕННОСТИ ЛИЧНОСТНОГО И ПОЗНАВАТЕЛЬНОГО РАЗВИТИЯ МЛАДШИХ ШКОЛЬНИКОВ ЦИФРОВОГО ПОКОЛЕНИЯ</w:t>
            </w:r>
            <w:r w:rsidR="00FD4323" w:rsidRPr="00FE4871">
              <w:rPr>
                <w:webHidden/>
              </w:rPr>
              <w:tab/>
            </w:r>
            <w:r w:rsidR="00FD4323" w:rsidRPr="00FE4871">
              <w:rPr>
                <w:webHidden/>
              </w:rPr>
              <w:fldChar w:fldCharType="begin"/>
            </w:r>
            <w:r w:rsidR="00FD4323" w:rsidRPr="00FE4871">
              <w:rPr>
                <w:webHidden/>
              </w:rPr>
              <w:instrText xml:space="preserve"> PAGEREF _Toc117442145 \h </w:instrText>
            </w:r>
            <w:r w:rsidR="00FD4323" w:rsidRPr="00FE4871">
              <w:rPr>
                <w:webHidden/>
              </w:rPr>
            </w:r>
            <w:r w:rsidR="00FD4323" w:rsidRPr="00FE4871">
              <w:rPr>
                <w:webHidden/>
              </w:rPr>
              <w:fldChar w:fldCharType="separate"/>
            </w:r>
            <w:r>
              <w:rPr>
                <w:webHidden/>
              </w:rPr>
              <w:t>124</w:t>
            </w:r>
            <w:r w:rsidR="00FD4323" w:rsidRPr="00FE4871">
              <w:rPr>
                <w:webHidden/>
              </w:rPr>
              <w:fldChar w:fldCharType="end"/>
            </w:r>
          </w:hyperlink>
        </w:p>
        <w:p w14:paraId="19906BB6" w14:textId="5381DDBA" w:rsidR="00A166D9" w:rsidRPr="00FE4871" w:rsidRDefault="00A166D9" w:rsidP="00A166D9">
          <w:pPr>
            <w:spacing w:after="0"/>
            <w:rPr>
              <w:rFonts w:ascii="PT Serif" w:eastAsia="Times New Roman" w:hAnsi="PT Serif" w:cs="Times New Roman"/>
              <w:b/>
              <w:noProof/>
              <w:lang w:eastAsia="ru-RU"/>
            </w:rPr>
          </w:pPr>
          <w:r w:rsidRPr="00FE4871">
            <w:rPr>
              <w:rFonts w:ascii="PT Serif" w:eastAsia="Times New Roman" w:hAnsi="PT Serif" w:cs="Times New Roman"/>
              <w:b/>
              <w:noProof/>
              <w:lang w:eastAsia="ru-RU"/>
            </w:rPr>
            <w:t>Подлипская А</w:t>
          </w:r>
          <w:r w:rsidR="00276F8F" w:rsidRPr="00FE4871">
            <w:rPr>
              <w:rFonts w:ascii="PT Serif" w:eastAsia="Times New Roman" w:hAnsi="PT Serif" w:cs="Times New Roman"/>
              <w:b/>
              <w:noProof/>
              <w:lang w:eastAsia="ru-RU"/>
            </w:rPr>
            <w:t>.</w:t>
          </w:r>
          <w:r w:rsidRPr="00FE4871">
            <w:rPr>
              <w:rFonts w:ascii="PT Serif" w:eastAsia="Times New Roman" w:hAnsi="PT Serif" w:cs="Times New Roman"/>
              <w:b/>
              <w:noProof/>
              <w:lang w:eastAsia="ru-RU"/>
            </w:rPr>
            <w:t>В</w:t>
          </w:r>
          <w:r w:rsidR="00276F8F" w:rsidRPr="00FE4871">
            <w:rPr>
              <w:rFonts w:ascii="PT Serif" w:eastAsia="Times New Roman" w:hAnsi="PT Serif" w:cs="Times New Roman"/>
              <w:b/>
              <w:noProof/>
              <w:lang w:eastAsia="ru-RU"/>
            </w:rPr>
            <w:t>.</w:t>
          </w:r>
        </w:p>
        <w:p w14:paraId="07B938B0" w14:textId="2F5FD039" w:rsidR="00FD4323" w:rsidRPr="00FE4871" w:rsidRDefault="003E1D1B" w:rsidP="00A166D9">
          <w:pPr>
            <w:pStyle w:val="24"/>
            <w:rPr>
              <w:rFonts w:asciiTheme="minorHAnsi" w:eastAsiaTheme="minorEastAsia" w:hAnsiTheme="minorHAnsi" w:cstheme="minorBidi"/>
              <w:sz w:val="22"/>
              <w:szCs w:val="22"/>
              <w:lang w:eastAsia="ru-RU"/>
            </w:rPr>
          </w:pPr>
          <w:hyperlink w:anchor="_Toc117442146" w:history="1">
            <w:r w:rsidR="00FD4323" w:rsidRPr="00FE4871">
              <w:rPr>
                <w:rStyle w:val="af2"/>
                <w:rFonts w:eastAsia="Times New Roman"/>
                <w:color w:val="auto"/>
              </w:rPr>
              <w:t>МИКРООБУЧЕНИЕ ВЗРОСЛЫХ В УСЛОВИЯХ ОНЛАЙН-ОБРАЗОВАНИЯ</w:t>
            </w:r>
            <w:r w:rsidR="00FD4323" w:rsidRPr="00FE4871">
              <w:rPr>
                <w:webHidden/>
              </w:rPr>
              <w:tab/>
            </w:r>
            <w:r w:rsidR="00FD4323" w:rsidRPr="00FE4871">
              <w:rPr>
                <w:webHidden/>
              </w:rPr>
              <w:fldChar w:fldCharType="begin"/>
            </w:r>
            <w:r w:rsidR="00FD4323" w:rsidRPr="00FE4871">
              <w:rPr>
                <w:webHidden/>
              </w:rPr>
              <w:instrText xml:space="preserve"> PAGEREF _Toc117442146 \h </w:instrText>
            </w:r>
            <w:r w:rsidR="00FD4323" w:rsidRPr="00FE4871">
              <w:rPr>
                <w:webHidden/>
              </w:rPr>
            </w:r>
            <w:r w:rsidR="00FD4323" w:rsidRPr="00FE4871">
              <w:rPr>
                <w:webHidden/>
              </w:rPr>
              <w:fldChar w:fldCharType="separate"/>
            </w:r>
            <w:r>
              <w:rPr>
                <w:webHidden/>
              </w:rPr>
              <w:t>128</w:t>
            </w:r>
            <w:r w:rsidR="00FD4323" w:rsidRPr="00FE4871">
              <w:rPr>
                <w:webHidden/>
              </w:rPr>
              <w:fldChar w:fldCharType="end"/>
            </w:r>
          </w:hyperlink>
        </w:p>
        <w:p w14:paraId="13375B2A" w14:textId="01C797C9" w:rsidR="00A166D9" w:rsidRPr="00FE4871" w:rsidRDefault="00A166D9" w:rsidP="00A166D9">
          <w:pPr>
            <w:spacing w:after="0"/>
            <w:rPr>
              <w:rFonts w:ascii="PT Serif" w:eastAsia="SimSun" w:hAnsi="PT Serif" w:cs="Times New Roman"/>
              <w:b/>
              <w:noProof/>
              <w:lang w:eastAsia="zh-CN"/>
            </w:rPr>
          </w:pPr>
          <w:r w:rsidRPr="00FE4871">
            <w:rPr>
              <w:rFonts w:ascii="PT Serif" w:eastAsia="SimSun" w:hAnsi="PT Serif" w:cs="Times New Roman"/>
              <w:b/>
              <w:noProof/>
              <w:lang w:eastAsia="zh-CN"/>
            </w:rPr>
            <w:t>Соколовская А</w:t>
          </w:r>
          <w:r w:rsidR="00276F8F" w:rsidRPr="00FE4871">
            <w:rPr>
              <w:rFonts w:ascii="PT Serif" w:eastAsia="SimSun" w:hAnsi="PT Serif" w:cs="Times New Roman"/>
              <w:b/>
              <w:noProof/>
              <w:lang w:eastAsia="zh-CN"/>
            </w:rPr>
            <w:t>.</w:t>
          </w:r>
          <w:r w:rsidRPr="00FE4871">
            <w:rPr>
              <w:rFonts w:ascii="PT Serif" w:eastAsia="SimSun" w:hAnsi="PT Serif" w:cs="Times New Roman"/>
              <w:b/>
              <w:noProof/>
              <w:lang w:eastAsia="zh-CN"/>
            </w:rPr>
            <w:t>И</w:t>
          </w:r>
          <w:r w:rsidR="00276F8F" w:rsidRPr="00FE4871">
            <w:rPr>
              <w:rFonts w:ascii="PT Serif" w:eastAsia="SimSun" w:hAnsi="PT Serif" w:cs="Times New Roman"/>
              <w:b/>
              <w:noProof/>
              <w:lang w:eastAsia="zh-CN"/>
            </w:rPr>
            <w:t>.</w:t>
          </w:r>
        </w:p>
        <w:p w14:paraId="67C06D6F" w14:textId="3D66F215" w:rsidR="00FD4323" w:rsidRPr="00FE4871" w:rsidRDefault="003E1D1B" w:rsidP="00A166D9">
          <w:pPr>
            <w:pStyle w:val="24"/>
            <w:rPr>
              <w:rFonts w:asciiTheme="minorHAnsi" w:eastAsiaTheme="minorEastAsia" w:hAnsiTheme="minorHAnsi" w:cstheme="minorBidi"/>
              <w:sz w:val="22"/>
              <w:szCs w:val="22"/>
              <w:lang w:eastAsia="ru-RU"/>
            </w:rPr>
          </w:pPr>
          <w:hyperlink w:anchor="_Toc117442147" w:history="1">
            <w:r w:rsidR="00FD4323" w:rsidRPr="00FE4871">
              <w:rPr>
                <w:rStyle w:val="af2"/>
                <w:rFonts w:eastAsia="Calibri"/>
                <w:color w:val="auto"/>
              </w:rPr>
              <w:t>ПЕДАГОГИЧЕСКИЕ УСЛОВИЯ ФОРМИРОВАНИЯ РЕЧЕВОЙ КОМПЕТЕНЦИИ МЛАДШИХ ШКОЛЬНИКОВ НА УРОКАХ АНГЛИЙСКОГО ЯЗЫКА</w:t>
            </w:r>
            <w:r w:rsidR="00FD4323" w:rsidRPr="00FE4871">
              <w:rPr>
                <w:webHidden/>
              </w:rPr>
              <w:tab/>
            </w:r>
            <w:r w:rsidR="00FD4323" w:rsidRPr="00FE4871">
              <w:rPr>
                <w:webHidden/>
              </w:rPr>
              <w:fldChar w:fldCharType="begin"/>
            </w:r>
            <w:r w:rsidR="00FD4323" w:rsidRPr="00FE4871">
              <w:rPr>
                <w:webHidden/>
              </w:rPr>
              <w:instrText xml:space="preserve"> PAGEREF _Toc117442147 \h </w:instrText>
            </w:r>
            <w:r w:rsidR="00FD4323" w:rsidRPr="00FE4871">
              <w:rPr>
                <w:webHidden/>
              </w:rPr>
            </w:r>
            <w:r w:rsidR="00FD4323" w:rsidRPr="00FE4871">
              <w:rPr>
                <w:webHidden/>
              </w:rPr>
              <w:fldChar w:fldCharType="separate"/>
            </w:r>
            <w:r>
              <w:rPr>
                <w:webHidden/>
              </w:rPr>
              <w:t>131</w:t>
            </w:r>
            <w:r w:rsidR="00FD4323" w:rsidRPr="00FE4871">
              <w:rPr>
                <w:webHidden/>
              </w:rPr>
              <w:fldChar w:fldCharType="end"/>
            </w:r>
          </w:hyperlink>
        </w:p>
        <w:p w14:paraId="7387113F" w14:textId="55B8B51B" w:rsidR="00A166D9" w:rsidRPr="00FE4871" w:rsidRDefault="00A166D9" w:rsidP="00A166D9">
          <w:pPr>
            <w:widowControl w:val="0"/>
            <w:autoSpaceDE w:val="0"/>
            <w:autoSpaceDN w:val="0"/>
            <w:spacing w:after="0"/>
            <w:rPr>
              <w:rFonts w:ascii="PT Serif" w:eastAsia="Times New Roman" w:hAnsi="PT Serif" w:cs="Times New Roman"/>
              <w:b/>
              <w:noProof/>
              <w:spacing w:val="-2"/>
            </w:rPr>
          </w:pPr>
          <w:r w:rsidRPr="00FE4871">
            <w:rPr>
              <w:rFonts w:ascii="PT Serif" w:eastAsia="Times New Roman" w:hAnsi="PT Serif" w:cs="Times New Roman"/>
              <w:b/>
              <w:noProof/>
              <w:spacing w:val="-2"/>
            </w:rPr>
            <w:t>Чигвинцева А</w:t>
          </w:r>
          <w:r w:rsidR="00276F8F" w:rsidRPr="00FE4871">
            <w:rPr>
              <w:rFonts w:ascii="PT Serif" w:eastAsia="Times New Roman" w:hAnsi="PT Serif" w:cs="Times New Roman"/>
              <w:b/>
              <w:noProof/>
              <w:spacing w:val="-2"/>
            </w:rPr>
            <w:t>.</w:t>
          </w:r>
          <w:r w:rsidRPr="00FE4871">
            <w:rPr>
              <w:rFonts w:ascii="PT Serif" w:eastAsia="Times New Roman" w:hAnsi="PT Serif" w:cs="Times New Roman"/>
              <w:b/>
              <w:noProof/>
              <w:spacing w:val="-2"/>
            </w:rPr>
            <w:t>В</w:t>
          </w:r>
          <w:r w:rsidR="00276F8F" w:rsidRPr="00FE4871">
            <w:rPr>
              <w:rFonts w:ascii="PT Serif" w:eastAsia="Times New Roman" w:hAnsi="PT Serif" w:cs="Times New Roman"/>
              <w:b/>
              <w:noProof/>
              <w:spacing w:val="-2"/>
            </w:rPr>
            <w:t xml:space="preserve">., </w:t>
          </w:r>
          <w:r w:rsidRPr="00FE4871">
            <w:rPr>
              <w:rFonts w:ascii="PT Serif" w:eastAsia="Times New Roman" w:hAnsi="PT Serif" w:cs="Times New Roman"/>
              <w:b/>
              <w:noProof/>
              <w:spacing w:val="-2"/>
            </w:rPr>
            <w:t>Суринова В</w:t>
          </w:r>
          <w:r w:rsidR="00276F8F" w:rsidRPr="00FE4871">
            <w:rPr>
              <w:rFonts w:ascii="PT Serif" w:eastAsia="Times New Roman" w:hAnsi="PT Serif" w:cs="Times New Roman"/>
              <w:b/>
              <w:noProof/>
              <w:spacing w:val="-2"/>
            </w:rPr>
            <w:t>.</w:t>
          </w:r>
          <w:r w:rsidRPr="00FE4871">
            <w:rPr>
              <w:rFonts w:ascii="PT Serif" w:eastAsia="Times New Roman" w:hAnsi="PT Serif" w:cs="Times New Roman"/>
              <w:b/>
              <w:noProof/>
              <w:spacing w:val="-2"/>
            </w:rPr>
            <w:t>Н</w:t>
          </w:r>
          <w:r w:rsidR="00276F8F" w:rsidRPr="00FE4871">
            <w:rPr>
              <w:rFonts w:ascii="PT Serif" w:eastAsia="Times New Roman" w:hAnsi="PT Serif" w:cs="Times New Roman"/>
              <w:b/>
              <w:noProof/>
              <w:spacing w:val="-2"/>
            </w:rPr>
            <w:t>.</w:t>
          </w:r>
        </w:p>
        <w:p w14:paraId="5C332FB0" w14:textId="15DE9FE7" w:rsidR="00FD4323" w:rsidRPr="00FE4871" w:rsidRDefault="003E1D1B" w:rsidP="00A166D9">
          <w:pPr>
            <w:pStyle w:val="24"/>
            <w:rPr>
              <w:rFonts w:asciiTheme="minorHAnsi" w:eastAsiaTheme="minorEastAsia" w:hAnsiTheme="minorHAnsi" w:cstheme="minorBidi"/>
              <w:sz w:val="22"/>
              <w:szCs w:val="22"/>
              <w:lang w:eastAsia="ru-RU"/>
            </w:rPr>
          </w:pPr>
          <w:hyperlink w:anchor="_Toc117442148" w:history="1">
            <w:r w:rsidR="00FD4323" w:rsidRPr="00FE4871">
              <w:rPr>
                <w:rStyle w:val="af2"/>
                <w:rFonts w:eastAsia="Times New Roman"/>
                <w:color w:val="auto"/>
              </w:rPr>
              <w:t>ОСОБЕННОСТИ</w:t>
            </w:r>
            <w:r w:rsidR="00FD4323" w:rsidRPr="00FE4871">
              <w:rPr>
                <w:rStyle w:val="af2"/>
                <w:rFonts w:eastAsia="Times New Roman"/>
                <w:color w:val="auto"/>
                <w:spacing w:val="-12"/>
              </w:rPr>
              <w:t xml:space="preserve"> </w:t>
            </w:r>
            <w:r w:rsidR="00FD4323" w:rsidRPr="00FE4871">
              <w:rPr>
                <w:rStyle w:val="af2"/>
                <w:rFonts w:eastAsia="Times New Roman"/>
                <w:color w:val="auto"/>
              </w:rPr>
              <w:t>ПРЕДЛОЖНО-ПАДЕЖНЫХ</w:t>
            </w:r>
            <w:r w:rsidR="00FD4323" w:rsidRPr="00FE4871">
              <w:rPr>
                <w:rStyle w:val="af2"/>
                <w:rFonts w:eastAsia="Times New Roman"/>
                <w:color w:val="auto"/>
                <w:spacing w:val="-9"/>
              </w:rPr>
              <w:t xml:space="preserve"> </w:t>
            </w:r>
            <w:r w:rsidR="00FD4323" w:rsidRPr="00FE4871">
              <w:rPr>
                <w:rStyle w:val="af2"/>
                <w:rFonts w:eastAsia="Times New Roman"/>
                <w:color w:val="auto"/>
              </w:rPr>
              <w:t>КОНСТРУКЦИЙ</w:t>
            </w:r>
            <w:r w:rsidR="00FD4323" w:rsidRPr="00FE4871">
              <w:rPr>
                <w:rStyle w:val="af2"/>
                <w:rFonts w:eastAsia="Times New Roman"/>
                <w:color w:val="auto"/>
                <w:spacing w:val="-10"/>
              </w:rPr>
              <w:t xml:space="preserve"> </w:t>
            </w:r>
            <w:r w:rsidR="00FD4323" w:rsidRPr="00FE4871">
              <w:rPr>
                <w:rStyle w:val="af2"/>
                <w:rFonts w:eastAsia="Times New Roman"/>
                <w:color w:val="auto"/>
              </w:rPr>
              <w:t xml:space="preserve">У ДОШКОЛЬНИКОВ </w:t>
            </w:r>
            <w:r w:rsidR="005C7824" w:rsidRPr="00FE4871">
              <w:rPr>
                <w:rStyle w:val="af2"/>
                <w:rFonts w:eastAsia="Times New Roman"/>
                <w:color w:val="auto"/>
              </w:rPr>
              <w:br/>
            </w:r>
            <w:r w:rsidR="00FD4323" w:rsidRPr="00FE4871">
              <w:rPr>
                <w:rStyle w:val="af2"/>
                <w:rFonts w:eastAsia="Times New Roman"/>
                <w:color w:val="auto"/>
              </w:rPr>
              <w:t>С ОБЩИМ НЕДОРАЗВИТИЕМ РЕЧИ</w:t>
            </w:r>
            <w:r w:rsidR="00FD4323" w:rsidRPr="00FE4871">
              <w:rPr>
                <w:webHidden/>
              </w:rPr>
              <w:tab/>
            </w:r>
            <w:r w:rsidR="00FD4323" w:rsidRPr="00FE4871">
              <w:rPr>
                <w:webHidden/>
              </w:rPr>
              <w:fldChar w:fldCharType="begin"/>
            </w:r>
            <w:r w:rsidR="00FD4323" w:rsidRPr="00FE4871">
              <w:rPr>
                <w:webHidden/>
              </w:rPr>
              <w:instrText xml:space="preserve"> PAGEREF _Toc117442148 \h </w:instrText>
            </w:r>
            <w:r w:rsidR="00FD4323" w:rsidRPr="00FE4871">
              <w:rPr>
                <w:webHidden/>
              </w:rPr>
            </w:r>
            <w:r w:rsidR="00FD4323" w:rsidRPr="00FE4871">
              <w:rPr>
                <w:webHidden/>
              </w:rPr>
              <w:fldChar w:fldCharType="separate"/>
            </w:r>
            <w:r>
              <w:rPr>
                <w:webHidden/>
              </w:rPr>
              <w:t>136</w:t>
            </w:r>
            <w:r w:rsidR="00FD4323" w:rsidRPr="00FE4871">
              <w:rPr>
                <w:webHidden/>
              </w:rPr>
              <w:fldChar w:fldCharType="end"/>
            </w:r>
          </w:hyperlink>
        </w:p>
        <w:p w14:paraId="2EF0060A" w14:textId="4F94576A" w:rsidR="00A166D9" w:rsidRPr="00FE4871" w:rsidRDefault="00A166D9" w:rsidP="00A166D9">
          <w:pPr>
            <w:spacing w:after="0"/>
            <w:rPr>
              <w:rFonts w:ascii="PT Serif" w:eastAsia="Times New Roman" w:hAnsi="PT Serif" w:cs="Times New Roman"/>
              <w:b/>
              <w:iCs/>
              <w:noProof/>
              <w:lang w:eastAsia="ru-RU"/>
            </w:rPr>
          </w:pPr>
          <w:r w:rsidRPr="00FE4871">
            <w:rPr>
              <w:rFonts w:ascii="PT Serif" w:eastAsia="Times New Roman" w:hAnsi="PT Serif" w:cs="Times New Roman"/>
              <w:b/>
              <w:iCs/>
              <w:noProof/>
              <w:lang w:eastAsia="ru-RU"/>
            </w:rPr>
            <w:t>Шапошник Л</w:t>
          </w:r>
          <w:r w:rsidR="00276F8F" w:rsidRPr="00FE4871">
            <w:rPr>
              <w:rFonts w:ascii="PT Serif" w:eastAsia="Times New Roman" w:hAnsi="PT Serif" w:cs="Times New Roman"/>
              <w:b/>
              <w:iCs/>
              <w:noProof/>
              <w:lang w:eastAsia="ru-RU"/>
            </w:rPr>
            <w:t>.</w:t>
          </w:r>
          <w:r w:rsidRPr="00FE4871">
            <w:rPr>
              <w:rFonts w:ascii="PT Serif" w:eastAsia="Times New Roman" w:hAnsi="PT Serif" w:cs="Times New Roman"/>
              <w:b/>
              <w:iCs/>
              <w:noProof/>
              <w:lang w:eastAsia="ru-RU"/>
            </w:rPr>
            <w:t>Ю</w:t>
          </w:r>
          <w:r w:rsidR="00276F8F" w:rsidRPr="00FE4871">
            <w:rPr>
              <w:rFonts w:ascii="PT Serif" w:eastAsia="Times New Roman" w:hAnsi="PT Serif" w:cs="Times New Roman"/>
              <w:b/>
              <w:iCs/>
              <w:noProof/>
              <w:lang w:eastAsia="ru-RU"/>
            </w:rPr>
            <w:t xml:space="preserve">., </w:t>
          </w:r>
          <w:r w:rsidRPr="00FE4871">
            <w:rPr>
              <w:rFonts w:ascii="PT Serif" w:eastAsia="Times New Roman" w:hAnsi="PT Serif" w:cs="Times New Roman"/>
              <w:b/>
              <w:iCs/>
              <w:noProof/>
              <w:lang w:eastAsia="ru-RU"/>
            </w:rPr>
            <w:t>Шкут И</w:t>
          </w:r>
          <w:r w:rsidR="00276F8F" w:rsidRPr="00FE4871">
            <w:rPr>
              <w:rFonts w:ascii="PT Serif" w:eastAsia="Times New Roman" w:hAnsi="PT Serif" w:cs="Times New Roman"/>
              <w:b/>
              <w:iCs/>
              <w:noProof/>
              <w:lang w:eastAsia="ru-RU"/>
            </w:rPr>
            <w:t>.</w:t>
          </w:r>
          <w:r w:rsidRPr="00FE4871">
            <w:rPr>
              <w:rFonts w:ascii="PT Serif" w:eastAsia="Times New Roman" w:hAnsi="PT Serif" w:cs="Times New Roman"/>
              <w:b/>
              <w:iCs/>
              <w:noProof/>
              <w:lang w:eastAsia="ru-RU"/>
            </w:rPr>
            <w:t>Н</w:t>
          </w:r>
          <w:r w:rsidR="00276F8F" w:rsidRPr="00FE4871">
            <w:rPr>
              <w:rFonts w:ascii="PT Serif" w:eastAsia="Times New Roman" w:hAnsi="PT Serif" w:cs="Times New Roman"/>
              <w:b/>
              <w:iCs/>
              <w:noProof/>
              <w:lang w:eastAsia="ru-RU"/>
            </w:rPr>
            <w:t xml:space="preserve">., </w:t>
          </w:r>
          <w:r w:rsidRPr="00FE4871">
            <w:rPr>
              <w:rFonts w:ascii="PT Serif" w:eastAsia="Times New Roman" w:hAnsi="PT Serif" w:cs="Times New Roman"/>
              <w:b/>
              <w:iCs/>
              <w:noProof/>
              <w:lang w:eastAsia="ru-RU"/>
            </w:rPr>
            <w:t>Вихрова Е</w:t>
          </w:r>
          <w:r w:rsidR="00276F8F" w:rsidRPr="00FE4871">
            <w:rPr>
              <w:rFonts w:ascii="PT Serif" w:eastAsia="Times New Roman" w:hAnsi="PT Serif" w:cs="Times New Roman"/>
              <w:b/>
              <w:iCs/>
              <w:noProof/>
              <w:lang w:eastAsia="ru-RU"/>
            </w:rPr>
            <w:t>.</w:t>
          </w:r>
          <w:r w:rsidRPr="00FE4871">
            <w:rPr>
              <w:rFonts w:ascii="PT Serif" w:eastAsia="Times New Roman" w:hAnsi="PT Serif" w:cs="Times New Roman"/>
              <w:b/>
              <w:iCs/>
              <w:noProof/>
              <w:lang w:eastAsia="ru-RU"/>
            </w:rPr>
            <w:t>А</w:t>
          </w:r>
          <w:r w:rsidR="00276F8F" w:rsidRPr="00FE4871">
            <w:rPr>
              <w:rFonts w:ascii="PT Serif" w:eastAsia="Times New Roman" w:hAnsi="PT Serif" w:cs="Times New Roman"/>
              <w:b/>
              <w:iCs/>
              <w:noProof/>
              <w:lang w:eastAsia="ru-RU"/>
            </w:rPr>
            <w:t>.</w:t>
          </w:r>
        </w:p>
        <w:p w14:paraId="32B95026" w14:textId="2DB907BD" w:rsidR="00FD4323" w:rsidRPr="00FE4871" w:rsidRDefault="003E1D1B" w:rsidP="00A166D9">
          <w:pPr>
            <w:pStyle w:val="24"/>
            <w:rPr>
              <w:rFonts w:asciiTheme="minorHAnsi" w:eastAsiaTheme="minorEastAsia" w:hAnsiTheme="minorHAnsi" w:cstheme="minorBidi"/>
              <w:sz w:val="22"/>
              <w:szCs w:val="22"/>
              <w:lang w:eastAsia="ru-RU"/>
            </w:rPr>
          </w:pPr>
          <w:hyperlink w:anchor="_Toc117442149" w:history="1">
            <w:r w:rsidR="00FD4323" w:rsidRPr="00FE4871">
              <w:rPr>
                <w:rStyle w:val="af2"/>
                <w:rFonts w:eastAsia="Times New Roman"/>
                <w:color w:val="auto"/>
              </w:rPr>
              <w:t>РАЗВИТИЕ РЕЧИ РЕБЁНКА В УСЛОВИЯХ СЕМЬИ</w:t>
            </w:r>
            <w:r w:rsidR="00FD4323" w:rsidRPr="00FE4871">
              <w:rPr>
                <w:webHidden/>
              </w:rPr>
              <w:tab/>
            </w:r>
            <w:r w:rsidR="00FD4323" w:rsidRPr="00FE4871">
              <w:rPr>
                <w:webHidden/>
              </w:rPr>
              <w:fldChar w:fldCharType="begin"/>
            </w:r>
            <w:r w:rsidR="00FD4323" w:rsidRPr="00FE4871">
              <w:rPr>
                <w:webHidden/>
              </w:rPr>
              <w:instrText xml:space="preserve"> PAGEREF _Toc117442149 \h </w:instrText>
            </w:r>
            <w:r w:rsidR="00FD4323" w:rsidRPr="00FE4871">
              <w:rPr>
                <w:webHidden/>
              </w:rPr>
            </w:r>
            <w:r w:rsidR="00FD4323" w:rsidRPr="00FE4871">
              <w:rPr>
                <w:webHidden/>
              </w:rPr>
              <w:fldChar w:fldCharType="separate"/>
            </w:r>
            <w:r>
              <w:rPr>
                <w:webHidden/>
              </w:rPr>
              <w:t>139</w:t>
            </w:r>
            <w:r w:rsidR="00FD4323" w:rsidRPr="00FE4871">
              <w:rPr>
                <w:webHidden/>
              </w:rPr>
              <w:fldChar w:fldCharType="end"/>
            </w:r>
          </w:hyperlink>
        </w:p>
        <w:p w14:paraId="584A58D8" w14:textId="77777777" w:rsidR="00FD5BCE" w:rsidRDefault="00FD4323">
          <w:pPr>
            <w:rPr>
              <w:b/>
              <w:bCs/>
            </w:rPr>
          </w:pPr>
          <w:r w:rsidRPr="00FE4871">
            <w:rPr>
              <w:b/>
              <w:bCs/>
            </w:rPr>
            <w:fldChar w:fldCharType="end"/>
          </w:r>
        </w:p>
        <w:p w14:paraId="79590BAE" w14:textId="77777777" w:rsidR="001E69AD" w:rsidRDefault="00FD5BCE" w:rsidP="00FD5BCE">
          <w:pPr>
            <w:pStyle w:val="11"/>
            <w:tabs>
              <w:tab w:val="right" w:leader="dot" w:pos="9629"/>
            </w:tabs>
            <w:jc w:val="center"/>
            <w:rPr>
              <w:rStyle w:val="af2"/>
              <w:noProof/>
              <w:color w:val="auto"/>
              <w:u w:val="none"/>
            </w:rPr>
          </w:pPr>
          <w:r w:rsidRPr="00FD5BCE">
            <w:rPr>
              <w:rStyle w:val="af2"/>
              <w:noProof/>
              <w:color w:val="auto"/>
              <w:u w:val="none"/>
            </w:rPr>
            <w:t>ФИЗИЧЕСКАЯ КУЛЬТУРА И СПОРТ</w:t>
          </w:r>
        </w:p>
        <w:p w14:paraId="450E77D5" w14:textId="7C3EA545" w:rsidR="001E69AD" w:rsidRPr="00FE4871" w:rsidRDefault="005B6FB1" w:rsidP="001E69AD">
          <w:pPr>
            <w:spacing w:after="0"/>
            <w:rPr>
              <w:rFonts w:ascii="PT Serif" w:eastAsia="Times New Roman" w:hAnsi="PT Serif" w:cs="Times New Roman"/>
              <w:b/>
              <w:bCs/>
              <w:noProof/>
              <w:lang w:eastAsia="ru-RU"/>
            </w:rPr>
          </w:pPr>
          <w:r w:rsidRPr="005B6FB1">
            <w:rPr>
              <w:rFonts w:ascii="PT Serif" w:eastAsia="Times New Roman" w:hAnsi="PT Serif" w:cs="Times New Roman"/>
              <w:b/>
              <w:iCs/>
              <w:noProof/>
              <w:lang w:eastAsia="ru-RU"/>
            </w:rPr>
            <w:t>Романова К</w:t>
          </w:r>
          <w:r w:rsidRPr="005B6FB1">
            <w:rPr>
              <w:rFonts w:ascii="PT Serif" w:eastAsia="Times New Roman" w:hAnsi="PT Serif" w:cs="Times New Roman"/>
              <w:b/>
              <w:iCs/>
              <w:noProof/>
              <w:lang w:eastAsia="ru-RU"/>
            </w:rPr>
            <w:t>.</w:t>
          </w:r>
          <w:r w:rsidRPr="005B6FB1">
            <w:rPr>
              <w:rFonts w:ascii="PT Serif" w:eastAsia="Times New Roman" w:hAnsi="PT Serif" w:cs="Times New Roman"/>
              <w:b/>
              <w:iCs/>
              <w:noProof/>
              <w:lang w:eastAsia="ru-RU"/>
            </w:rPr>
            <w:t>К</w:t>
          </w:r>
          <w:r w:rsidR="001E69AD" w:rsidRPr="005B6FB1">
            <w:rPr>
              <w:rFonts w:ascii="PT Serif" w:eastAsia="Times New Roman" w:hAnsi="PT Serif" w:cs="Times New Roman"/>
              <w:b/>
              <w:iCs/>
              <w:noProof/>
              <w:lang w:eastAsia="ru-RU"/>
            </w:rPr>
            <w:t>.</w:t>
          </w:r>
        </w:p>
        <w:p w14:paraId="13B114DF" w14:textId="3DAB85A2" w:rsidR="00906515" w:rsidRPr="005B6FB1" w:rsidRDefault="00906515" w:rsidP="00906515">
          <w:pPr>
            <w:pStyle w:val="24"/>
            <w:tabs>
              <w:tab w:val="clear" w:pos="9629"/>
              <w:tab w:val="right" w:leader="dot" w:pos="9631"/>
            </w:tabs>
            <w:rPr>
              <w:rStyle w:val="af2"/>
              <w:rFonts w:eastAsia="Times New Roman"/>
              <w:color w:val="auto"/>
            </w:rPr>
          </w:pPr>
          <w:r w:rsidRPr="005B6FB1">
            <w:rPr>
              <w:rStyle w:val="af2"/>
              <w:rFonts w:eastAsia="Times New Roman"/>
              <w:color w:val="auto"/>
            </w:rPr>
            <w:fldChar w:fldCharType="begin"/>
          </w:r>
          <w:r w:rsidRPr="005B6FB1">
            <w:rPr>
              <w:rStyle w:val="af2"/>
              <w:rFonts w:eastAsia="Times New Roman"/>
              <w:color w:val="auto"/>
            </w:rPr>
            <w:instrText xml:space="preserve"> TOC \o "1-3" \h \z \u </w:instrText>
          </w:r>
          <w:r w:rsidRPr="005B6FB1">
            <w:rPr>
              <w:rStyle w:val="af2"/>
              <w:rFonts w:eastAsia="Times New Roman"/>
              <w:color w:val="auto"/>
            </w:rPr>
            <w:fldChar w:fldCharType="separate"/>
          </w:r>
          <w:hyperlink w:anchor="_Toc167306909" w:history="1">
            <w:r w:rsidRPr="005B6FB1">
              <w:rPr>
                <w:rStyle w:val="af2"/>
                <w:rFonts w:eastAsia="Times New Roman"/>
                <w:color w:val="auto"/>
              </w:rPr>
              <w:t>ВОССТАНОВЛЕНИЕ ОРГАНИЗМА В ЖЕНСКОМ БОДИБИЛДИНГЕ ДЛЯ ОПТИМИЗАЦИИ ТРЕНИРОВОЧНОГО ПРОЦЕССА, УЛУЧШЕНИЯ ФИЗИЧЕСКИХ</w:t>
            </w:r>
            <w:r w:rsidR="00390B7E">
              <w:rPr>
                <w:rStyle w:val="af2"/>
                <w:rFonts w:eastAsia="Times New Roman"/>
                <w:color w:val="auto"/>
              </w:rPr>
              <w:br/>
            </w:r>
            <w:r w:rsidRPr="005B6FB1">
              <w:rPr>
                <w:rStyle w:val="af2"/>
                <w:rFonts w:eastAsia="Times New Roman"/>
                <w:color w:val="auto"/>
              </w:rPr>
              <w:t>И ПСИХОЛОГИЧЕСКИХ ПОКАЗАТЕЛЕЙ</w:t>
            </w:r>
            <w:r w:rsidRPr="005B6FB1">
              <w:rPr>
                <w:rStyle w:val="af2"/>
                <w:rFonts w:eastAsia="Times New Roman"/>
                <w:webHidden/>
                <w:color w:val="auto"/>
              </w:rPr>
              <w:tab/>
            </w:r>
            <w:r w:rsidRPr="005B6FB1">
              <w:rPr>
                <w:rStyle w:val="af2"/>
                <w:rFonts w:eastAsia="Times New Roman"/>
                <w:webHidden/>
                <w:color w:val="auto"/>
              </w:rPr>
              <w:fldChar w:fldCharType="begin"/>
            </w:r>
            <w:r w:rsidRPr="005B6FB1">
              <w:rPr>
                <w:rStyle w:val="af2"/>
                <w:rFonts w:eastAsia="Times New Roman"/>
                <w:webHidden/>
                <w:color w:val="auto"/>
              </w:rPr>
              <w:instrText xml:space="preserve"> PAGEREF _Toc167306909 \h </w:instrText>
            </w:r>
            <w:r w:rsidRPr="005B6FB1">
              <w:rPr>
                <w:rStyle w:val="af2"/>
                <w:rFonts w:eastAsia="Times New Roman"/>
                <w:webHidden/>
                <w:color w:val="auto"/>
              </w:rPr>
            </w:r>
            <w:r w:rsidRPr="005B6FB1">
              <w:rPr>
                <w:rStyle w:val="af2"/>
                <w:rFonts w:eastAsia="Times New Roman"/>
                <w:webHidden/>
                <w:color w:val="auto"/>
              </w:rPr>
              <w:fldChar w:fldCharType="separate"/>
            </w:r>
            <w:r w:rsidR="005B6FB1">
              <w:rPr>
                <w:rStyle w:val="af2"/>
                <w:rFonts w:eastAsia="Times New Roman"/>
                <w:webHidden/>
                <w:color w:val="auto"/>
              </w:rPr>
              <w:t>143</w:t>
            </w:r>
            <w:r w:rsidRPr="005B6FB1">
              <w:rPr>
                <w:rStyle w:val="af2"/>
                <w:rFonts w:eastAsia="Times New Roman"/>
                <w:webHidden/>
                <w:color w:val="auto"/>
              </w:rPr>
              <w:fldChar w:fldCharType="end"/>
            </w:r>
          </w:hyperlink>
        </w:p>
        <w:p w14:paraId="7D5E4893" w14:textId="7CA9CB2A" w:rsidR="00FD4323" w:rsidRPr="001E69AD" w:rsidRDefault="00906515" w:rsidP="005B6FB1">
          <w:pPr>
            <w:pStyle w:val="24"/>
          </w:pPr>
          <w:r w:rsidRPr="005B6FB1">
            <w:rPr>
              <w:rStyle w:val="af2"/>
              <w:rFonts w:eastAsia="Times New Roman"/>
              <w:color w:val="auto"/>
            </w:rPr>
            <w:fldChar w:fldCharType="end"/>
          </w:r>
        </w:p>
      </w:sdtContent>
    </w:sdt>
    <w:p w14:paraId="581ED7C8" w14:textId="77777777" w:rsidR="000A4FF3" w:rsidRPr="00FE4871" w:rsidRDefault="000A4FF3" w:rsidP="004A1C77">
      <w:pPr>
        <w:spacing w:after="0"/>
        <w:rPr>
          <w:rFonts w:ascii="PT Serif" w:hAnsi="PT Serif"/>
          <w:b/>
          <w:i/>
          <w:sz w:val="26"/>
          <w:szCs w:val="26"/>
        </w:rPr>
      </w:pPr>
    </w:p>
    <w:p w14:paraId="351FFBA6" w14:textId="11828B18" w:rsidR="008775D5" w:rsidRPr="00FE4871" w:rsidRDefault="008775D5" w:rsidP="004A1C77">
      <w:pPr>
        <w:spacing w:after="0"/>
        <w:rPr>
          <w:rFonts w:ascii="PT Serif" w:hAnsi="PT Serif"/>
          <w:b/>
          <w:i/>
          <w:sz w:val="26"/>
          <w:szCs w:val="26"/>
        </w:rPr>
      </w:pPr>
      <w:r w:rsidRPr="00FE4871">
        <w:rPr>
          <w:rFonts w:ascii="PT Serif" w:hAnsi="PT Serif"/>
          <w:b/>
          <w:i/>
          <w:sz w:val="26"/>
          <w:szCs w:val="26"/>
        </w:rPr>
        <w:br w:type="page"/>
      </w:r>
    </w:p>
    <w:p w14:paraId="6084789A" w14:textId="77777777" w:rsidR="008775D5" w:rsidRPr="00FE4871" w:rsidRDefault="008775D5" w:rsidP="004A1C77">
      <w:pPr>
        <w:spacing w:after="0"/>
        <w:rPr>
          <w:rFonts w:ascii="PT Serif" w:hAnsi="PT Serif"/>
          <w:b/>
          <w:i/>
          <w:sz w:val="26"/>
          <w:szCs w:val="26"/>
        </w:rPr>
        <w:sectPr w:rsidR="008775D5" w:rsidRPr="00FE4871" w:rsidSect="00C747E8">
          <w:headerReference w:type="default" r:id="rId8"/>
          <w:footnotePr>
            <w:numRestart w:val="eachPage"/>
          </w:footnotePr>
          <w:pgSz w:w="11907" w:h="16840" w:code="9"/>
          <w:pgMar w:top="1134" w:right="1134" w:bottom="1134" w:left="1134" w:header="709" w:footer="709" w:gutter="0"/>
          <w:cols w:space="708"/>
          <w:docGrid w:linePitch="360"/>
        </w:sectPr>
      </w:pPr>
    </w:p>
    <w:p w14:paraId="02531B7B" w14:textId="77777777" w:rsidR="00174DAB" w:rsidRPr="00FE4871" w:rsidRDefault="00174DAB" w:rsidP="00174DAB">
      <w:pPr>
        <w:spacing w:after="0"/>
        <w:ind w:firstLine="284"/>
        <w:jc w:val="center"/>
        <w:rPr>
          <w:rFonts w:ascii="PT Serif" w:hAnsi="PT Serif" w:cs="Times New Roman"/>
          <w:bCs/>
          <w:iCs/>
          <w:sz w:val="24"/>
          <w:szCs w:val="24"/>
          <w:lang w:val="en-US"/>
        </w:rPr>
      </w:pPr>
      <w:bookmarkStart w:id="4" w:name="_Toc36722976"/>
      <w:bookmarkStart w:id="5" w:name="_Toc29383753"/>
    </w:p>
    <w:p w14:paraId="4951FA00" w14:textId="54641028" w:rsidR="00174DAB" w:rsidRPr="00FE4871" w:rsidRDefault="00043EC8" w:rsidP="00174DAB">
      <w:pPr>
        <w:spacing w:after="120"/>
        <w:jc w:val="center"/>
        <w:outlineLvl w:val="0"/>
        <w:rPr>
          <w:rFonts w:ascii="Noto Serif" w:eastAsia="Times New Roman" w:hAnsi="Noto Serif" w:cs="Noto Serif"/>
          <w:spacing w:val="60"/>
          <w:sz w:val="44"/>
          <w:szCs w:val="44"/>
          <w:lang w:eastAsia="ru-RU"/>
        </w:rPr>
      </w:pPr>
      <w:bookmarkStart w:id="6" w:name="_Toc117442105"/>
      <w:r w:rsidRPr="00FE4871">
        <w:rPr>
          <w:rFonts w:ascii="Noto Serif" w:eastAsia="Times New Roman" w:hAnsi="Noto Serif" w:cs="Noto Serif"/>
          <w:spacing w:val="60"/>
          <w:sz w:val="44"/>
          <w:szCs w:val="44"/>
          <w:lang w:eastAsia="ru-RU"/>
        </w:rPr>
        <w:t>ТЕХНИЧЕСКИЕ НАУКИ</w:t>
      </w:r>
      <w:bookmarkEnd w:id="6"/>
    </w:p>
    <w:p w14:paraId="68F0B44E" w14:textId="77777777" w:rsidR="00174DAB" w:rsidRPr="00FE4871" w:rsidRDefault="003E1D1B" w:rsidP="00B45D8A">
      <w:pPr>
        <w:spacing w:after="0"/>
        <w:rPr>
          <w:rFonts w:ascii="PT Serif" w:hAnsi="PT Serif"/>
          <w:sz w:val="20"/>
          <w:szCs w:val="20"/>
        </w:rPr>
      </w:pPr>
      <w:r>
        <w:rPr>
          <w:rFonts w:ascii="PT Serif" w:hAnsi="PT Serif"/>
          <w:sz w:val="20"/>
          <w:szCs w:val="20"/>
        </w:rPr>
        <w:pict w14:anchorId="345A2BE7">
          <v:rect id="_x0000_i1025" style="width:467.75pt;height:1.5pt" o:hralign="center" o:hrstd="t" o:hrnoshade="t" o:hr="t" fillcolor="black [3213]" stroked="f"/>
        </w:pict>
      </w:r>
    </w:p>
    <w:p w14:paraId="7542112A" w14:textId="77777777" w:rsidR="00174DAB" w:rsidRPr="00FE4871" w:rsidRDefault="00174DAB" w:rsidP="00174DAB">
      <w:pPr>
        <w:spacing w:after="0"/>
        <w:ind w:firstLine="284"/>
        <w:jc w:val="center"/>
        <w:rPr>
          <w:rFonts w:ascii="PT Serif" w:hAnsi="PT Serif" w:cs="Noto Serif"/>
          <w:bCs/>
          <w:iCs/>
        </w:rPr>
      </w:pPr>
    </w:p>
    <w:p w14:paraId="029969A1" w14:textId="1E88DE99" w:rsidR="00174DAB" w:rsidRDefault="00174DAB" w:rsidP="00174DAB">
      <w:pPr>
        <w:spacing w:after="0"/>
        <w:ind w:firstLine="284"/>
        <w:jc w:val="center"/>
        <w:rPr>
          <w:rFonts w:ascii="PT Serif" w:hAnsi="PT Serif" w:cs="Noto Serif"/>
          <w:bCs/>
          <w:iCs/>
        </w:rPr>
      </w:pPr>
    </w:p>
    <w:p w14:paraId="707946D1" w14:textId="77777777" w:rsidR="000B1F20" w:rsidRPr="00FE4871" w:rsidRDefault="000B1F20" w:rsidP="000B1F20">
      <w:pPr>
        <w:spacing w:after="0"/>
        <w:jc w:val="center"/>
        <w:rPr>
          <w:rFonts w:ascii="PT Serif" w:eastAsia="Times New Roman" w:hAnsi="PT Serif" w:cs="Times New Roman"/>
          <w:b/>
          <w:iCs/>
          <w:lang w:val="en-US"/>
        </w:rPr>
      </w:pPr>
      <w:r w:rsidRPr="00FE4871">
        <w:rPr>
          <w:rFonts w:ascii="PT Serif" w:eastAsia="Times New Roman" w:hAnsi="PT Serif" w:cs="Times New Roman"/>
          <w:b/>
          <w:iCs/>
          <w:lang w:val="en-US"/>
        </w:rPr>
        <w:t xml:space="preserve">POLOVINCHENKO </w:t>
      </w:r>
      <w:r w:rsidRPr="00FE4871">
        <w:rPr>
          <w:rFonts w:ascii="PT Serif" w:eastAsia="Calibri" w:hAnsi="PT Serif" w:cs="Times New Roman"/>
          <w:b/>
          <w:iCs/>
          <w:lang w:val="en"/>
        </w:rPr>
        <w:t xml:space="preserve">Marina </w:t>
      </w:r>
      <w:proofErr w:type="spellStart"/>
      <w:r w:rsidRPr="00FE4871">
        <w:rPr>
          <w:rFonts w:ascii="PT Serif" w:eastAsia="Calibri" w:hAnsi="PT Serif" w:cs="Times New Roman"/>
          <w:b/>
          <w:iCs/>
          <w:lang w:val="en"/>
        </w:rPr>
        <w:t>Igorevna</w:t>
      </w:r>
      <w:proofErr w:type="spellEnd"/>
    </w:p>
    <w:p w14:paraId="779EC5E5" w14:textId="77777777" w:rsidR="000B1F20" w:rsidRPr="00FE4871" w:rsidRDefault="000B1F20" w:rsidP="000B1F20">
      <w:pPr>
        <w:spacing w:after="0"/>
        <w:jc w:val="center"/>
        <w:rPr>
          <w:rFonts w:ascii="PT Serif" w:eastAsia="Times New Roman" w:hAnsi="PT Serif" w:cs="Times New Roman"/>
          <w:iCs/>
          <w:lang w:val="en-US"/>
        </w:rPr>
      </w:pPr>
      <w:r w:rsidRPr="00FE4871">
        <w:rPr>
          <w:rFonts w:ascii="PT Serif" w:eastAsia="Times New Roman" w:hAnsi="PT Serif" w:cs="Times New Roman"/>
          <w:iCs/>
          <w:lang w:val="en-US"/>
        </w:rPr>
        <w:t>postgraduate student, Don State Technical University,</w:t>
      </w:r>
    </w:p>
    <w:p w14:paraId="211AD9B4" w14:textId="77777777" w:rsidR="000B1F20" w:rsidRPr="00FE4871" w:rsidRDefault="000B1F20" w:rsidP="000B1F20">
      <w:pPr>
        <w:spacing w:after="0"/>
        <w:jc w:val="center"/>
        <w:rPr>
          <w:rFonts w:ascii="PT Serif" w:eastAsia="Times New Roman" w:hAnsi="PT Serif" w:cs="Times New Roman"/>
          <w:iCs/>
          <w:lang w:val="en-US"/>
        </w:rPr>
      </w:pPr>
      <w:r w:rsidRPr="00FE4871">
        <w:rPr>
          <w:rFonts w:ascii="PT Serif" w:eastAsia="Times New Roman" w:hAnsi="PT Serif" w:cs="Times New Roman"/>
          <w:iCs/>
          <w:lang w:val="en-US"/>
        </w:rPr>
        <w:t>Russia, Rostov-on-Don</w:t>
      </w:r>
    </w:p>
    <w:p w14:paraId="1E1E9D71" w14:textId="77777777" w:rsidR="000B1F20" w:rsidRPr="00FE4871" w:rsidRDefault="000B1F20" w:rsidP="000B1F20">
      <w:pPr>
        <w:spacing w:after="0"/>
        <w:jc w:val="center"/>
        <w:rPr>
          <w:rFonts w:ascii="PT Serif" w:eastAsia="Times New Roman" w:hAnsi="PT Serif" w:cs="Times New Roman"/>
          <w:b/>
          <w:iCs/>
          <w:lang w:val="en-US"/>
        </w:rPr>
      </w:pPr>
    </w:p>
    <w:p w14:paraId="178AC3BB" w14:textId="77777777" w:rsidR="000B1F20" w:rsidRPr="00FE4871" w:rsidRDefault="000B1F20" w:rsidP="000B1F20">
      <w:pPr>
        <w:spacing w:after="0"/>
        <w:jc w:val="center"/>
        <w:rPr>
          <w:rFonts w:ascii="PT Serif" w:eastAsia="Times New Roman" w:hAnsi="PT Serif" w:cs="Times New Roman"/>
          <w:b/>
          <w:iCs/>
          <w:lang w:val="en-US"/>
        </w:rPr>
      </w:pPr>
      <w:r w:rsidRPr="00FE4871">
        <w:rPr>
          <w:rFonts w:ascii="PT Serif" w:eastAsia="Times New Roman" w:hAnsi="PT Serif" w:cs="Times New Roman"/>
          <w:b/>
          <w:iCs/>
          <w:lang w:val="en-US"/>
        </w:rPr>
        <w:t xml:space="preserve">DUBROVINA </w:t>
      </w:r>
      <w:r w:rsidRPr="00FE4871">
        <w:rPr>
          <w:rFonts w:ascii="PT Serif" w:eastAsia="Calibri" w:hAnsi="PT Serif" w:cs="Times New Roman"/>
          <w:b/>
          <w:iCs/>
          <w:lang w:val="en"/>
        </w:rPr>
        <w:t xml:space="preserve">Angelina </w:t>
      </w:r>
      <w:proofErr w:type="spellStart"/>
      <w:r w:rsidRPr="00FE4871">
        <w:rPr>
          <w:rFonts w:ascii="PT Serif" w:eastAsia="Calibri" w:hAnsi="PT Serif" w:cs="Times New Roman"/>
          <w:b/>
          <w:iCs/>
          <w:lang w:val="en"/>
        </w:rPr>
        <w:t>Igorevna</w:t>
      </w:r>
      <w:proofErr w:type="spellEnd"/>
    </w:p>
    <w:p w14:paraId="4183A1F1" w14:textId="77777777" w:rsidR="000B1F20" w:rsidRPr="00FE4871" w:rsidRDefault="000B1F20" w:rsidP="000B1F20">
      <w:pPr>
        <w:spacing w:after="0"/>
        <w:jc w:val="center"/>
        <w:rPr>
          <w:rFonts w:ascii="PT Serif" w:eastAsia="Times New Roman" w:hAnsi="PT Serif" w:cs="Times New Roman"/>
          <w:iCs/>
          <w:lang w:val="en-US"/>
        </w:rPr>
      </w:pPr>
      <w:r w:rsidRPr="00FE4871">
        <w:rPr>
          <w:rFonts w:ascii="PT Serif" w:eastAsia="Times New Roman" w:hAnsi="PT Serif" w:cs="Times New Roman"/>
          <w:iCs/>
          <w:lang w:val="en-US"/>
        </w:rPr>
        <w:t>postgraduate student, Don State Technical University,</w:t>
      </w:r>
    </w:p>
    <w:p w14:paraId="71E87F8D" w14:textId="77777777" w:rsidR="000B1F20" w:rsidRPr="00FE4871" w:rsidRDefault="000B1F20" w:rsidP="000B1F20">
      <w:pPr>
        <w:spacing w:after="0"/>
        <w:jc w:val="center"/>
        <w:rPr>
          <w:rFonts w:ascii="PT Serif" w:eastAsia="Times New Roman" w:hAnsi="PT Serif" w:cs="Times New Roman"/>
          <w:iCs/>
          <w:lang w:val="en-US"/>
        </w:rPr>
      </w:pPr>
      <w:r w:rsidRPr="00FE4871">
        <w:rPr>
          <w:rFonts w:ascii="PT Serif" w:eastAsia="Times New Roman" w:hAnsi="PT Serif" w:cs="Times New Roman"/>
          <w:iCs/>
          <w:lang w:val="en-US"/>
        </w:rPr>
        <w:t>Russia, Rostov-on-Don</w:t>
      </w:r>
    </w:p>
    <w:p w14:paraId="7F723EBA" w14:textId="37C11A54" w:rsidR="000B1F20" w:rsidRDefault="000B1F20" w:rsidP="000B1F20">
      <w:pPr>
        <w:spacing w:after="0"/>
        <w:rPr>
          <w:rFonts w:ascii="PT Serif" w:eastAsia="Times New Roman" w:hAnsi="PT Serif" w:cs="Times New Roman"/>
          <w:b/>
          <w:iCs/>
          <w:lang w:val="en-US" w:eastAsia="ru-RU"/>
        </w:rPr>
      </w:pPr>
    </w:p>
    <w:p w14:paraId="756BBE60" w14:textId="3EF2F280" w:rsidR="000B1F20" w:rsidRPr="00595AFA" w:rsidRDefault="00595AFA" w:rsidP="00595AFA">
      <w:pPr>
        <w:spacing w:after="0"/>
        <w:jc w:val="center"/>
        <w:outlineLvl w:val="1"/>
        <w:rPr>
          <w:rFonts w:ascii="PT Serif" w:eastAsia="Times New Roman" w:hAnsi="PT Serif" w:cs="Times New Roman"/>
          <w:b/>
          <w:bCs/>
          <w:caps/>
          <w:sz w:val="26"/>
          <w:szCs w:val="26"/>
          <w:lang w:val="en-US" w:eastAsia="ru-RU"/>
        </w:rPr>
      </w:pPr>
      <w:bookmarkStart w:id="7" w:name="_Toc117534283"/>
      <w:r w:rsidRPr="00595AFA">
        <w:rPr>
          <w:rFonts w:ascii="PT Serif" w:eastAsia="Times New Roman" w:hAnsi="PT Serif" w:cs="Times New Roman"/>
          <w:b/>
          <w:bCs/>
          <w:caps/>
          <w:sz w:val="26"/>
          <w:szCs w:val="26"/>
          <w:lang w:val="en-US" w:eastAsia="ru-RU"/>
        </w:rPr>
        <w:t>CLASSIFICATION OF THE AIR CONDITIONING SYSTEM</w:t>
      </w:r>
      <w:bookmarkEnd w:id="7"/>
    </w:p>
    <w:p w14:paraId="061BD94B" w14:textId="77777777" w:rsidR="000B1F20" w:rsidRPr="00FE4871" w:rsidRDefault="000B1F20" w:rsidP="000B1F20">
      <w:pPr>
        <w:spacing w:after="0"/>
        <w:rPr>
          <w:rFonts w:ascii="PT Serif" w:eastAsia="Times New Roman" w:hAnsi="PT Serif" w:cs="Times New Roman"/>
          <w:b/>
          <w:iCs/>
          <w:lang w:val="en-US" w:eastAsia="ru-RU"/>
        </w:rPr>
      </w:pPr>
    </w:p>
    <w:p w14:paraId="0E563415" w14:textId="77777777" w:rsidR="000B1F20" w:rsidRPr="00FE4871" w:rsidRDefault="000B1F20" w:rsidP="000B1F20">
      <w:pPr>
        <w:spacing w:after="0"/>
        <w:ind w:firstLine="284"/>
        <w:jc w:val="both"/>
        <w:rPr>
          <w:rFonts w:ascii="PT Serif" w:eastAsia="Times New Roman" w:hAnsi="PT Serif" w:cs="Times New Roman"/>
          <w:i/>
          <w:iCs/>
          <w:sz w:val="20"/>
          <w:szCs w:val="20"/>
          <w:lang w:val="en-US" w:eastAsia="ru-RU"/>
        </w:rPr>
      </w:pPr>
      <w:r w:rsidRPr="00FE4871">
        <w:rPr>
          <w:rFonts w:ascii="PT Serif" w:eastAsia="Times New Roman" w:hAnsi="PT Serif" w:cs="Times New Roman"/>
          <w:b/>
          <w:i/>
          <w:iCs/>
          <w:sz w:val="20"/>
          <w:szCs w:val="20"/>
          <w:lang w:val="en-US" w:eastAsia="ru-RU"/>
        </w:rPr>
        <w:t>Abstract.</w:t>
      </w:r>
      <w:r w:rsidRPr="00FE4871">
        <w:rPr>
          <w:rFonts w:ascii="PT Serif" w:eastAsia="Times New Roman" w:hAnsi="PT Serif" w:cs="Times New Roman"/>
          <w:i/>
          <w:iCs/>
          <w:sz w:val="20"/>
          <w:szCs w:val="20"/>
          <w:lang w:val="en-US" w:eastAsia="ru-RU"/>
        </w:rPr>
        <w:t xml:space="preserve"> The following four factors mainly influence a person's heat perception: the temperature and humidity of the air, the speed of its movement (mobility) and the temperature of the enclosing surfaces of the room. With different combinations of these parameters, a person's thermal sensations may be the same. It should be borne in mind that, although the heat sensation is determined by numerical parameters, not any combination of them provides comfortable conditions. Each of these parameters can be changed not arbitrarily, but only within certain limits that meet the conditions of comfortable heat sensations. Knowledge of the permissible limits of fluctuations in temperature, humidity and air mobility allows you to regulate the use of certain types of SLE. If a person does not feel any cold, overheating, or air movement around the body, the meteorological conditions of the surrounding air environment (</w:t>
      </w:r>
      <w:proofErr w:type="gramStart"/>
      <w:r w:rsidRPr="00FE4871">
        <w:rPr>
          <w:rFonts w:ascii="PT Serif" w:eastAsia="Times New Roman" w:hAnsi="PT Serif" w:cs="Times New Roman"/>
          <w:i/>
          <w:iCs/>
          <w:sz w:val="20"/>
          <w:szCs w:val="20"/>
          <w:lang w:val="en-US" w:eastAsia="ru-RU"/>
        </w:rPr>
        <w:t>taking into account</w:t>
      </w:r>
      <w:proofErr w:type="gramEnd"/>
      <w:r w:rsidRPr="00FE4871">
        <w:rPr>
          <w:rFonts w:ascii="PT Serif" w:eastAsia="Times New Roman" w:hAnsi="PT Serif" w:cs="Times New Roman"/>
          <w:i/>
          <w:iCs/>
          <w:sz w:val="20"/>
          <w:szCs w:val="20"/>
          <w:lang w:val="en-US" w:eastAsia="ru-RU"/>
        </w:rPr>
        <w:t xml:space="preserve"> the temperature of the surface of the fences) are considered to be thermally comfortable. In other words, he feels comfortable when as much heat is normally removed from him as his body produces, i.e. a person's comfortable heat perception depends on the balance between heat generation and heat loss to the environment.</w:t>
      </w:r>
    </w:p>
    <w:p w14:paraId="1C18D0BD" w14:textId="77777777" w:rsidR="000B1F20" w:rsidRPr="00FE4871" w:rsidRDefault="000B1F20" w:rsidP="000B1F20">
      <w:pPr>
        <w:spacing w:after="0"/>
        <w:ind w:firstLine="284"/>
        <w:jc w:val="both"/>
        <w:rPr>
          <w:rFonts w:ascii="PT Serif" w:eastAsia="Times New Roman" w:hAnsi="PT Serif" w:cs="Times New Roman"/>
          <w:i/>
          <w:iCs/>
          <w:sz w:val="20"/>
          <w:szCs w:val="20"/>
          <w:lang w:val="en-US" w:eastAsia="ru-RU"/>
        </w:rPr>
      </w:pPr>
    </w:p>
    <w:p w14:paraId="7F0CA498" w14:textId="25DBE2F2" w:rsidR="000B1F20" w:rsidRDefault="005E154C" w:rsidP="000B1F20">
      <w:pPr>
        <w:spacing w:after="0"/>
        <w:ind w:firstLine="284"/>
        <w:jc w:val="both"/>
        <w:rPr>
          <w:rFonts w:ascii="PT Serif" w:eastAsia="Times New Roman" w:hAnsi="PT Serif" w:cs="Times New Roman"/>
          <w:i/>
          <w:iCs/>
          <w:sz w:val="20"/>
          <w:szCs w:val="20"/>
          <w:lang w:val="en-US" w:eastAsia="ru-RU"/>
        </w:rPr>
      </w:pPr>
      <w:r w:rsidRPr="00FE4871">
        <w:rPr>
          <w:rFonts w:ascii="PT Serif" w:eastAsia="Times New Roman" w:hAnsi="PT Serif" w:cs="Times New Roman"/>
          <w:b/>
          <w:i/>
          <w:iCs/>
          <w:sz w:val="20"/>
          <w:szCs w:val="20"/>
          <w:lang w:val="en-US" w:eastAsia="ru-RU"/>
        </w:rPr>
        <w:t>K</w:t>
      </w:r>
      <w:r w:rsidR="000B1F20" w:rsidRPr="00FE4871">
        <w:rPr>
          <w:rFonts w:ascii="PT Serif" w:eastAsia="Times New Roman" w:hAnsi="PT Serif" w:cs="Times New Roman"/>
          <w:b/>
          <w:i/>
          <w:iCs/>
          <w:sz w:val="20"/>
          <w:szCs w:val="20"/>
          <w:lang w:val="en-US" w:eastAsia="ru-RU"/>
        </w:rPr>
        <w:t xml:space="preserve">eywords: </w:t>
      </w:r>
      <w:r w:rsidR="000B1F20" w:rsidRPr="00FE4871">
        <w:rPr>
          <w:rFonts w:ascii="PT Serif" w:eastAsia="Times New Roman" w:hAnsi="PT Serif" w:cs="Times New Roman"/>
          <w:i/>
          <w:iCs/>
          <w:sz w:val="20"/>
          <w:szCs w:val="20"/>
          <w:lang w:val="en-US" w:eastAsia="ru-RU"/>
        </w:rPr>
        <w:t>air conditioning, heat exchange, microclimate, air environment, comfort.</w:t>
      </w:r>
    </w:p>
    <w:p w14:paraId="2743CE04" w14:textId="77777777" w:rsidR="00B3301F" w:rsidRPr="00556262" w:rsidRDefault="00B3301F" w:rsidP="00043EC8">
      <w:pPr>
        <w:spacing w:after="0"/>
        <w:ind w:firstLine="284"/>
        <w:jc w:val="both"/>
        <w:rPr>
          <w:rFonts w:ascii="PT Serif" w:eastAsia="Times New Roman" w:hAnsi="PT Serif" w:cs="Times New Roman"/>
          <w:sz w:val="20"/>
          <w:szCs w:val="20"/>
          <w:lang w:val="en-US" w:eastAsia="ru-RU"/>
        </w:rPr>
      </w:pPr>
    </w:p>
    <w:p w14:paraId="5FA19574" w14:textId="77777777" w:rsidR="00043EC8" w:rsidRPr="00556262" w:rsidRDefault="00043EC8" w:rsidP="00043EC8">
      <w:pPr>
        <w:spacing w:after="0"/>
        <w:ind w:firstLine="284"/>
        <w:jc w:val="both"/>
        <w:rPr>
          <w:rFonts w:ascii="PT Serif" w:eastAsia="Times New Roman" w:hAnsi="PT Serif" w:cs="Times New Roman"/>
          <w:sz w:val="20"/>
          <w:szCs w:val="20"/>
          <w:lang w:val="en-US" w:eastAsia="ru-RU"/>
        </w:rPr>
        <w:sectPr w:rsidR="00043EC8" w:rsidRPr="00556262" w:rsidSect="00C747E8">
          <w:headerReference w:type="default" r:id="rId9"/>
          <w:footnotePr>
            <w:numRestart w:val="eachPage"/>
          </w:footnotePr>
          <w:type w:val="continuous"/>
          <w:pgSz w:w="11907" w:h="16840" w:code="9"/>
          <w:pgMar w:top="1134" w:right="1134" w:bottom="1134" w:left="1134" w:header="708" w:footer="708" w:gutter="0"/>
          <w:cols w:space="708"/>
          <w:docGrid w:linePitch="360"/>
        </w:sectPr>
      </w:pPr>
    </w:p>
    <w:p w14:paraId="659F381A" w14:textId="335E2981" w:rsidR="00DA639F" w:rsidRPr="00FE4871" w:rsidRDefault="00DA639F" w:rsidP="005C7824">
      <w:pPr>
        <w:keepNext/>
        <w:framePr w:dropCap="drop" w:lines="2" w:wrap="around" w:vAnchor="text" w:hAnchor="text"/>
        <w:spacing w:after="0" w:line="530" w:lineRule="exact"/>
        <w:jc w:val="both"/>
        <w:textAlignment w:val="baseline"/>
        <w:rPr>
          <w:rFonts w:ascii="PT Serif" w:eastAsia="Times New Roman" w:hAnsi="PT Serif" w:cs="Times New Roman"/>
          <w:position w:val="-5"/>
          <w:sz w:val="58"/>
          <w:szCs w:val="20"/>
          <w:lang w:val="en-US" w:eastAsia="ru-RU"/>
        </w:rPr>
      </w:pPr>
      <w:r w:rsidRPr="00FE4871">
        <w:rPr>
          <w:rFonts w:ascii="PT Serif" w:eastAsia="Times New Roman" w:hAnsi="PT Serif" w:cs="Times New Roman"/>
          <w:bCs/>
          <w:position w:val="-5"/>
          <w:sz w:val="58"/>
          <w:szCs w:val="58"/>
          <w:lang w:val="en-US" w:eastAsia="ru-RU"/>
        </w:rPr>
        <w:t>T</w:t>
      </w:r>
    </w:p>
    <w:p w14:paraId="6F4339C8" w14:textId="3AA3A783" w:rsidR="00B3301F" w:rsidRPr="00FE4871" w:rsidRDefault="00B3301F" w:rsidP="00DA639F">
      <w:pPr>
        <w:spacing w:after="0"/>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hanks to the automatic thermoregulation of the body, a person adapts to changes in the parameters of the surrounding air. However, this thermoregulation is effective only with slow and small deviations from the normal parameters necessary for well-being.</w:t>
      </w:r>
    </w:p>
    <w:p w14:paraId="010C8EB1"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With large and rapid deviations of the parameters of the air environment, the physiological functions of the body are disrupted: thermoregulation, metabolism, the work of the cardiovascular and nervous systems, etc.</w:t>
      </w:r>
    </w:p>
    <w:p w14:paraId="59CAD878"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At the same time, serious deviations in the human body can also be observed. For example, people who have fallen into the conditions of "overheating", body temperature rises, performance decreases sharply, irritability appears, etc.</w:t>
      </w:r>
    </w:p>
    <w:p w14:paraId="55DF47F7"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The task of air conditioning is to maintain such parameters of the air environment in which each person, thanks to his individual system of automatic thermoregulation of the body, would feel </w:t>
      </w:r>
      <w:r w:rsidRPr="00FE4871">
        <w:rPr>
          <w:rFonts w:ascii="PT Serif" w:eastAsia="Times New Roman" w:hAnsi="PT Serif" w:cs="Times New Roman"/>
          <w:sz w:val="20"/>
          <w:szCs w:val="20"/>
          <w:lang w:val="en-US" w:eastAsia="ru-RU"/>
        </w:rPr>
        <w:t>comfortable, i.e. would not notice the influence of this environment.</w:t>
      </w:r>
    </w:p>
    <w:p w14:paraId="71D8A1E6"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From a hygienic point of view, the most favorable temperature level maintained in a residential area is 22 'C, and the permissible fluctuations are from 21 to 23 'C. A lower air temperature, for example, 18 'C, recommended in regulatory materials for the design of heating systems, is rated as "cool" and "cold".</w:t>
      </w:r>
    </w:p>
    <w:p w14:paraId="1EC7E639"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At the same time, it should be noted that in microclimatic conditions, which are </w:t>
      </w:r>
      <w:proofErr w:type="gramStart"/>
      <w:r w:rsidRPr="00FE4871">
        <w:rPr>
          <w:rFonts w:ascii="PT Serif" w:eastAsia="Times New Roman" w:hAnsi="PT Serif" w:cs="Times New Roman"/>
          <w:sz w:val="20"/>
          <w:szCs w:val="20"/>
          <w:lang w:val="en-US" w:eastAsia="ru-RU"/>
        </w:rPr>
        <w:t>considered ”normal</w:t>
      </w:r>
      <w:proofErr w:type="gramEnd"/>
      <w:r w:rsidRPr="00FE4871">
        <w:rPr>
          <w:rFonts w:ascii="PT Serif" w:eastAsia="Times New Roman" w:hAnsi="PT Serif" w:cs="Times New Roman"/>
          <w:sz w:val="20"/>
          <w:szCs w:val="20"/>
          <w:lang w:val="en-US" w:eastAsia="ru-RU"/>
        </w:rPr>
        <w:t xml:space="preserve">”, usually up to 10% of people feel varying degrees of discomfort. This is due to various social conditions of life: the usual climate, clothing, food, housing conditions, etc. Air conditioning is the creation and automatic maintenance (regulation) in enclosed spaces of all or individual parameters (temperature, humidity, cleanliness, air velocity) at a certain level </w:t>
      </w:r>
      <w:proofErr w:type="gramStart"/>
      <w:r w:rsidRPr="00FE4871">
        <w:rPr>
          <w:rFonts w:ascii="PT Serif" w:eastAsia="Times New Roman" w:hAnsi="PT Serif" w:cs="Times New Roman"/>
          <w:sz w:val="20"/>
          <w:szCs w:val="20"/>
          <w:lang w:val="en-US" w:eastAsia="ru-RU"/>
        </w:rPr>
        <w:t>in order to</w:t>
      </w:r>
      <w:proofErr w:type="gramEnd"/>
      <w:r w:rsidRPr="00FE4871">
        <w:rPr>
          <w:rFonts w:ascii="PT Serif" w:eastAsia="Times New Roman" w:hAnsi="PT Serif" w:cs="Times New Roman"/>
          <w:sz w:val="20"/>
          <w:szCs w:val="20"/>
          <w:lang w:val="en-US" w:eastAsia="ru-RU"/>
        </w:rPr>
        <w:t xml:space="preserve"> ensure optimal meteorological conditions that are most favorable </w:t>
      </w:r>
      <w:r w:rsidRPr="00FE4871">
        <w:rPr>
          <w:rFonts w:ascii="PT Serif" w:eastAsia="Times New Roman" w:hAnsi="PT Serif" w:cs="Times New Roman"/>
          <w:sz w:val="20"/>
          <w:szCs w:val="20"/>
          <w:lang w:val="en-US" w:eastAsia="ru-RU"/>
        </w:rPr>
        <w:lastRenderedPageBreak/>
        <w:t>for the well-being of people or the conduct of the technological process [1].</w:t>
      </w:r>
    </w:p>
    <w:p w14:paraId="75D7E14F"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Air conditioning is carried out by a complex of technical means called an air conditioning system (SLE). The composition of the SLE includes technical means of air intake, preparation, i.e., giving the necessary conditions (filters, heat exchangers, </w:t>
      </w:r>
      <w:proofErr w:type="gramStart"/>
      <w:r w:rsidRPr="00FE4871">
        <w:rPr>
          <w:rFonts w:ascii="PT Serif" w:eastAsia="Times New Roman" w:hAnsi="PT Serif" w:cs="Times New Roman"/>
          <w:sz w:val="20"/>
          <w:szCs w:val="20"/>
          <w:lang w:val="en-US" w:eastAsia="ru-RU"/>
        </w:rPr>
        <w:t>humidifiers</w:t>
      </w:r>
      <w:proofErr w:type="gramEnd"/>
      <w:r w:rsidRPr="00FE4871">
        <w:rPr>
          <w:rFonts w:ascii="PT Serif" w:eastAsia="Times New Roman" w:hAnsi="PT Serif" w:cs="Times New Roman"/>
          <w:sz w:val="20"/>
          <w:szCs w:val="20"/>
          <w:lang w:val="en-US" w:eastAsia="ru-RU"/>
        </w:rPr>
        <w:t xml:space="preserve"> or dehumidifiers), movement (fans) and its distribution, as well as means of cooling and heat supply, automation, remote control and control. SLE of large public, administrative and industrial buildings are serviced, as a rule, by complex automated control systems.</w:t>
      </w:r>
    </w:p>
    <w:p w14:paraId="75EB9446"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The automated air conditioning system maintains a preset air condition in the room regardless of fluctuations in environmental parameters (atmospheric conditions).</w:t>
      </w:r>
    </w:p>
    <w:p w14:paraId="69A435F1"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The main equipment of the air conditioning system for the preparation and movement of air is used in a single housing in the apparatus, the so-called air conditioner. In many cases, all technical means for air conditioning are arranged in one block or in two blocks, and then the concepts of "SLE" and "air conditioning" are unambiguous.</w:t>
      </w:r>
    </w:p>
    <w:p w14:paraId="5BB649C6"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proofErr w:type="gramStart"/>
      <w:r w:rsidRPr="00FE4871">
        <w:rPr>
          <w:rFonts w:ascii="PT Serif" w:eastAsia="Times New Roman" w:hAnsi="PT Serif" w:cs="Times New Roman"/>
          <w:sz w:val="20"/>
          <w:szCs w:val="20"/>
          <w:lang w:val="en-US" w:eastAsia="ru-RU"/>
        </w:rPr>
        <w:t>Before proceeding to the classification of air conditioning systems, it</w:t>
      </w:r>
      <w:proofErr w:type="gramEnd"/>
      <w:r w:rsidRPr="00FE4871">
        <w:rPr>
          <w:rFonts w:ascii="PT Serif" w:eastAsia="Times New Roman" w:hAnsi="PT Serif" w:cs="Times New Roman"/>
          <w:sz w:val="20"/>
          <w:szCs w:val="20"/>
          <w:lang w:val="en-US" w:eastAsia="ru-RU"/>
        </w:rPr>
        <w:t xml:space="preserve"> should be noted that there is still no generally accepted classification of SLE, and this is due to many variations of schematic diagrams, technical and functional characteristics that depend not only on the technical capabilities of the systems themselves, but also on the objects of application (air-conditioned rooms).</w:t>
      </w:r>
    </w:p>
    <w:p w14:paraId="7B3907FE" w14:textId="77777777" w:rsidR="00B3301F" w:rsidRPr="00FE4871" w:rsidRDefault="00B3301F" w:rsidP="00043EC8">
      <w:pPr>
        <w:spacing w:after="0"/>
        <w:ind w:firstLine="284"/>
        <w:jc w:val="both"/>
        <w:rPr>
          <w:rFonts w:ascii="PT Serif" w:eastAsia="Times New Roman" w:hAnsi="PT Serif" w:cs="Times New Roman"/>
          <w:b/>
          <w:i/>
          <w:sz w:val="20"/>
          <w:szCs w:val="20"/>
          <w:lang w:val="en-US" w:eastAsia="ru-RU"/>
        </w:rPr>
      </w:pPr>
      <w:r w:rsidRPr="00FE4871">
        <w:rPr>
          <w:rFonts w:ascii="PT Serif" w:eastAsia="Times New Roman" w:hAnsi="PT Serif" w:cs="Times New Roman"/>
          <w:b/>
          <w:i/>
          <w:sz w:val="20"/>
          <w:szCs w:val="20"/>
          <w:lang w:val="en-US" w:eastAsia="ru-RU"/>
        </w:rPr>
        <w:t>Modern air conditioning systems can be classified according to the following criteria:</w:t>
      </w:r>
    </w:p>
    <w:p w14:paraId="55F49E06" w14:textId="77777777" w:rsidR="00B3301F" w:rsidRPr="00FE4871" w:rsidRDefault="00B3301F" w:rsidP="001B1B19">
      <w:pPr>
        <w:numPr>
          <w:ilvl w:val="0"/>
          <w:numId w:val="45"/>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according to the main purpose (object of application): comfortable and </w:t>
      </w:r>
      <w:proofErr w:type="gramStart"/>
      <w:r w:rsidRPr="00FE4871">
        <w:rPr>
          <w:rFonts w:ascii="PT Serif" w:eastAsia="Times New Roman" w:hAnsi="PT Serif" w:cs="Times New Roman"/>
          <w:sz w:val="20"/>
          <w:szCs w:val="20"/>
          <w:lang w:val="en-US" w:eastAsia="ru-RU"/>
        </w:rPr>
        <w:t>technological;</w:t>
      </w:r>
      <w:proofErr w:type="gramEnd"/>
    </w:p>
    <w:p w14:paraId="245F24AC" w14:textId="77777777" w:rsidR="00B3301F" w:rsidRPr="00FE4871" w:rsidRDefault="00B3301F" w:rsidP="001B1B19">
      <w:pPr>
        <w:numPr>
          <w:ilvl w:val="0"/>
          <w:numId w:val="45"/>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according to the principle of the location of the air conditioner in relation to the serviced room: central and </w:t>
      </w:r>
      <w:proofErr w:type="gramStart"/>
      <w:r w:rsidRPr="00FE4871">
        <w:rPr>
          <w:rFonts w:ascii="PT Serif" w:eastAsia="Times New Roman" w:hAnsi="PT Serif" w:cs="Times New Roman"/>
          <w:sz w:val="20"/>
          <w:szCs w:val="20"/>
          <w:lang w:val="en-US" w:eastAsia="ru-RU"/>
        </w:rPr>
        <w:t>local;</w:t>
      </w:r>
      <w:proofErr w:type="gramEnd"/>
    </w:p>
    <w:p w14:paraId="710EA1D0" w14:textId="77777777" w:rsidR="00B3301F" w:rsidRPr="00FE4871" w:rsidRDefault="00B3301F" w:rsidP="001B1B19">
      <w:pPr>
        <w:numPr>
          <w:ilvl w:val="0"/>
          <w:numId w:val="45"/>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by the presence of its own (included in the design of the air conditioner) source of heat and cold: autonomous and non-</w:t>
      </w:r>
      <w:proofErr w:type="gramStart"/>
      <w:r w:rsidRPr="00FE4871">
        <w:rPr>
          <w:rFonts w:ascii="PT Serif" w:eastAsia="Times New Roman" w:hAnsi="PT Serif" w:cs="Times New Roman"/>
          <w:sz w:val="20"/>
          <w:szCs w:val="20"/>
          <w:lang w:val="en-US" w:eastAsia="ru-RU"/>
        </w:rPr>
        <w:t>autonomous;</w:t>
      </w:r>
      <w:proofErr w:type="gramEnd"/>
    </w:p>
    <w:p w14:paraId="5962A5C4" w14:textId="77777777" w:rsidR="00B3301F" w:rsidRPr="00FE4871" w:rsidRDefault="00B3301F" w:rsidP="001B1B19">
      <w:pPr>
        <w:numPr>
          <w:ilvl w:val="0"/>
          <w:numId w:val="45"/>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according to the principle of operation: direct-flow, recirculating and </w:t>
      </w:r>
      <w:proofErr w:type="gramStart"/>
      <w:r w:rsidRPr="00FE4871">
        <w:rPr>
          <w:rFonts w:ascii="PT Serif" w:eastAsia="Times New Roman" w:hAnsi="PT Serif" w:cs="Times New Roman"/>
          <w:sz w:val="20"/>
          <w:szCs w:val="20"/>
          <w:lang w:val="en-US" w:eastAsia="ru-RU"/>
        </w:rPr>
        <w:t>combined;</w:t>
      </w:r>
      <w:proofErr w:type="gramEnd"/>
    </w:p>
    <w:p w14:paraId="387E3E20" w14:textId="77777777" w:rsidR="00B3301F" w:rsidRPr="00FE4871" w:rsidRDefault="00B3301F" w:rsidP="001B1B19">
      <w:pPr>
        <w:numPr>
          <w:ilvl w:val="0"/>
          <w:numId w:val="45"/>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according to the method of regulating the output parameters of conditioned air: with qualitative (single-pipe) and quantitative (two-pipe) </w:t>
      </w:r>
      <w:proofErr w:type="gramStart"/>
      <w:r w:rsidRPr="00FE4871">
        <w:rPr>
          <w:rFonts w:ascii="PT Serif" w:eastAsia="Times New Roman" w:hAnsi="PT Serif" w:cs="Times New Roman"/>
          <w:sz w:val="20"/>
          <w:szCs w:val="20"/>
          <w:lang w:val="en-US" w:eastAsia="ru-RU"/>
        </w:rPr>
        <w:t>regulation;</w:t>
      </w:r>
      <w:proofErr w:type="gramEnd"/>
    </w:p>
    <w:p w14:paraId="5E221702" w14:textId="77777777" w:rsidR="00B3301F" w:rsidRPr="00FE4871" w:rsidRDefault="00B3301F" w:rsidP="001B1B19">
      <w:pPr>
        <w:numPr>
          <w:ilvl w:val="0"/>
          <w:numId w:val="45"/>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according to the degree of ensuring meteorological conditions in the serviced premises: first, second and third </w:t>
      </w:r>
      <w:proofErr w:type="gramStart"/>
      <w:r w:rsidRPr="00FE4871">
        <w:rPr>
          <w:rFonts w:ascii="PT Serif" w:eastAsia="Times New Roman" w:hAnsi="PT Serif" w:cs="Times New Roman"/>
          <w:sz w:val="20"/>
          <w:szCs w:val="20"/>
          <w:lang w:val="en-US" w:eastAsia="ru-RU"/>
        </w:rPr>
        <w:t>class;</w:t>
      </w:r>
      <w:proofErr w:type="gramEnd"/>
    </w:p>
    <w:p w14:paraId="5CD98935" w14:textId="77777777" w:rsidR="00B3301F" w:rsidRPr="00FE4871" w:rsidRDefault="00B3301F" w:rsidP="001B1B19">
      <w:pPr>
        <w:numPr>
          <w:ilvl w:val="0"/>
          <w:numId w:val="45"/>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by the number of serviced premises (local zones): single-zone and multi-</w:t>
      </w:r>
      <w:proofErr w:type="gramStart"/>
      <w:r w:rsidRPr="00FE4871">
        <w:rPr>
          <w:rFonts w:ascii="PT Serif" w:eastAsia="Times New Roman" w:hAnsi="PT Serif" w:cs="Times New Roman"/>
          <w:sz w:val="20"/>
          <w:szCs w:val="20"/>
          <w:lang w:val="en-US" w:eastAsia="ru-RU"/>
        </w:rPr>
        <w:t>zone;</w:t>
      </w:r>
      <w:proofErr w:type="gramEnd"/>
    </w:p>
    <w:p w14:paraId="20719C29" w14:textId="77777777" w:rsidR="00B3301F" w:rsidRPr="00FE4871" w:rsidRDefault="00B3301F" w:rsidP="001B1B19">
      <w:pPr>
        <w:numPr>
          <w:ilvl w:val="0"/>
          <w:numId w:val="45"/>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according to the pressure developed by the fans of air conditioners: low, </w:t>
      </w:r>
      <w:proofErr w:type="gramStart"/>
      <w:r w:rsidRPr="00FE4871">
        <w:rPr>
          <w:rFonts w:ascii="PT Serif" w:eastAsia="Times New Roman" w:hAnsi="PT Serif" w:cs="Times New Roman"/>
          <w:sz w:val="20"/>
          <w:szCs w:val="20"/>
          <w:lang w:val="en-US" w:eastAsia="ru-RU"/>
        </w:rPr>
        <w:t>medium</w:t>
      </w:r>
      <w:proofErr w:type="gramEnd"/>
      <w:r w:rsidRPr="00FE4871">
        <w:rPr>
          <w:rFonts w:ascii="PT Serif" w:eastAsia="Times New Roman" w:hAnsi="PT Serif" w:cs="Times New Roman"/>
          <w:sz w:val="20"/>
          <w:szCs w:val="20"/>
          <w:lang w:val="en-US" w:eastAsia="ru-RU"/>
        </w:rPr>
        <w:t xml:space="preserve"> and high pressure.</w:t>
      </w:r>
    </w:p>
    <w:p w14:paraId="41808592"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In addition to the above classifications, there are various air conditioning systems that serve special technological processes, including systems with time-varying meteorological parameters.</w:t>
      </w:r>
    </w:p>
    <w:p w14:paraId="7A91001C"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Comfortable SLE are designed to create and automatically maintain temperature, relative humidity, </w:t>
      </w:r>
      <w:proofErr w:type="gramStart"/>
      <w:r w:rsidRPr="00FE4871">
        <w:rPr>
          <w:rFonts w:ascii="PT Serif" w:eastAsia="Times New Roman" w:hAnsi="PT Serif" w:cs="Times New Roman"/>
          <w:sz w:val="20"/>
          <w:szCs w:val="20"/>
          <w:lang w:val="en-US" w:eastAsia="ru-RU"/>
        </w:rPr>
        <w:t>cleanliness</w:t>
      </w:r>
      <w:proofErr w:type="gramEnd"/>
      <w:r w:rsidRPr="00FE4871">
        <w:rPr>
          <w:rFonts w:ascii="PT Serif" w:eastAsia="Times New Roman" w:hAnsi="PT Serif" w:cs="Times New Roman"/>
          <w:sz w:val="20"/>
          <w:szCs w:val="20"/>
          <w:lang w:val="en-US" w:eastAsia="ru-RU"/>
        </w:rPr>
        <w:t xml:space="preserve"> and air velocity that meet optimal sanitary and hygienic requirements for residential, public and administrative buildings or premises.</w:t>
      </w:r>
    </w:p>
    <w:p w14:paraId="27BE3CB7"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Technological SLE are designed to provide air parameters that meet the production requirements to the maximum extent. Technological air conditioning in the rooms where people are located is carried out </w:t>
      </w:r>
      <w:proofErr w:type="gramStart"/>
      <w:r w:rsidRPr="00FE4871">
        <w:rPr>
          <w:rFonts w:ascii="PT Serif" w:eastAsia="Times New Roman" w:hAnsi="PT Serif" w:cs="Times New Roman"/>
          <w:sz w:val="20"/>
          <w:szCs w:val="20"/>
          <w:lang w:val="en-US" w:eastAsia="ru-RU"/>
        </w:rPr>
        <w:t>taking into account</w:t>
      </w:r>
      <w:proofErr w:type="gramEnd"/>
      <w:r w:rsidRPr="00FE4871">
        <w:rPr>
          <w:rFonts w:ascii="PT Serif" w:eastAsia="Times New Roman" w:hAnsi="PT Serif" w:cs="Times New Roman"/>
          <w:sz w:val="20"/>
          <w:szCs w:val="20"/>
          <w:lang w:val="en-US" w:eastAsia="ru-RU"/>
        </w:rPr>
        <w:t xml:space="preserve"> sanitary and hygienic requirements for the state of the air environment.</w:t>
      </w:r>
    </w:p>
    <w:p w14:paraId="482C0CC6"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The central SLE are supplied externally with cold (delivered by cold water or refrigerant), heat (delivered by hot water, </w:t>
      </w:r>
      <w:proofErr w:type="gramStart"/>
      <w:r w:rsidRPr="00FE4871">
        <w:rPr>
          <w:rFonts w:ascii="PT Serif" w:eastAsia="Times New Roman" w:hAnsi="PT Serif" w:cs="Times New Roman"/>
          <w:sz w:val="20"/>
          <w:szCs w:val="20"/>
          <w:lang w:val="en-US" w:eastAsia="ru-RU"/>
        </w:rPr>
        <w:t>steam</w:t>
      </w:r>
      <w:proofErr w:type="gramEnd"/>
      <w:r w:rsidRPr="00FE4871">
        <w:rPr>
          <w:rFonts w:ascii="PT Serif" w:eastAsia="Times New Roman" w:hAnsi="PT Serif" w:cs="Times New Roman"/>
          <w:sz w:val="20"/>
          <w:szCs w:val="20"/>
          <w:lang w:val="en-US" w:eastAsia="ru-RU"/>
        </w:rPr>
        <w:t xml:space="preserve"> or electricity) and electric energy to drive electric motors of fans, pumps, etc.</w:t>
      </w:r>
    </w:p>
    <w:p w14:paraId="5CF2EF08"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The central SLE are located outside the serviced premises and air-condition one large room, several zones of such a room or many separate rooms. Sometimes several central air conditioners serve one large room (a production workshop, a theater hall, an indoor </w:t>
      </w:r>
      <w:proofErr w:type="gramStart"/>
      <w:r w:rsidRPr="00FE4871">
        <w:rPr>
          <w:rFonts w:ascii="PT Serif" w:eastAsia="Times New Roman" w:hAnsi="PT Serif" w:cs="Times New Roman"/>
          <w:sz w:val="20"/>
          <w:szCs w:val="20"/>
          <w:lang w:val="en-US" w:eastAsia="ru-RU"/>
        </w:rPr>
        <w:t>stadium</w:t>
      </w:r>
      <w:proofErr w:type="gramEnd"/>
      <w:r w:rsidRPr="00FE4871">
        <w:rPr>
          <w:rFonts w:ascii="PT Serif" w:eastAsia="Times New Roman" w:hAnsi="PT Serif" w:cs="Times New Roman"/>
          <w:sz w:val="20"/>
          <w:szCs w:val="20"/>
          <w:lang w:val="en-US" w:eastAsia="ru-RU"/>
        </w:rPr>
        <w:t xml:space="preserve"> or an ice rink).</w:t>
      </w:r>
    </w:p>
    <w:p w14:paraId="6EC8DD58"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Central SLE are equipped with central non-autonomous air conditioners, which are manufactured according to basic (standard) equipment layout schemes and their modifications.</w:t>
      </w:r>
    </w:p>
    <w:p w14:paraId="2AE07833"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Central SLE has the following advantages:</w:t>
      </w:r>
    </w:p>
    <w:p w14:paraId="0070007E" w14:textId="77777777" w:rsidR="00B3301F" w:rsidRPr="00FE4871" w:rsidRDefault="00B3301F" w:rsidP="001B1B19">
      <w:pPr>
        <w:numPr>
          <w:ilvl w:val="0"/>
          <w:numId w:val="46"/>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the ability to effectively maintain the set temperature and relative humidity in the </w:t>
      </w:r>
      <w:proofErr w:type="gramStart"/>
      <w:r w:rsidRPr="00FE4871">
        <w:rPr>
          <w:rFonts w:ascii="PT Serif" w:eastAsia="Times New Roman" w:hAnsi="PT Serif" w:cs="Times New Roman"/>
          <w:sz w:val="20"/>
          <w:szCs w:val="20"/>
          <w:lang w:val="en-US" w:eastAsia="ru-RU"/>
        </w:rPr>
        <w:t>premises;</w:t>
      </w:r>
      <w:proofErr w:type="gramEnd"/>
    </w:p>
    <w:p w14:paraId="63CF8B95" w14:textId="77777777" w:rsidR="00B3301F" w:rsidRPr="00FE4871" w:rsidRDefault="00B3301F" w:rsidP="001B1B19">
      <w:pPr>
        <w:numPr>
          <w:ilvl w:val="0"/>
          <w:numId w:val="46"/>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concentration of equipment requiring systematic maintenance and repair, as a rule, in one place (utility room, technical floor, etc.</w:t>
      </w:r>
      <w:proofErr w:type="gramStart"/>
      <w:r w:rsidRPr="00FE4871">
        <w:rPr>
          <w:rFonts w:ascii="PT Serif" w:eastAsia="Times New Roman" w:hAnsi="PT Serif" w:cs="Times New Roman"/>
          <w:sz w:val="20"/>
          <w:szCs w:val="20"/>
          <w:lang w:val="en-US" w:eastAsia="ru-RU"/>
        </w:rPr>
        <w:t>);</w:t>
      </w:r>
      <w:proofErr w:type="gramEnd"/>
    </w:p>
    <w:p w14:paraId="2C2ABA9C" w14:textId="77777777" w:rsidR="00B3301F" w:rsidRPr="00FE4871" w:rsidRDefault="00B3301F" w:rsidP="001B1B19">
      <w:pPr>
        <w:numPr>
          <w:ilvl w:val="0"/>
          <w:numId w:val="46"/>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the ability to ensure effective noise cancellation. With the help of central SLE, with proper acoustic treatment of air ducts, the device of noise silencers and vibration dampers, it is possible to achieve the lowest noise levels in the premises and serve such premises as radio and television studios, </w:t>
      </w:r>
      <w:proofErr w:type="spellStart"/>
      <w:r w:rsidRPr="00FE4871">
        <w:rPr>
          <w:rFonts w:ascii="PT Serif" w:eastAsia="Times New Roman" w:hAnsi="PT Serif" w:cs="Times New Roman"/>
          <w:sz w:val="20"/>
          <w:szCs w:val="20"/>
          <w:lang w:val="en-US" w:eastAsia="ru-RU"/>
        </w:rPr>
        <w:t>etc</w:t>
      </w:r>
      <w:proofErr w:type="spellEnd"/>
      <w:r w:rsidRPr="00FE4871">
        <w:rPr>
          <w:rFonts w:ascii="PT Serif" w:eastAsia="Times New Roman" w:hAnsi="PT Serif" w:cs="Times New Roman"/>
          <w:sz w:val="20"/>
          <w:szCs w:val="20"/>
          <w:lang w:val="en-US" w:eastAsia="ru-RU"/>
        </w:rPr>
        <w:t xml:space="preserve"> [2].</w:t>
      </w:r>
    </w:p>
    <w:p w14:paraId="7E45ABB0"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Despite </w:t>
      </w:r>
      <w:proofErr w:type="gramStart"/>
      <w:r w:rsidRPr="00FE4871">
        <w:rPr>
          <w:rFonts w:ascii="PT Serif" w:eastAsia="Times New Roman" w:hAnsi="PT Serif" w:cs="Times New Roman"/>
          <w:sz w:val="20"/>
          <w:szCs w:val="20"/>
          <w:lang w:val="en-US" w:eastAsia="ru-RU"/>
        </w:rPr>
        <w:t>a number of</w:t>
      </w:r>
      <w:proofErr w:type="gramEnd"/>
      <w:r w:rsidRPr="00FE4871">
        <w:rPr>
          <w:rFonts w:ascii="PT Serif" w:eastAsia="Times New Roman" w:hAnsi="PT Serif" w:cs="Times New Roman"/>
          <w:sz w:val="20"/>
          <w:szCs w:val="20"/>
          <w:lang w:val="en-US" w:eastAsia="ru-RU"/>
        </w:rPr>
        <w:t xml:space="preserve"> advantages of central SLE, it should be noted that large dimensions and complex installation and construction work on the installation of air conditioners, laying of air ducts and pipelines often lead to the impossibility of </w:t>
      </w:r>
      <w:r w:rsidRPr="00FE4871">
        <w:rPr>
          <w:rFonts w:ascii="PT Serif" w:eastAsia="Times New Roman" w:hAnsi="PT Serif" w:cs="Times New Roman"/>
          <w:sz w:val="20"/>
          <w:szCs w:val="20"/>
          <w:lang w:val="en-US" w:eastAsia="ru-RU"/>
        </w:rPr>
        <w:lastRenderedPageBreak/>
        <w:t>using these systems in existing reconstructed buildings.</w:t>
      </w:r>
    </w:p>
    <w:p w14:paraId="51D887E8"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Local SLE is developed </w:t>
      </w:r>
      <w:proofErr w:type="gramStart"/>
      <w:r w:rsidRPr="00FE4871">
        <w:rPr>
          <w:rFonts w:ascii="PT Serif" w:eastAsia="Times New Roman" w:hAnsi="PT Serif" w:cs="Times New Roman"/>
          <w:sz w:val="20"/>
          <w:szCs w:val="20"/>
          <w:lang w:val="en-US" w:eastAsia="ru-RU"/>
        </w:rPr>
        <w:t>on the basis of</w:t>
      </w:r>
      <w:proofErr w:type="gramEnd"/>
      <w:r w:rsidRPr="00FE4871">
        <w:rPr>
          <w:rFonts w:ascii="PT Serif" w:eastAsia="Times New Roman" w:hAnsi="PT Serif" w:cs="Times New Roman"/>
          <w:sz w:val="20"/>
          <w:szCs w:val="20"/>
          <w:lang w:val="en-US" w:eastAsia="ru-RU"/>
        </w:rPr>
        <w:t xml:space="preserve"> autonomous and non-autonomous air conditioners, which are installed directly in the serviced premises.</w:t>
      </w:r>
    </w:p>
    <w:p w14:paraId="7AE2AA9E"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The advantage of local SLE is the ease of installation and installation. Such a system can be used in </w:t>
      </w:r>
      <w:proofErr w:type="gramStart"/>
      <w:r w:rsidRPr="00FE4871">
        <w:rPr>
          <w:rFonts w:ascii="PT Serif" w:eastAsia="Times New Roman" w:hAnsi="PT Serif" w:cs="Times New Roman"/>
          <w:sz w:val="20"/>
          <w:szCs w:val="20"/>
          <w:lang w:val="en-US" w:eastAsia="ru-RU"/>
        </w:rPr>
        <w:t>a large number of</w:t>
      </w:r>
      <w:proofErr w:type="gramEnd"/>
      <w:r w:rsidRPr="00FE4871">
        <w:rPr>
          <w:rFonts w:ascii="PT Serif" w:eastAsia="Times New Roman" w:hAnsi="PT Serif" w:cs="Times New Roman"/>
          <w:sz w:val="20"/>
          <w:szCs w:val="20"/>
          <w:lang w:val="en-US" w:eastAsia="ru-RU"/>
        </w:rPr>
        <w:t xml:space="preserve"> cases:</w:t>
      </w:r>
    </w:p>
    <w:p w14:paraId="64B85958" w14:textId="77777777" w:rsidR="00B3301F" w:rsidRPr="00FE4871" w:rsidRDefault="00B3301F" w:rsidP="001B1B19">
      <w:pPr>
        <w:numPr>
          <w:ilvl w:val="0"/>
          <w:numId w:val="47"/>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in existing residential and administrative buildings to maintain a thermal microclimate in separate office premises or in living </w:t>
      </w:r>
      <w:proofErr w:type="gramStart"/>
      <w:r w:rsidRPr="00FE4871">
        <w:rPr>
          <w:rFonts w:ascii="PT Serif" w:eastAsia="Times New Roman" w:hAnsi="PT Serif" w:cs="Times New Roman"/>
          <w:sz w:val="20"/>
          <w:szCs w:val="20"/>
          <w:lang w:val="en-US" w:eastAsia="ru-RU"/>
        </w:rPr>
        <w:t>rooms;</w:t>
      </w:r>
      <w:proofErr w:type="gramEnd"/>
    </w:p>
    <w:p w14:paraId="0F487F2E" w14:textId="77777777" w:rsidR="00B3301F" w:rsidRPr="00FE4871" w:rsidRDefault="00B3301F" w:rsidP="001B1B19">
      <w:pPr>
        <w:numPr>
          <w:ilvl w:val="0"/>
          <w:numId w:val="47"/>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in newly constructed buildings for individual rooms, the mode of cold consumption in which sharply differs from this mode in most other rooms, for example, in server rooms and other rooms of administrative buildings saturated with </w:t>
      </w:r>
      <w:r w:rsidRPr="00FE4871">
        <w:rPr>
          <w:rFonts w:ascii="PT Serif" w:eastAsia="Times New Roman" w:hAnsi="PT Serif" w:cs="Times New Roman"/>
          <w:sz w:val="20"/>
          <w:szCs w:val="20"/>
          <w:lang w:val="en-US" w:eastAsia="ru-RU"/>
        </w:rPr>
        <w:t xml:space="preserve">heat-generating equipment. The supply of fresh air and the removal of exhaust air is carried out, as a rule, by central supply and exhaust ventilation </w:t>
      </w:r>
      <w:proofErr w:type="gramStart"/>
      <w:r w:rsidRPr="00FE4871">
        <w:rPr>
          <w:rFonts w:ascii="PT Serif" w:eastAsia="Times New Roman" w:hAnsi="PT Serif" w:cs="Times New Roman"/>
          <w:sz w:val="20"/>
          <w:szCs w:val="20"/>
          <w:lang w:val="en-US" w:eastAsia="ru-RU"/>
        </w:rPr>
        <w:t>systems;</w:t>
      </w:r>
      <w:proofErr w:type="gramEnd"/>
    </w:p>
    <w:p w14:paraId="6B43C500" w14:textId="77777777" w:rsidR="00B3301F" w:rsidRPr="00FE4871" w:rsidRDefault="00B3301F" w:rsidP="001B1B19">
      <w:pPr>
        <w:numPr>
          <w:ilvl w:val="0"/>
          <w:numId w:val="47"/>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in newly constructed buildings, if maintaining optimal thermal conditions is required in a small number of rooms, for example, in a limited number of suites of a small </w:t>
      </w:r>
      <w:proofErr w:type="gramStart"/>
      <w:r w:rsidRPr="00FE4871">
        <w:rPr>
          <w:rFonts w:ascii="PT Serif" w:eastAsia="Times New Roman" w:hAnsi="PT Serif" w:cs="Times New Roman"/>
          <w:sz w:val="20"/>
          <w:szCs w:val="20"/>
          <w:lang w:val="en-US" w:eastAsia="ru-RU"/>
        </w:rPr>
        <w:t>hotel;</w:t>
      </w:r>
      <w:proofErr w:type="gramEnd"/>
    </w:p>
    <w:p w14:paraId="21E9812B" w14:textId="77777777" w:rsidR="00B3301F" w:rsidRPr="00FE4871" w:rsidRDefault="00B3301F" w:rsidP="001B1B19">
      <w:pPr>
        <w:numPr>
          <w:ilvl w:val="0"/>
          <w:numId w:val="47"/>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in large rooms of both existing and newly constructed buildings: cafes and restaurants, shops, project halls, classrooms, etc.</w:t>
      </w:r>
    </w:p>
    <w:p w14:paraId="160D2551"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Autonomous SLE are supplied from the outside only with electrical energy, for example, split-system air conditioners (Figures 1, 2, 3), cabinet air conditioners, etc. Such air conditioners have built-in compression refrigerating machines, working, as a rule, on freon-22.</w:t>
      </w:r>
    </w:p>
    <w:p w14:paraId="54EF5DBA" w14:textId="77777777" w:rsidR="00043EC8" w:rsidRPr="00FE4871" w:rsidRDefault="00043EC8" w:rsidP="00043EC8">
      <w:pPr>
        <w:ind w:firstLine="284"/>
        <w:jc w:val="center"/>
        <w:rPr>
          <w:rFonts w:ascii="PT Serif" w:eastAsia="Times New Roman" w:hAnsi="PT Serif" w:cs="Times New Roman"/>
          <w:sz w:val="20"/>
          <w:szCs w:val="20"/>
          <w:lang w:val="en-US" w:eastAsia="ru-RU"/>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FE4871" w:rsidRPr="00FE4871" w14:paraId="62C80D63" w14:textId="77777777" w:rsidTr="007061C7">
        <w:trPr>
          <w:trHeight w:val="2887"/>
          <w:jc w:val="center"/>
        </w:trPr>
        <w:tc>
          <w:tcPr>
            <w:tcW w:w="4843" w:type="dxa"/>
            <w:vAlign w:val="center"/>
          </w:tcPr>
          <w:p w14:paraId="115D4DF9" w14:textId="77777777" w:rsidR="00B3301F" w:rsidRPr="00FE4871" w:rsidRDefault="00B3301F" w:rsidP="00043EC8">
            <w:pPr>
              <w:jc w:val="center"/>
              <w:rPr>
                <w:rFonts w:ascii="PT Serif" w:eastAsia="Times New Roman" w:hAnsi="PT Serif" w:cs="Times New Roman"/>
                <w:sz w:val="20"/>
                <w:szCs w:val="20"/>
                <w:lang w:val="en-US" w:eastAsia="ru-RU"/>
              </w:rPr>
            </w:pPr>
            <w:r w:rsidRPr="00FE4871">
              <w:rPr>
                <w:rFonts w:ascii="PT Serif" w:eastAsia="Calibri" w:hAnsi="PT Serif" w:cs="Times New Roman"/>
                <w:noProof/>
                <w:sz w:val="20"/>
                <w:szCs w:val="20"/>
                <w:lang w:eastAsia="ru-RU"/>
              </w:rPr>
              <w:drawing>
                <wp:inline distT="0" distB="0" distL="0" distR="0" wp14:anchorId="68F77B85" wp14:editId="794A8949">
                  <wp:extent cx="2713732" cy="1584769"/>
                  <wp:effectExtent l="0" t="0" r="0" b="0"/>
                  <wp:docPr id="5" name="image3.jpeg" descr="Фрагмент центрального кондицион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713732" cy="1584769"/>
                          </a:xfrm>
                          <a:prstGeom prst="rect">
                            <a:avLst/>
                          </a:prstGeom>
                        </pic:spPr>
                      </pic:pic>
                    </a:graphicData>
                  </a:graphic>
                </wp:inline>
              </w:drawing>
            </w:r>
          </w:p>
        </w:tc>
        <w:tc>
          <w:tcPr>
            <w:tcW w:w="4843" w:type="dxa"/>
            <w:vAlign w:val="center"/>
          </w:tcPr>
          <w:p w14:paraId="4385101D" w14:textId="77777777" w:rsidR="00B3301F" w:rsidRPr="00FE4871" w:rsidRDefault="00B3301F" w:rsidP="00043EC8">
            <w:pPr>
              <w:jc w:val="center"/>
              <w:rPr>
                <w:rFonts w:ascii="PT Serif" w:eastAsia="Times New Roman" w:hAnsi="PT Serif" w:cs="Times New Roman"/>
                <w:sz w:val="20"/>
                <w:szCs w:val="20"/>
                <w:lang w:val="en-US" w:eastAsia="ru-RU"/>
              </w:rPr>
            </w:pPr>
            <w:r w:rsidRPr="00FE4871">
              <w:rPr>
                <w:rFonts w:ascii="PT Serif" w:eastAsia="Calibri" w:hAnsi="PT Serif" w:cs="Times New Roman"/>
                <w:noProof/>
                <w:sz w:val="20"/>
                <w:szCs w:val="20"/>
                <w:lang w:eastAsia="ru-RU"/>
              </w:rPr>
              <w:drawing>
                <wp:inline distT="0" distB="0" distL="0" distR="0" wp14:anchorId="3B81ABE8" wp14:editId="78ACBCD1">
                  <wp:extent cx="2119713" cy="1786794"/>
                  <wp:effectExtent l="0" t="0" r="0" b="0"/>
                  <wp:docPr id="7" name="image4.jpeg" descr="Чиллер с водяным охлаждением конд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119713" cy="1786794"/>
                          </a:xfrm>
                          <a:prstGeom prst="rect">
                            <a:avLst/>
                          </a:prstGeom>
                        </pic:spPr>
                      </pic:pic>
                    </a:graphicData>
                  </a:graphic>
                </wp:inline>
              </w:drawing>
            </w:r>
          </w:p>
        </w:tc>
      </w:tr>
      <w:tr w:rsidR="00FE4871" w:rsidRPr="006150C6" w14:paraId="5FE25548" w14:textId="77777777" w:rsidTr="00817B68">
        <w:trPr>
          <w:jc w:val="center"/>
        </w:trPr>
        <w:tc>
          <w:tcPr>
            <w:tcW w:w="4843" w:type="dxa"/>
            <w:vAlign w:val="center"/>
          </w:tcPr>
          <w:p w14:paraId="2FB67B8A" w14:textId="77777777" w:rsidR="00B3301F" w:rsidRPr="00FE4871" w:rsidRDefault="00B3301F" w:rsidP="00043EC8">
            <w:pPr>
              <w:jc w:val="center"/>
              <w:rPr>
                <w:rFonts w:ascii="PT Serif" w:eastAsia="Times New Roman" w:hAnsi="PT Serif" w:cs="Times New Roman"/>
                <w:sz w:val="20"/>
                <w:szCs w:val="20"/>
                <w:lang w:val="en-US" w:eastAsia="ru-RU"/>
              </w:rPr>
            </w:pPr>
            <w:r w:rsidRPr="00FE4871">
              <w:rPr>
                <w:rFonts w:ascii="PT Serif" w:eastAsia="Calibri" w:hAnsi="PT Serif" w:cs="Times New Roman"/>
                <w:sz w:val="20"/>
                <w:szCs w:val="20"/>
                <w:lang w:val="en-US"/>
              </w:rPr>
              <w:t>Fig. 1. Fragment of the central air conditioner</w:t>
            </w:r>
          </w:p>
        </w:tc>
        <w:tc>
          <w:tcPr>
            <w:tcW w:w="4843" w:type="dxa"/>
            <w:vAlign w:val="center"/>
          </w:tcPr>
          <w:p w14:paraId="06AE182E" w14:textId="77777777" w:rsidR="00B3301F" w:rsidRPr="00FE4871" w:rsidRDefault="00B3301F" w:rsidP="00043EC8">
            <w:pPr>
              <w:jc w:val="center"/>
              <w:rPr>
                <w:rFonts w:ascii="PT Serif" w:eastAsia="Times New Roman" w:hAnsi="PT Serif" w:cs="Times New Roman"/>
                <w:sz w:val="20"/>
                <w:szCs w:val="20"/>
                <w:lang w:val="en-US" w:eastAsia="ru-RU"/>
              </w:rPr>
            </w:pPr>
            <w:r w:rsidRPr="00FE4871">
              <w:rPr>
                <w:rFonts w:ascii="PT Serif" w:eastAsia="Calibri" w:hAnsi="PT Serif" w:cs="Times New Roman"/>
                <w:sz w:val="20"/>
                <w:szCs w:val="20"/>
                <w:lang w:val="en-US"/>
              </w:rPr>
              <w:t>Fig. 2. Condenser water-cooled air conditioner</w:t>
            </w:r>
          </w:p>
        </w:tc>
      </w:tr>
      <w:tr w:rsidR="00FE4871" w:rsidRPr="00FE4871" w14:paraId="423D1320" w14:textId="77777777" w:rsidTr="00817B68">
        <w:trPr>
          <w:jc w:val="center"/>
        </w:trPr>
        <w:tc>
          <w:tcPr>
            <w:tcW w:w="9686" w:type="dxa"/>
            <w:gridSpan w:val="2"/>
            <w:vAlign w:val="center"/>
          </w:tcPr>
          <w:p w14:paraId="08EE8A52" w14:textId="77777777" w:rsidR="00B3301F" w:rsidRPr="00FE4871" w:rsidRDefault="00B3301F" w:rsidP="00043EC8">
            <w:pPr>
              <w:jc w:val="center"/>
              <w:rPr>
                <w:rFonts w:ascii="PT Serif" w:eastAsia="Times New Roman" w:hAnsi="PT Serif" w:cs="Times New Roman"/>
                <w:sz w:val="20"/>
                <w:szCs w:val="20"/>
                <w:lang w:val="en-US" w:eastAsia="ru-RU"/>
              </w:rPr>
            </w:pPr>
            <w:r w:rsidRPr="00FE4871">
              <w:rPr>
                <w:rFonts w:ascii="PT Serif" w:eastAsia="Calibri" w:hAnsi="PT Serif" w:cs="Times New Roman"/>
                <w:noProof/>
                <w:sz w:val="20"/>
                <w:szCs w:val="20"/>
                <w:lang w:eastAsia="ru-RU"/>
              </w:rPr>
              <w:drawing>
                <wp:inline distT="0" distB="0" distL="0" distR="0" wp14:anchorId="15D4A074" wp14:editId="191C45CE">
                  <wp:extent cx="1895414" cy="1650206"/>
                  <wp:effectExtent l="0" t="0" r="0" b="0"/>
                  <wp:docPr id="92" name="image5.jpeg" descr="Чиллер с воздушным охлаждением конд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895414" cy="1650206"/>
                          </a:xfrm>
                          <a:prstGeom prst="rect">
                            <a:avLst/>
                          </a:prstGeom>
                        </pic:spPr>
                      </pic:pic>
                    </a:graphicData>
                  </a:graphic>
                </wp:inline>
              </w:drawing>
            </w:r>
          </w:p>
        </w:tc>
      </w:tr>
      <w:tr w:rsidR="001C0C86" w:rsidRPr="006150C6" w14:paraId="57144AFA" w14:textId="77777777" w:rsidTr="00817B68">
        <w:trPr>
          <w:jc w:val="center"/>
        </w:trPr>
        <w:tc>
          <w:tcPr>
            <w:tcW w:w="9686" w:type="dxa"/>
            <w:gridSpan w:val="2"/>
            <w:vAlign w:val="center"/>
          </w:tcPr>
          <w:p w14:paraId="3C139A54" w14:textId="77777777" w:rsidR="00B3301F" w:rsidRPr="00FE4871" w:rsidRDefault="00B3301F" w:rsidP="00043EC8">
            <w:pPr>
              <w:widowControl w:val="0"/>
              <w:autoSpaceDE w:val="0"/>
              <w:autoSpaceDN w:val="0"/>
              <w:jc w:val="center"/>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rPr>
              <w:t>Fig. 3. Air conditioning with air cooled condenser</w:t>
            </w:r>
          </w:p>
        </w:tc>
      </w:tr>
    </w:tbl>
    <w:p w14:paraId="408D3715" w14:textId="77777777" w:rsidR="00B3301F" w:rsidRPr="00FE4871" w:rsidRDefault="00B3301F" w:rsidP="00043EC8">
      <w:pPr>
        <w:spacing w:after="0"/>
        <w:jc w:val="both"/>
        <w:rPr>
          <w:rFonts w:ascii="PT Serif" w:eastAsia="Times New Roman" w:hAnsi="PT Serif" w:cs="Times New Roman"/>
          <w:sz w:val="20"/>
          <w:szCs w:val="20"/>
          <w:lang w:val="en-US" w:eastAsia="ru-RU"/>
        </w:rPr>
      </w:pPr>
    </w:p>
    <w:p w14:paraId="7DEB998F" w14:textId="77777777" w:rsidR="00043EC8" w:rsidRPr="00FE4871" w:rsidRDefault="00043EC8" w:rsidP="00043EC8">
      <w:pPr>
        <w:spacing w:after="0"/>
        <w:ind w:firstLine="284"/>
        <w:jc w:val="both"/>
        <w:rPr>
          <w:rFonts w:ascii="PT Serif" w:eastAsia="Times New Roman" w:hAnsi="PT Serif" w:cs="Times New Roman"/>
          <w:sz w:val="20"/>
          <w:szCs w:val="20"/>
          <w:lang w:val="en-US" w:eastAsia="ru-RU"/>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486E771"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Autonomous systems cool and dehumidify the air, for which the fan blows recirculating air through surface air coolers, which are evaporators of refrigerating machines, and in the transitional and </w:t>
      </w:r>
      <w:proofErr w:type="gramStart"/>
      <w:r w:rsidRPr="00FE4871">
        <w:rPr>
          <w:rFonts w:ascii="PT Serif" w:eastAsia="Times New Roman" w:hAnsi="PT Serif" w:cs="Times New Roman"/>
          <w:sz w:val="20"/>
          <w:szCs w:val="20"/>
          <w:lang w:val="en-US" w:eastAsia="ru-RU"/>
        </w:rPr>
        <w:t>winter time</w:t>
      </w:r>
      <w:proofErr w:type="gramEnd"/>
      <w:r w:rsidRPr="00FE4871">
        <w:rPr>
          <w:rFonts w:ascii="PT Serif" w:eastAsia="Times New Roman" w:hAnsi="PT Serif" w:cs="Times New Roman"/>
          <w:sz w:val="20"/>
          <w:szCs w:val="20"/>
          <w:lang w:val="en-US" w:eastAsia="ru-RU"/>
        </w:rPr>
        <w:t xml:space="preserve"> they can heat the air using electric heaters or by reversing the operation of the refrigerating machine according to the cycle of the so-called "heat pump" [3].</w:t>
      </w:r>
    </w:p>
    <w:p w14:paraId="4669801D"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The simplest option, representing the decentralized provision of indoor temperature conditions, can be considered the use of split-system air conditioners.</w:t>
      </w:r>
    </w:p>
    <w:p w14:paraId="5864BCDD" w14:textId="221B0F2C" w:rsidR="00B3301F" w:rsidRPr="00FE4871" w:rsidRDefault="00614653"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br w:type="column"/>
      </w:r>
      <w:r w:rsidR="00B3301F" w:rsidRPr="00FE4871">
        <w:rPr>
          <w:rFonts w:ascii="PT Serif" w:eastAsia="Times New Roman" w:hAnsi="PT Serif" w:cs="Times New Roman"/>
          <w:sz w:val="20"/>
          <w:szCs w:val="20"/>
          <w:lang w:val="en-US" w:eastAsia="ru-RU"/>
        </w:rPr>
        <w:t>Non-autonomous SLE are divided into:</w:t>
      </w:r>
    </w:p>
    <w:p w14:paraId="2BAE4C71" w14:textId="77777777" w:rsidR="00B3301F" w:rsidRPr="00FE4871" w:rsidRDefault="00B3301F" w:rsidP="001B1B19">
      <w:pPr>
        <w:numPr>
          <w:ilvl w:val="0"/>
          <w:numId w:val="48"/>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air, when using which only air is supplied to the serviced </w:t>
      </w:r>
      <w:proofErr w:type="gramStart"/>
      <w:r w:rsidRPr="00FE4871">
        <w:rPr>
          <w:rFonts w:ascii="PT Serif" w:eastAsia="Times New Roman" w:hAnsi="PT Serif" w:cs="Times New Roman"/>
          <w:sz w:val="20"/>
          <w:szCs w:val="20"/>
          <w:lang w:val="en-US" w:eastAsia="ru-RU"/>
        </w:rPr>
        <w:t>room;</w:t>
      </w:r>
      <w:proofErr w:type="gramEnd"/>
    </w:p>
    <w:p w14:paraId="58B762F1" w14:textId="77777777" w:rsidR="00B3301F" w:rsidRPr="00FE4871" w:rsidRDefault="00B3301F" w:rsidP="001B1B19">
      <w:pPr>
        <w:numPr>
          <w:ilvl w:val="0"/>
          <w:numId w:val="48"/>
        </w:numPr>
        <w:spacing w:after="0"/>
        <w:ind w:left="0" w:firstLine="284"/>
        <w:contextualSpacing/>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water-air, when using which air and water are supplied to air-conditioned rooms, carrying heat or cold, or both together.</w:t>
      </w:r>
    </w:p>
    <w:p w14:paraId="056E82A9" w14:textId="77777777" w:rsidR="00614653" w:rsidRPr="00FE4871" w:rsidRDefault="00B3301F" w:rsidP="00043EC8">
      <w:pPr>
        <w:spacing w:after="0"/>
        <w:ind w:firstLine="284"/>
        <w:jc w:val="both"/>
        <w:rPr>
          <w:rFonts w:ascii="PT Serif" w:eastAsia="Times New Roman" w:hAnsi="PT Serif" w:cs="Times New Roman"/>
          <w:sz w:val="20"/>
          <w:szCs w:val="20"/>
          <w:lang w:val="en-US" w:eastAsia="ru-RU"/>
        </w:rPr>
        <w:sectPr w:rsidR="00614653" w:rsidRPr="00FE4871" w:rsidSect="00043EC8">
          <w:footnotePr>
            <w:numRestart w:val="eachPage"/>
          </w:footnotePr>
          <w:type w:val="continuous"/>
          <w:pgSz w:w="11907" w:h="16840" w:code="9"/>
          <w:pgMar w:top="1134" w:right="1134" w:bottom="1134" w:left="1134" w:header="708" w:footer="708" w:gutter="0"/>
          <w:cols w:num="2" w:space="708"/>
          <w:docGrid w:linePitch="360"/>
        </w:sectPr>
      </w:pPr>
      <w:r w:rsidRPr="00FE4871">
        <w:rPr>
          <w:rFonts w:ascii="PT Serif" w:eastAsia="Times New Roman" w:hAnsi="PT Serif" w:cs="Times New Roman"/>
          <w:sz w:val="20"/>
          <w:szCs w:val="20"/>
          <w:lang w:val="en-US" w:eastAsia="ru-RU"/>
        </w:rPr>
        <w:t>Single-zone central SLE are used to service large rooms with a relatively uniform distribution of heat, moisture emissions, for example, large cinema halls, auditoriums, etc. Such SLE, as a rule, are equipped with devices for heat recovery or mixing chambers for use in serviced air recirculation rooms.</w:t>
      </w:r>
    </w:p>
    <w:p w14:paraId="6A4456BB"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lastRenderedPageBreak/>
        <w:t xml:space="preserve">Multi-zone central SLE is used for servicing large rooms in which the equipment is placed unevenly, as well as for servicing </w:t>
      </w:r>
      <w:proofErr w:type="gramStart"/>
      <w:r w:rsidRPr="00FE4871">
        <w:rPr>
          <w:rFonts w:ascii="PT Serif" w:eastAsia="Times New Roman" w:hAnsi="PT Serif" w:cs="Times New Roman"/>
          <w:sz w:val="20"/>
          <w:szCs w:val="20"/>
          <w:lang w:val="en-US" w:eastAsia="ru-RU"/>
        </w:rPr>
        <w:t>a number of</w:t>
      </w:r>
      <w:proofErr w:type="gramEnd"/>
      <w:r w:rsidRPr="00FE4871">
        <w:rPr>
          <w:rFonts w:ascii="PT Serif" w:eastAsia="Times New Roman" w:hAnsi="PT Serif" w:cs="Times New Roman"/>
          <w:sz w:val="20"/>
          <w:szCs w:val="20"/>
          <w:lang w:val="en-US" w:eastAsia="ru-RU"/>
        </w:rPr>
        <w:t xml:space="preserve"> relatively small rooms. Such systems are more economical than separate systems for each zone or each room. However, with their help, the same degree of accuracy of maintaining one or two set parameters (humidity and temperature) cannot be achieved as with autonomous SLE (split-system air conditioners, etc.) [4].</w:t>
      </w:r>
    </w:p>
    <w:p w14:paraId="5AC02EC8"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Direct-flow SLE fully operate on outdoor air, which is processed in an air conditioner, and then fed into the room.</w:t>
      </w:r>
    </w:p>
    <w:p w14:paraId="19CF893F"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Recirculating SLE, on the contrary, work without inflow or with partial supply (up to 40%) of fresh outdoor air or on recirculating air (from 60 to 100%), which is taken from the room and after its treatment in the air conditioner is re-supplied to the same room.</w:t>
      </w:r>
    </w:p>
    <w:p w14:paraId="49D10084"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The classification of air conditioning according to the principle of operation into direct-flow and recirculating is mainly determined by the requirements for comfort, the conditions of the technological process of production or technical and economic considerations.</w:t>
      </w:r>
    </w:p>
    <w:p w14:paraId="720D9E7E"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Central SLE systems with high-quality regulation of meteorological parameters represent a wide range of the most common, so-called single-channel systems in which all treated air under specified conditions exits the air conditioner through one channel and enters further into one or more rooms.</w:t>
      </w:r>
    </w:p>
    <w:p w14:paraId="0F86401D"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In this case, the control signal from the thermostat installed in the serviced room goes directly to the central air conditioner [5].</w:t>
      </w:r>
    </w:p>
    <w:p w14:paraId="2C564139"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SLE with quantitative regulation is supplied to one or more rooms with cold and heated air through two parallel channels. The temperature in each room is regulated by a room thermostat acting on local mixers (air valves), which change the ratio of the flow of cold and heated air in the supplied mixture.</w:t>
      </w:r>
    </w:p>
    <w:p w14:paraId="0410F363"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Two-channel systems are used very rarely due to the complexity of regulation, although they </w:t>
      </w:r>
      <w:r w:rsidRPr="00FE4871">
        <w:rPr>
          <w:rFonts w:ascii="PT Serif" w:eastAsia="Times New Roman" w:hAnsi="PT Serif" w:cs="Times New Roman"/>
          <w:sz w:val="20"/>
          <w:szCs w:val="20"/>
          <w:lang w:val="en-US" w:eastAsia="ru-RU"/>
        </w:rPr>
        <w:t>have some advantages, in particular, the absence of heat exchangers and pipelines in the serviced rooms; the possibility of working together with the heating system, which is especially important for existing buildings, whose heating systems can be preserved when installing two-channel systems.</w:t>
      </w:r>
    </w:p>
    <w:p w14:paraId="1955E1FA"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The disadvantage of such systems is the increased costs of thermal insulation of parallel air ducts supplied to each serviced room.</w:t>
      </w:r>
    </w:p>
    <w:p w14:paraId="0ECAF277"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Two-channel systems, as well as single-channel ones, can be direct-flow and recirculating.</w:t>
      </w:r>
    </w:p>
    <w:p w14:paraId="1AC46D04"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 xml:space="preserve">Air conditioning, according to the </w:t>
      </w:r>
      <w:proofErr w:type="spellStart"/>
      <w:r w:rsidRPr="00FE4871">
        <w:rPr>
          <w:rFonts w:ascii="PT Serif" w:eastAsia="Times New Roman" w:hAnsi="PT Serif" w:cs="Times New Roman"/>
          <w:sz w:val="20"/>
          <w:szCs w:val="20"/>
          <w:lang w:val="en-US" w:eastAsia="ru-RU"/>
        </w:rPr>
        <w:t>SNiP</w:t>
      </w:r>
      <w:proofErr w:type="spellEnd"/>
      <w:r w:rsidRPr="00FE4871">
        <w:rPr>
          <w:rFonts w:ascii="PT Serif" w:eastAsia="Times New Roman" w:hAnsi="PT Serif" w:cs="Times New Roman"/>
          <w:sz w:val="20"/>
          <w:szCs w:val="20"/>
          <w:lang w:val="en-US" w:eastAsia="ru-RU"/>
        </w:rPr>
        <w:t>, according to the degree of provision of meteorological conditions are divided into three classes:</w:t>
      </w:r>
    </w:p>
    <w:p w14:paraId="7C96E540"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First class – provides the parameters required for the technological process in accordance with regulatory documents.</w:t>
      </w:r>
    </w:p>
    <w:p w14:paraId="43E5CE4C"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The second class provides optimal sanitary and hygienic standards or required technological standards.</w:t>
      </w:r>
    </w:p>
    <w:p w14:paraId="622811CC"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The third class provides acceptable standards if they cannot be provided with ventilation during the warm season without the use of artificial air cooling.</w:t>
      </w:r>
    </w:p>
    <w:p w14:paraId="363FB74C"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val="en-US" w:eastAsia="ru-RU"/>
        </w:rPr>
        <w:t>According to the pressure generated by the fans of central air conditioners, SLE are divided into low-pressure systems (up to 100 kg/m</w:t>
      </w:r>
      <w:r w:rsidRPr="00FE4871">
        <w:rPr>
          <w:rFonts w:ascii="PT Serif" w:eastAsia="Times New Roman" w:hAnsi="PT Serif" w:cs="Times New Roman"/>
          <w:sz w:val="20"/>
          <w:szCs w:val="20"/>
          <w:vertAlign w:val="superscript"/>
          <w:lang w:val="en-US" w:eastAsia="ru-RU"/>
        </w:rPr>
        <w:t>2</w:t>
      </w:r>
      <w:r w:rsidRPr="00FE4871">
        <w:rPr>
          <w:rFonts w:ascii="PT Serif" w:eastAsia="Times New Roman" w:hAnsi="PT Serif" w:cs="Times New Roman"/>
          <w:sz w:val="20"/>
          <w:szCs w:val="20"/>
          <w:lang w:val="en-US" w:eastAsia="ru-RU"/>
        </w:rPr>
        <w:t>), medium pressure (from 100 to 300 kg/m</w:t>
      </w:r>
      <w:r w:rsidRPr="00FE4871">
        <w:rPr>
          <w:rFonts w:ascii="PT Serif" w:eastAsia="Times New Roman" w:hAnsi="PT Serif" w:cs="Times New Roman"/>
          <w:sz w:val="20"/>
          <w:szCs w:val="20"/>
          <w:vertAlign w:val="superscript"/>
          <w:lang w:val="en-US" w:eastAsia="ru-RU"/>
        </w:rPr>
        <w:t>2</w:t>
      </w:r>
      <w:r w:rsidRPr="00FE4871">
        <w:rPr>
          <w:rFonts w:ascii="PT Serif" w:eastAsia="Times New Roman" w:hAnsi="PT Serif" w:cs="Times New Roman"/>
          <w:sz w:val="20"/>
          <w:szCs w:val="20"/>
          <w:lang w:val="en-US" w:eastAsia="ru-RU"/>
        </w:rPr>
        <w:t>) and high pressure (above 300 kg/m</w:t>
      </w:r>
      <w:r w:rsidRPr="00FE4871">
        <w:rPr>
          <w:rFonts w:ascii="PT Serif" w:eastAsia="Times New Roman" w:hAnsi="PT Serif" w:cs="Times New Roman"/>
          <w:sz w:val="20"/>
          <w:szCs w:val="20"/>
          <w:vertAlign w:val="superscript"/>
          <w:lang w:val="en-US" w:eastAsia="ru-RU"/>
        </w:rPr>
        <w:t>2</w:t>
      </w:r>
      <w:r w:rsidRPr="00FE4871">
        <w:rPr>
          <w:rFonts w:ascii="PT Serif" w:eastAsia="Times New Roman" w:hAnsi="PT Serif" w:cs="Times New Roman"/>
          <w:sz w:val="20"/>
          <w:szCs w:val="20"/>
          <w:lang w:val="en-US" w:eastAsia="ru-RU"/>
        </w:rPr>
        <w:t>).</w:t>
      </w:r>
    </w:p>
    <w:p w14:paraId="45679F92" w14:textId="77777777" w:rsidR="00B3301F" w:rsidRPr="00FE4871" w:rsidRDefault="00B3301F" w:rsidP="00043EC8">
      <w:pPr>
        <w:spacing w:after="0"/>
        <w:ind w:firstLine="284"/>
        <w:jc w:val="both"/>
        <w:rPr>
          <w:rFonts w:ascii="PT Serif" w:eastAsia="Times New Roman" w:hAnsi="PT Serif" w:cs="Times New Roman"/>
          <w:sz w:val="20"/>
          <w:szCs w:val="20"/>
          <w:lang w:val="en-US" w:eastAsia="ru-RU"/>
        </w:rPr>
      </w:pPr>
    </w:p>
    <w:p w14:paraId="33619063" w14:textId="2878E4C3" w:rsidR="00B3301F" w:rsidRPr="00FE4871" w:rsidRDefault="00B3301F" w:rsidP="00614653">
      <w:pPr>
        <w:spacing w:after="0"/>
        <w:jc w:val="center"/>
        <w:rPr>
          <w:rFonts w:ascii="PT Serif" w:eastAsia="Calibri" w:hAnsi="PT Serif" w:cs="Times New Roman"/>
          <w:b/>
          <w:sz w:val="20"/>
          <w:szCs w:val="20"/>
          <w:lang w:val="en-US"/>
        </w:rPr>
      </w:pPr>
      <w:r w:rsidRPr="00FE4871">
        <w:rPr>
          <w:rFonts w:ascii="PT Serif" w:eastAsia="Calibri" w:hAnsi="PT Serif" w:cs="Times New Roman"/>
          <w:b/>
          <w:sz w:val="20"/>
          <w:szCs w:val="20"/>
          <w:lang w:val="en-US"/>
        </w:rPr>
        <w:t>References</w:t>
      </w:r>
    </w:p>
    <w:p w14:paraId="40ECF278" w14:textId="77777777" w:rsidR="00B3301F" w:rsidRPr="00FE4871" w:rsidRDefault="00B3301F" w:rsidP="001B1B19">
      <w:pPr>
        <w:widowControl w:val="0"/>
        <w:numPr>
          <w:ilvl w:val="0"/>
          <w:numId w:val="44"/>
        </w:numPr>
        <w:autoSpaceDE w:val="0"/>
        <w:autoSpaceDN w:val="0"/>
        <w:spacing w:after="0"/>
        <w:ind w:left="0" w:firstLine="284"/>
        <w:contextualSpacing/>
        <w:jc w:val="both"/>
        <w:rPr>
          <w:rFonts w:ascii="PT Serif" w:eastAsia="Calibri" w:hAnsi="PT Serif" w:cs="Times New Roman"/>
          <w:sz w:val="20"/>
          <w:szCs w:val="20"/>
          <w:lang w:val="en-US"/>
        </w:rPr>
      </w:pPr>
      <w:r w:rsidRPr="00FE4871">
        <w:rPr>
          <w:rFonts w:ascii="PT Serif" w:eastAsia="Calibri" w:hAnsi="PT Serif" w:cs="Times New Roman"/>
          <w:sz w:val="20"/>
          <w:szCs w:val="20"/>
          <w:lang w:val="en-US"/>
        </w:rPr>
        <w:t>Ventilation and air conditioning systems, theory and practice, M. "</w:t>
      </w:r>
      <w:proofErr w:type="spellStart"/>
      <w:r w:rsidRPr="00FE4871">
        <w:rPr>
          <w:rFonts w:ascii="PT Serif" w:eastAsia="Calibri" w:hAnsi="PT Serif" w:cs="Times New Roman"/>
          <w:sz w:val="20"/>
          <w:szCs w:val="20"/>
          <w:lang w:val="en-US"/>
        </w:rPr>
        <w:t>Euroclimate</w:t>
      </w:r>
      <w:proofErr w:type="spellEnd"/>
      <w:r w:rsidRPr="00FE4871">
        <w:rPr>
          <w:rFonts w:ascii="PT Serif" w:eastAsia="Calibri" w:hAnsi="PT Serif" w:cs="Times New Roman"/>
          <w:sz w:val="20"/>
          <w:szCs w:val="20"/>
          <w:lang w:val="en-US"/>
        </w:rPr>
        <w:t xml:space="preserve">", 2000. http://www.abok.ru/ No.4. 1998. </w:t>
      </w:r>
    </w:p>
    <w:p w14:paraId="5D1EAA87" w14:textId="77777777" w:rsidR="00B3301F" w:rsidRPr="00FE4871" w:rsidRDefault="00B3301F" w:rsidP="001B1B19">
      <w:pPr>
        <w:widowControl w:val="0"/>
        <w:numPr>
          <w:ilvl w:val="0"/>
          <w:numId w:val="44"/>
        </w:numPr>
        <w:autoSpaceDE w:val="0"/>
        <w:autoSpaceDN w:val="0"/>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lang w:val="en-US"/>
        </w:rPr>
        <w:t xml:space="preserve">Stefanov E.V. Ventilation and air conditioning. – St. Petersburg: </w:t>
      </w:r>
      <w:proofErr w:type="spellStart"/>
      <w:r w:rsidRPr="00FE4871">
        <w:rPr>
          <w:rFonts w:ascii="PT Serif" w:eastAsia="Calibri" w:hAnsi="PT Serif" w:cs="Times New Roman"/>
          <w:sz w:val="20"/>
          <w:szCs w:val="20"/>
          <w:lang w:val="en-US"/>
        </w:rPr>
        <w:t>Avok</w:t>
      </w:r>
      <w:proofErr w:type="spellEnd"/>
      <w:r w:rsidRPr="00FE4871">
        <w:rPr>
          <w:rFonts w:ascii="PT Serif" w:eastAsia="Calibri" w:hAnsi="PT Serif" w:cs="Times New Roman"/>
          <w:sz w:val="20"/>
          <w:szCs w:val="20"/>
          <w:lang w:val="en-US"/>
        </w:rPr>
        <w:t xml:space="preserve"> North-West. </w:t>
      </w:r>
      <w:r w:rsidRPr="00FE4871">
        <w:rPr>
          <w:rFonts w:ascii="PT Serif" w:eastAsia="Calibri" w:hAnsi="PT Serif" w:cs="Times New Roman"/>
          <w:sz w:val="20"/>
          <w:szCs w:val="20"/>
        </w:rPr>
        <w:t>2005. – 399 p.</w:t>
      </w:r>
    </w:p>
    <w:p w14:paraId="7C80DB13" w14:textId="77777777" w:rsidR="00B3301F" w:rsidRPr="00FE4871" w:rsidRDefault="00B3301F" w:rsidP="001B1B19">
      <w:pPr>
        <w:widowControl w:val="0"/>
        <w:numPr>
          <w:ilvl w:val="0"/>
          <w:numId w:val="44"/>
        </w:numPr>
        <w:autoSpaceDE w:val="0"/>
        <w:autoSpaceDN w:val="0"/>
        <w:spacing w:after="0"/>
        <w:ind w:left="0" w:firstLine="284"/>
        <w:contextualSpacing/>
        <w:jc w:val="both"/>
        <w:rPr>
          <w:rFonts w:ascii="PT Serif" w:eastAsia="Calibri" w:hAnsi="PT Serif" w:cs="Times New Roman"/>
          <w:sz w:val="20"/>
          <w:szCs w:val="20"/>
          <w:lang w:val="en-US"/>
        </w:rPr>
      </w:pPr>
      <w:r w:rsidRPr="00FE4871">
        <w:rPr>
          <w:rFonts w:ascii="PT Serif" w:eastAsia="Calibri" w:hAnsi="PT Serif" w:cs="Times New Roman"/>
          <w:sz w:val="20"/>
          <w:szCs w:val="20"/>
          <w:lang w:val="en-US"/>
        </w:rPr>
        <w:t>Journal "World of Climate" No. 15, M. "</w:t>
      </w:r>
      <w:proofErr w:type="spellStart"/>
      <w:r w:rsidRPr="00FE4871">
        <w:rPr>
          <w:rFonts w:ascii="PT Serif" w:eastAsia="Calibri" w:hAnsi="PT Serif" w:cs="Times New Roman"/>
          <w:sz w:val="20"/>
          <w:szCs w:val="20"/>
          <w:lang w:val="en-US"/>
        </w:rPr>
        <w:t>Euroclimate</w:t>
      </w:r>
      <w:proofErr w:type="spellEnd"/>
      <w:r w:rsidRPr="00FE4871">
        <w:rPr>
          <w:rFonts w:ascii="PT Serif" w:eastAsia="Calibri" w:hAnsi="PT Serif" w:cs="Times New Roman"/>
          <w:sz w:val="20"/>
          <w:szCs w:val="20"/>
          <w:lang w:val="en-US"/>
        </w:rPr>
        <w:t>", 2003.</w:t>
      </w:r>
    </w:p>
    <w:p w14:paraId="76616687" w14:textId="77777777" w:rsidR="00B3301F" w:rsidRPr="00FE4871" w:rsidRDefault="00B3301F" w:rsidP="001B1B19">
      <w:pPr>
        <w:widowControl w:val="0"/>
        <w:numPr>
          <w:ilvl w:val="0"/>
          <w:numId w:val="44"/>
        </w:numPr>
        <w:autoSpaceDE w:val="0"/>
        <w:autoSpaceDN w:val="0"/>
        <w:spacing w:after="0"/>
        <w:ind w:left="0" w:firstLine="284"/>
        <w:contextualSpacing/>
        <w:jc w:val="both"/>
        <w:rPr>
          <w:rFonts w:ascii="PT Serif" w:eastAsia="Calibri" w:hAnsi="PT Serif" w:cs="Times New Roman"/>
          <w:sz w:val="20"/>
          <w:szCs w:val="20"/>
          <w:lang w:val="en-US"/>
        </w:rPr>
      </w:pPr>
      <w:r w:rsidRPr="00FE4871">
        <w:rPr>
          <w:rFonts w:ascii="PT Serif" w:eastAsia="Calibri" w:hAnsi="PT Serif" w:cs="Times New Roman"/>
          <w:sz w:val="20"/>
          <w:szCs w:val="20"/>
          <w:lang w:val="en-US"/>
        </w:rPr>
        <w:t>Soviet encyclopedic dictionary", M. "Soviet Encyclopedia" 1988.</w:t>
      </w:r>
    </w:p>
    <w:p w14:paraId="11A74859" w14:textId="77777777" w:rsidR="00B3301F" w:rsidRPr="00FE4871" w:rsidRDefault="00B3301F" w:rsidP="001B1B19">
      <w:pPr>
        <w:widowControl w:val="0"/>
        <w:numPr>
          <w:ilvl w:val="0"/>
          <w:numId w:val="44"/>
        </w:numPr>
        <w:autoSpaceDE w:val="0"/>
        <w:autoSpaceDN w:val="0"/>
        <w:spacing w:after="0"/>
        <w:ind w:left="0" w:firstLine="284"/>
        <w:contextualSpacing/>
        <w:jc w:val="both"/>
        <w:rPr>
          <w:rFonts w:ascii="PT Serif" w:eastAsia="Calibri" w:hAnsi="PT Serif" w:cs="Times New Roman"/>
          <w:sz w:val="20"/>
          <w:szCs w:val="20"/>
          <w:lang w:val="en-US"/>
        </w:rPr>
      </w:pPr>
      <w:r w:rsidRPr="00FE4871">
        <w:rPr>
          <w:rFonts w:ascii="PT Serif" w:eastAsia="Calibri" w:hAnsi="PT Serif" w:cs="Times New Roman"/>
          <w:sz w:val="20"/>
          <w:szCs w:val="20"/>
          <w:lang w:val="en-US"/>
        </w:rPr>
        <w:t>Journal "World of Climate", Special Issue "to the consumer", M.</w:t>
      </w:r>
    </w:p>
    <w:p w14:paraId="598F492F" w14:textId="77777777" w:rsidR="00B3301F" w:rsidRPr="00FE4871" w:rsidRDefault="00B3301F" w:rsidP="001B1B19">
      <w:pPr>
        <w:widowControl w:val="0"/>
        <w:numPr>
          <w:ilvl w:val="0"/>
          <w:numId w:val="44"/>
        </w:numPr>
        <w:autoSpaceDE w:val="0"/>
        <w:autoSpaceDN w:val="0"/>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Journal "</w:t>
      </w:r>
      <w:proofErr w:type="spellStart"/>
      <w:r w:rsidRPr="00FE4871">
        <w:rPr>
          <w:rFonts w:ascii="PT Serif" w:eastAsia="Calibri" w:hAnsi="PT Serif" w:cs="Times New Roman"/>
          <w:sz w:val="20"/>
          <w:szCs w:val="20"/>
        </w:rPr>
        <w:t>Euroclimate</w:t>
      </w:r>
      <w:proofErr w:type="spellEnd"/>
      <w:r w:rsidRPr="00FE4871">
        <w:rPr>
          <w:rFonts w:ascii="PT Serif" w:eastAsia="Calibri" w:hAnsi="PT Serif" w:cs="Times New Roman"/>
          <w:sz w:val="20"/>
          <w:szCs w:val="20"/>
        </w:rPr>
        <w:t>", 2001.</w:t>
      </w:r>
    </w:p>
    <w:p w14:paraId="526EFFDB" w14:textId="77777777" w:rsidR="00043EC8" w:rsidRPr="00FE4871" w:rsidRDefault="00043EC8" w:rsidP="00043EC8">
      <w:pPr>
        <w:spacing w:after="0"/>
        <w:ind w:firstLine="284"/>
        <w:jc w:val="center"/>
        <w:rPr>
          <w:rFonts w:ascii="PT Serif" w:hAnsi="PT Serif" w:cs="Noto Serif"/>
          <w:bCs/>
          <w:iCs/>
          <w:sz w:val="20"/>
          <w:szCs w:val="20"/>
        </w:rPr>
        <w:sectPr w:rsidR="00043EC8" w:rsidRPr="00FE4871" w:rsidSect="00043EC8">
          <w:headerReference w:type="default" r:id="rId13"/>
          <w:footnotePr>
            <w:numRestart w:val="eachPage"/>
          </w:footnotePr>
          <w:type w:val="continuous"/>
          <w:pgSz w:w="11907" w:h="16840" w:code="9"/>
          <w:pgMar w:top="1134" w:right="1134" w:bottom="1134" w:left="1134" w:header="708" w:footer="708" w:gutter="0"/>
          <w:cols w:num="2" w:space="708"/>
          <w:docGrid w:linePitch="360"/>
        </w:sectPr>
      </w:pPr>
    </w:p>
    <w:p w14:paraId="5275F238" w14:textId="6F34E484" w:rsidR="00DA639F" w:rsidRPr="00FE4871" w:rsidRDefault="00DA639F">
      <w:pPr>
        <w:rPr>
          <w:rFonts w:ascii="PT Serif" w:hAnsi="PT Serif" w:cs="Noto Serif"/>
          <w:bCs/>
          <w:iCs/>
          <w:sz w:val="20"/>
          <w:szCs w:val="20"/>
        </w:rPr>
      </w:pPr>
      <w:r w:rsidRPr="00FE4871">
        <w:rPr>
          <w:rFonts w:ascii="PT Serif" w:hAnsi="PT Serif" w:cs="Noto Serif"/>
          <w:bCs/>
          <w:iCs/>
          <w:sz w:val="20"/>
          <w:szCs w:val="20"/>
        </w:rPr>
        <w:br w:type="page"/>
      </w:r>
    </w:p>
    <w:p w14:paraId="5B2F8959" w14:textId="50F2F62B" w:rsidR="00174DAB" w:rsidRDefault="00174DAB" w:rsidP="00043EC8">
      <w:pPr>
        <w:spacing w:after="0"/>
        <w:ind w:firstLine="284"/>
        <w:jc w:val="center"/>
        <w:rPr>
          <w:rFonts w:ascii="PT Serif" w:hAnsi="PT Serif" w:cs="Noto Serif"/>
          <w:bCs/>
          <w:iCs/>
          <w:sz w:val="20"/>
          <w:szCs w:val="20"/>
        </w:rPr>
      </w:pPr>
    </w:p>
    <w:p w14:paraId="4A303CAC" w14:textId="77777777" w:rsidR="000B1F20" w:rsidRPr="00FE4871" w:rsidRDefault="000B1F20" w:rsidP="000B1F20">
      <w:pPr>
        <w:spacing w:after="0"/>
        <w:jc w:val="center"/>
        <w:rPr>
          <w:rFonts w:ascii="PT Serif" w:eastAsia="Times New Roman" w:hAnsi="PT Serif" w:cs="Times New Roman"/>
          <w:b/>
          <w:iCs/>
        </w:rPr>
      </w:pPr>
      <w:r w:rsidRPr="00FE4871">
        <w:rPr>
          <w:rFonts w:ascii="PT Serif" w:eastAsia="Times New Roman" w:hAnsi="PT Serif" w:cs="Times New Roman"/>
          <w:b/>
          <w:iCs/>
        </w:rPr>
        <w:t>ПОЛОВИНЧЕНКО Марина Игоревна</w:t>
      </w:r>
    </w:p>
    <w:p w14:paraId="37946DF9" w14:textId="77777777" w:rsidR="000B1F20" w:rsidRPr="00FE4871" w:rsidRDefault="000B1F20" w:rsidP="000B1F20">
      <w:pPr>
        <w:spacing w:after="0"/>
        <w:jc w:val="center"/>
        <w:rPr>
          <w:rFonts w:ascii="PT Serif" w:eastAsia="Times New Roman" w:hAnsi="PT Serif" w:cs="Times New Roman"/>
          <w:iCs/>
        </w:rPr>
      </w:pPr>
      <w:r w:rsidRPr="00FE4871">
        <w:rPr>
          <w:rFonts w:ascii="PT Serif" w:eastAsia="Times New Roman" w:hAnsi="PT Serif" w:cs="Times New Roman"/>
          <w:iCs/>
        </w:rPr>
        <w:t>аспирант, Донской государственный технический университет,</w:t>
      </w:r>
    </w:p>
    <w:p w14:paraId="544BBAFA" w14:textId="77777777" w:rsidR="000B1F20" w:rsidRPr="00FE4871" w:rsidRDefault="000B1F20" w:rsidP="000B1F20">
      <w:pPr>
        <w:spacing w:after="0"/>
        <w:jc w:val="center"/>
        <w:rPr>
          <w:rFonts w:ascii="PT Serif" w:eastAsia="Times New Roman" w:hAnsi="PT Serif" w:cs="Times New Roman"/>
          <w:iCs/>
        </w:rPr>
      </w:pPr>
      <w:r w:rsidRPr="00FE4871">
        <w:rPr>
          <w:rFonts w:ascii="PT Serif" w:eastAsia="Times New Roman" w:hAnsi="PT Serif" w:cs="Times New Roman"/>
          <w:iCs/>
        </w:rPr>
        <w:t>Россия, г. Ростов-на-Дону</w:t>
      </w:r>
    </w:p>
    <w:p w14:paraId="7850FAA2" w14:textId="77777777" w:rsidR="000B1F20" w:rsidRPr="00FE4871" w:rsidRDefault="000B1F20" w:rsidP="000B1F20">
      <w:pPr>
        <w:spacing w:after="0"/>
        <w:jc w:val="center"/>
        <w:rPr>
          <w:rFonts w:ascii="PT Serif" w:eastAsia="Times New Roman" w:hAnsi="PT Serif" w:cs="Times New Roman"/>
          <w:b/>
          <w:iCs/>
        </w:rPr>
      </w:pPr>
    </w:p>
    <w:p w14:paraId="55AC15AE" w14:textId="77777777" w:rsidR="000B1F20" w:rsidRPr="00FE4871" w:rsidRDefault="000B1F20" w:rsidP="000B1F20">
      <w:pPr>
        <w:spacing w:after="0"/>
        <w:jc w:val="center"/>
        <w:rPr>
          <w:rFonts w:ascii="PT Serif" w:eastAsia="Times New Roman" w:hAnsi="PT Serif" w:cs="Times New Roman"/>
          <w:b/>
          <w:iCs/>
        </w:rPr>
      </w:pPr>
      <w:r w:rsidRPr="00FE4871">
        <w:rPr>
          <w:rFonts w:ascii="PT Serif" w:eastAsia="Times New Roman" w:hAnsi="PT Serif" w:cs="Times New Roman"/>
          <w:b/>
          <w:iCs/>
        </w:rPr>
        <w:t>ДУБРОВИНА Ангелина Игоревна</w:t>
      </w:r>
    </w:p>
    <w:p w14:paraId="45C8A5BA" w14:textId="77777777" w:rsidR="000B1F20" w:rsidRPr="00FE4871" w:rsidRDefault="000B1F20" w:rsidP="000B1F20">
      <w:pPr>
        <w:spacing w:after="0"/>
        <w:jc w:val="center"/>
        <w:rPr>
          <w:rFonts w:ascii="PT Serif" w:eastAsia="Times New Roman" w:hAnsi="PT Serif" w:cs="Times New Roman"/>
          <w:iCs/>
        </w:rPr>
      </w:pPr>
      <w:r w:rsidRPr="00FE4871">
        <w:rPr>
          <w:rFonts w:ascii="PT Serif" w:eastAsia="Times New Roman" w:hAnsi="PT Serif" w:cs="Times New Roman"/>
          <w:iCs/>
        </w:rPr>
        <w:t>аспирант, Донской государственный технический университет,</w:t>
      </w:r>
    </w:p>
    <w:p w14:paraId="3D8AB187" w14:textId="77777777" w:rsidR="000B1F20" w:rsidRPr="00FE4871" w:rsidRDefault="000B1F20" w:rsidP="000B1F20">
      <w:pPr>
        <w:spacing w:after="0"/>
        <w:jc w:val="center"/>
        <w:rPr>
          <w:rFonts w:ascii="PT Serif" w:eastAsia="Times New Roman" w:hAnsi="PT Serif" w:cs="Times New Roman"/>
          <w:iCs/>
        </w:rPr>
      </w:pPr>
      <w:r w:rsidRPr="00FE4871">
        <w:rPr>
          <w:rFonts w:ascii="PT Serif" w:eastAsia="Times New Roman" w:hAnsi="PT Serif" w:cs="Times New Roman"/>
          <w:iCs/>
        </w:rPr>
        <w:t>Россия, г. Ростов-на-Дону</w:t>
      </w:r>
    </w:p>
    <w:p w14:paraId="0CC96389" w14:textId="77777777" w:rsidR="000B1F20" w:rsidRPr="00FE4871" w:rsidRDefault="000B1F20" w:rsidP="000B1F20">
      <w:pPr>
        <w:spacing w:after="0"/>
        <w:jc w:val="right"/>
        <w:rPr>
          <w:rFonts w:ascii="PT Serif" w:eastAsia="Times New Roman" w:hAnsi="PT Serif" w:cs="Times New Roman"/>
          <w:iCs/>
          <w:lang w:eastAsia="ru-RU"/>
        </w:rPr>
      </w:pPr>
    </w:p>
    <w:p w14:paraId="24FC29EE" w14:textId="77777777" w:rsidR="000B1F20" w:rsidRPr="000B1F20" w:rsidRDefault="000B1F20" w:rsidP="000B1F20">
      <w:pPr>
        <w:spacing w:after="0"/>
        <w:jc w:val="center"/>
        <w:rPr>
          <w:rFonts w:ascii="PT Serif" w:eastAsia="Times New Roman" w:hAnsi="PT Serif"/>
          <w:b/>
          <w:bCs/>
          <w:sz w:val="26"/>
          <w:szCs w:val="26"/>
        </w:rPr>
      </w:pPr>
      <w:bookmarkStart w:id="8" w:name="_Toc117442106"/>
      <w:r w:rsidRPr="000B1F20">
        <w:rPr>
          <w:rFonts w:ascii="PT Serif" w:hAnsi="PT Serif"/>
          <w:b/>
          <w:bCs/>
          <w:sz w:val="26"/>
          <w:szCs w:val="26"/>
        </w:rPr>
        <w:t>КЛАССИФИКАЦИЯ</w:t>
      </w:r>
      <w:r w:rsidRPr="000B1F20">
        <w:rPr>
          <w:rFonts w:ascii="PT Serif" w:eastAsia="Times New Roman" w:hAnsi="PT Serif"/>
          <w:b/>
          <w:bCs/>
          <w:sz w:val="26"/>
          <w:szCs w:val="26"/>
        </w:rPr>
        <w:t xml:space="preserve"> СИСТЕМЫ КОНДИЦИОНИРОВАНИЯ ВОЗДУХА</w:t>
      </w:r>
      <w:bookmarkEnd w:id="8"/>
    </w:p>
    <w:p w14:paraId="45B65149" w14:textId="77777777" w:rsidR="000B1F20" w:rsidRDefault="000B1F20" w:rsidP="000B1F20">
      <w:pPr>
        <w:spacing w:after="0"/>
        <w:ind w:firstLine="284"/>
        <w:jc w:val="both"/>
        <w:rPr>
          <w:rFonts w:ascii="PT Serif" w:eastAsia="Times New Roman" w:hAnsi="PT Serif" w:cs="Times New Roman"/>
          <w:b/>
          <w:i/>
          <w:iCs/>
          <w:sz w:val="20"/>
          <w:szCs w:val="20"/>
          <w:lang w:eastAsia="ru-RU"/>
        </w:rPr>
      </w:pPr>
    </w:p>
    <w:p w14:paraId="78699979" w14:textId="38E85FF7" w:rsidR="000B1F20" w:rsidRPr="00FE4871" w:rsidRDefault="000B1F20" w:rsidP="000B1F20">
      <w:pPr>
        <w:spacing w:after="0"/>
        <w:ind w:firstLine="284"/>
        <w:jc w:val="both"/>
        <w:rPr>
          <w:rFonts w:ascii="PT Serif" w:eastAsia="Times New Roman" w:hAnsi="PT Serif" w:cs="Times New Roman"/>
          <w:i/>
          <w:iCs/>
          <w:sz w:val="20"/>
          <w:szCs w:val="20"/>
          <w:lang w:eastAsia="ru-RU"/>
        </w:rPr>
      </w:pPr>
      <w:r w:rsidRPr="00FE4871">
        <w:rPr>
          <w:rFonts w:ascii="PT Serif" w:eastAsia="Times New Roman" w:hAnsi="PT Serif" w:cs="Times New Roman"/>
          <w:b/>
          <w:i/>
          <w:iCs/>
          <w:sz w:val="20"/>
          <w:szCs w:val="20"/>
          <w:lang w:eastAsia="ru-RU"/>
        </w:rPr>
        <w:t>Аннотация.</w:t>
      </w:r>
      <w:r w:rsidRPr="00FE4871">
        <w:rPr>
          <w:rFonts w:ascii="PT Serif" w:eastAsia="Times New Roman" w:hAnsi="PT Serif" w:cs="Times New Roman"/>
          <w:i/>
          <w:iCs/>
          <w:sz w:val="20"/>
          <w:szCs w:val="20"/>
          <w:lang w:eastAsia="ru-RU"/>
        </w:rPr>
        <w:t xml:space="preserve"> На </w:t>
      </w:r>
      <w:proofErr w:type="spellStart"/>
      <w:r w:rsidRPr="00FE4871">
        <w:rPr>
          <w:rFonts w:ascii="PT Serif" w:eastAsia="Times New Roman" w:hAnsi="PT Serif" w:cs="Times New Roman"/>
          <w:i/>
          <w:iCs/>
          <w:sz w:val="20"/>
          <w:szCs w:val="20"/>
          <w:lang w:eastAsia="ru-RU"/>
        </w:rPr>
        <w:t>теплоощущения</w:t>
      </w:r>
      <w:proofErr w:type="spellEnd"/>
      <w:r w:rsidRPr="00FE4871">
        <w:rPr>
          <w:rFonts w:ascii="PT Serif" w:eastAsia="Times New Roman" w:hAnsi="PT Serif" w:cs="Times New Roman"/>
          <w:i/>
          <w:iCs/>
          <w:sz w:val="20"/>
          <w:szCs w:val="20"/>
          <w:lang w:eastAsia="ru-RU"/>
        </w:rPr>
        <w:t xml:space="preserve"> человека оказывают влияние, в основном, следующие четыре фактора: температура и влажность воздуха, скорость его перемещения (подвижность) и температура ограждающих поверхностей помещения. При различных комбинациях этих параметров тепловые ощущения человека могут оказываться одинаковыми. Необходимо иметь в виду, что, хотя, </w:t>
      </w:r>
      <w:proofErr w:type="spellStart"/>
      <w:r w:rsidRPr="00FE4871">
        <w:rPr>
          <w:rFonts w:ascii="PT Serif" w:eastAsia="Times New Roman" w:hAnsi="PT Serif" w:cs="Times New Roman"/>
          <w:i/>
          <w:iCs/>
          <w:sz w:val="20"/>
          <w:szCs w:val="20"/>
          <w:lang w:eastAsia="ru-RU"/>
        </w:rPr>
        <w:t>теплоощущение</w:t>
      </w:r>
      <w:proofErr w:type="spellEnd"/>
      <w:r w:rsidRPr="00FE4871">
        <w:rPr>
          <w:rFonts w:ascii="PT Serif" w:eastAsia="Times New Roman" w:hAnsi="PT Serif" w:cs="Times New Roman"/>
          <w:i/>
          <w:iCs/>
          <w:sz w:val="20"/>
          <w:szCs w:val="20"/>
          <w:lang w:eastAsia="ru-RU"/>
        </w:rPr>
        <w:t xml:space="preserve"> и определяется перечисленными параметрами, не любое их сочетание обеспечивает комфортные условия. Каждый из этих параметров может быть изменен не произвольно, а только в некоторых определенных пределах, удовлетворяющих условиям комфортных </w:t>
      </w:r>
      <w:proofErr w:type="spellStart"/>
      <w:r w:rsidRPr="00FE4871">
        <w:rPr>
          <w:rFonts w:ascii="PT Serif" w:eastAsia="Times New Roman" w:hAnsi="PT Serif" w:cs="Times New Roman"/>
          <w:i/>
          <w:iCs/>
          <w:sz w:val="20"/>
          <w:szCs w:val="20"/>
          <w:lang w:eastAsia="ru-RU"/>
        </w:rPr>
        <w:t>теплоощущений</w:t>
      </w:r>
      <w:proofErr w:type="spellEnd"/>
      <w:r w:rsidRPr="00FE4871">
        <w:rPr>
          <w:rFonts w:ascii="PT Serif" w:eastAsia="Times New Roman" w:hAnsi="PT Serif" w:cs="Times New Roman"/>
          <w:i/>
          <w:iCs/>
          <w:sz w:val="20"/>
          <w:szCs w:val="20"/>
          <w:lang w:eastAsia="ru-RU"/>
        </w:rPr>
        <w:t xml:space="preserve">. Знание допустимых пределов колебаний температуры, влажности и подвижности воздуха позволяет регламентировать применение тех или иных видов СКВ. Если человек не ощущает ни холода, ни перегрева, ни движения воздуха около тела, метеорологические кондиции окружающей его воздушной среды (с учетом температуры поверхности ограждений) считаются в тепловом отношении комфортными. Иными словами, он чувствует себя комфортно в том случае, когда от него нормально отводится столько тепла, сколько вырабатывает его организм, </w:t>
      </w:r>
      <w:proofErr w:type="gramStart"/>
      <w:r w:rsidRPr="00FE4871">
        <w:rPr>
          <w:rFonts w:ascii="PT Serif" w:eastAsia="Times New Roman" w:hAnsi="PT Serif" w:cs="Times New Roman"/>
          <w:i/>
          <w:iCs/>
          <w:sz w:val="20"/>
          <w:szCs w:val="20"/>
          <w:lang w:eastAsia="ru-RU"/>
        </w:rPr>
        <w:t>т.е.</w:t>
      </w:r>
      <w:proofErr w:type="gramEnd"/>
      <w:r w:rsidRPr="00FE4871">
        <w:rPr>
          <w:rFonts w:ascii="PT Serif" w:eastAsia="Times New Roman" w:hAnsi="PT Serif" w:cs="Times New Roman"/>
          <w:i/>
          <w:iCs/>
          <w:sz w:val="20"/>
          <w:szCs w:val="20"/>
          <w:lang w:eastAsia="ru-RU"/>
        </w:rPr>
        <w:t xml:space="preserve"> комфортное </w:t>
      </w:r>
      <w:proofErr w:type="spellStart"/>
      <w:r w:rsidRPr="00FE4871">
        <w:rPr>
          <w:rFonts w:ascii="PT Serif" w:eastAsia="Times New Roman" w:hAnsi="PT Serif" w:cs="Times New Roman"/>
          <w:i/>
          <w:iCs/>
          <w:sz w:val="20"/>
          <w:szCs w:val="20"/>
          <w:lang w:eastAsia="ru-RU"/>
        </w:rPr>
        <w:t>теплоощущение</w:t>
      </w:r>
      <w:proofErr w:type="spellEnd"/>
      <w:r w:rsidRPr="00FE4871">
        <w:rPr>
          <w:rFonts w:ascii="PT Serif" w:eastAsia="Times New Roman" w:hAnsi="PT Serif" w:cs="Times New Roman"/>
          <w:i/>
          <w:iCs/>
          <w:sz w:val="20"/>
          <w:szCs w:val="20"/>
          <w:lang w:eastAsia="ru-RU"/>
        </w:rPr>
        <w:t xml:space="preserve"> человека зависит от баланса между теплогенерацией и теплопотерями в окружающую среду.</w:t>
      </w:r>
    </w:p>
    <w:p w14:paraId="0631A87A" w14:textId="77777777" w:rsidR="000B1F20" w:rsidRPr="00FE4871" w:rsidRDefault="000B1F20" w:rsidP="000B1F20">
      <w:pPr>
        <w:spacing w:after="0"/>
        <w:ind w:firstLine="284"/>
        <w:jc w:val="both"/>
        <w:rPr>
          <w:rFonts w:ascii="PT Serif" w:eastAsia="Times New Roman" w:hAnsi="PT Serif" w:cs="Times New Roman"/>
          <w:i/>
          <w:iCs/>
          <w:sz w:val="20"/>
          <w:szCs w:val="20"/>
          <w:lang w:eastAsia="ru-RU"/>
        </w:rPr>
      </w:pPr>
    </w:p>
    <w:p w14:paraId="3A190AFD" w14:textId="77777777" w:rsidR="000B1F20" w:rsidRPr="00FE4871" w:rsidRDefault="000B1F20" w:rsidP="000B1F20">
      <w:pPr>
        <w:spacing w:after="0"/>
        <w:ind w:firstLine="284"/>
        <w:jc w:val="both"/>
        <w:rPr>
          <w:rFonts w:ascii="PT Serif" w:eastAsia="Times New Roman" w:hAnsi="PT Serif" w:cs="Times New Roman"/>
          <w:i/>
          <w:iCs/>
          <w:sz w:val="20"/>
          <w:szCs w:val="20"/>
          <w:lang w:eastAsia="ru-RU"/>
        </w:rPr>
      </w:pPr>
      <w:r w:rsidRPr="00FE4871">
        <w:rPr>
          <w:rFonts w:ascii="PT Serif" w:eastAsia="Times New Roman" w:hAnsi="PT Serif" w:cs="Times New Roman"/>
          <w:b/>
          <w:i/>
          <w:iCs/>
          <w:sz w:val="20"/>
          <w:szCs w:val="20"/>
          <w:lang w:eastAsia="ru-RU"/>
        </w:rPr>
        <w:t>Ключевые слова:</w:t>
      </w:r>
      <w:r w:rsidRPr="00FE4871">
        <w:rPr>
          <w:rFonts w:ascii="PT Serif" w:eastAsia="Times New Roman" w:hAnsi="PT Serif" w:cs="Times New Roman"/>
          <w:i/>
          <w:iCs/>
          <w:sz w:val="20"/>
          <w:szCs w:val="20"/>
          <w:lang w:eastAsia="ru-RU"/>
        </w:rPr>
        <w:t xml:space="preserve"> кондиционер, теплообмен, микроклимат, воздушная среда, комфорт.</w:t>
      </w:r>
    </w:p>
    <w:p w14:paraId="13DAC124" w14:textId="77777777" w:rsidR="000B1F20" w:rsidRPr="00FE4871" w:rsidRDefault="000B1F20" w:rsidP="00043EC8">
      <w:pPr>
        <w:spacing w:after="0"/>
        <w:ind w:firstLine="284"/>
        <w:jc w:val="center"/>
        <w:rPr>
          <w:rFonts w:ascii="PT Serif" w:hAnsi="PT Serif" w:cs="Noto Serif"/>
          <w:bCs/>
          <w:iCs/>
          <w:sz w:val="20"/>
          <w:szCs w:val="20"/>
        </w:rPr>
      </w:pPr>
    </w:p>
    <w:p w14:paraId="61A8A006" w14:textId="1D0FE591" w:rsidR="000B1F20" w:rsidRPr="000B1F20" w:rsidRDefault="000B1F20" w:rsidP="00EE3072">
      <w:pPr>
        <w:spacing w:after="0"/>
        <w:ind w:firstLine="284"/>
        <w:jc w:val="both"/>
        <w:rPr>
          <w:rFonts w:ascii="PT Serif" w:eastAsia="Times New Roman" w:hAnsi="PT Serif" w:cs="Times New Roman"/>
          <w:i/>
          <w:iCs/>
          <w:sz w:val="20"/>
          <w:szCs w:val="20"/>
          <w:lang w:eastAsia="ru-RU"/>
        </w:rPr>
      </w:pPr>
    </w:p>
    <w:p w14:paraId="05E6A7EC" w14:textId="77777777" w:rsidR="000B1F20" w:rsidRPr="000B1F20" w:rsidRDefault="000B1F20" w:rsidP="00EE3072">
      <w:pPr>
        <w:spacing w:after="0"/>
        <w:ind w:firstLine="284"/>
        <w:jc w:val="both"/>
        <w:rPr>
          <w:rFonts w:ascii="PT Serif" w:hAnsi="PT Serif" w:cs="Noto Serif"/>
          <w:bCs/>
          <w:iCs/>
          <w:sz w:val="20"/>
          <w:szCs w:val="20"/>
        </w:rPr>
      </w:pPr>
    </w:p>
    <w:p w14:paraId="3F2F5679" w14:textId="77777777" w:rsidR="00174DAB" w:rsidRPr="000B1F20" w:rsidRDefault="00174DAB" w:rsidP="00EE3072">
      <w:pPr>
        <w:spacing w:after="0"/>
        <w:ind w:firstLine="284"/>
        <w:jc w:val="both"/>
        <w:rPr>
          <w:rFonts w:ascii="PT Serif" w:hAnsi="PT Serif" w:cs="Noto Serif"/>
          <w:bCs/>
          <w:iCs/>
          <w:sz w:val="20"/>
          <w:szCs w:val="20"/>
        </w:rPr>
        <w:sectPr w:rsidR="00174DAB" w:rsidRPr="000B1F20" w:rsidSect="00C747E8">
          <w:footnotePr>
            <w:numRestart w:val="eachPage"/>
          </w:footnotePr>
          <w:type w:val="continuous"/>
          <w:pgSz w:w="11907" w:h="16840" w:code="9"/>
          <w:pgMar w:top="1134" w:right="1134" w:bottom="1134" w:left="1134" w:header="708" w:footer="708" w:gutter="0"/>
          <w:cols w:space="708"/>
          <w:docGrid w:linePitch="360"/>
        </w:sectPr>
      </w:pPr>
    </w:p>
    <w:p w14:paraId="46DE5E36" w14:textId="77777777" w:rsidR="00174DAB" w:rsidRPr="000B1F20" w:rsidRDefault="00174DAB" w:rsidP="00EE3072">
      <w:pPr>
        <w:spacing w:after="0"/>
        <w:ind w:firstLine="284"/>
        <w:jc w:val="both"/>
        <w:rPr>
          <w:rFonts w:ascii="PT Serif" w:hAnsi="PT Serif" w:cs="Noto Serif"/>
          <w:bCs/>
          <w:iCs/>
          <w:sz w:val="20"/>
          <w:szCs w:val="20"/>
        </w:rPr>
      </w:pPr>
      <w:r w:rsidRPr="000B1F20">
        <w:rPr>
          <w:rFonts w:ascii="PT Serif" w:hAnsi="PT Serif" w:cs="Noto Serif"/>
          <w:bCs/>
          <w:iCs/>
          <w:sz w:val="20"/>
          <w:szCs w:val="20"/>
        </w:rPr>
        <w:br w:type="page"/>
      </w:r>
    </w:p>
    <w:p w14:paraId="009F7BBC" w14:textId="77777777" w:rsidR="00174DAB" w:rsidRPr="000B1F20" w:rsidRDefault="00174DAB" w:rsidP="00043EC8">
      <w:pPr>
        <w:spacing w:after="0"/>
        <w:ind w:firstLine="284"/>
        <w:jc w:val="center"/>
        <w:rPr>
          <w:rFonts w:ascii="PT Serif" w:hAnsi="PT Serif" w:cs="Noto Serif"/>
          <w:bCs/>
          <w:iCs/>
          <w:sz w:val="24"/>
          <w:szCs w:val="24"/>
        </w:rPr>
      </w:pPr>
    </w:p>
    <w:p w14:paraId="015A918D" w14:textId="77777777" w:rsidR="00174DAB" w:rsidRPr="00FE4871" w:rsidRDefault="00174DAB" w:rsidP="00043EC8">
      <w:pPr>
        <w:pStyle w:val="12"/>
        <w:rPr>
          <w:rFonts w:eastAsia="Times New Roman"/>
        </w:rPr>
      </w:pPr>
      <w:bookmarkStart w:id="9" w:name="_Toc61039980"/>
      <w:bookmarkStart w:id="10" w:name="_Toc117442107"/>
      <w:r w:rsidRPr="00FE4871">
        <w:rPr>
          <w:rFonts w:eastAsia="Times New Roman"/>
        </w:rPr>
        <w:t>ВОЕННОЕ ДЕЛО</w:t>
      </w:r>
      <w:bookmarkEnd w:id="9"/>
      <w:bookmarkEnd w:id="10"/>
    </w:p>
    <w:p w14:paraId="0A8E6ED2" w14:textId="77777777" w:rsidR="00174DAB" w:rsidRPr="00FE4871" w:rsidRDefault="003E1D1B" w:rsidP="00043EC8">
      <w:pPr>
        <w:spacing w:after="0"/>
        <w:jc w:val="center"/>
        <w:rPr>
          <w:rFonts w:ascii="PT Serif" w:hAnsi="PT Serif" w:cs="Noto Serif"/>
          <w:b/>
          <w:i/>
          <w:sz w:val="20"/>
          <w:szCs w:val="20"/>
        </w:rPr>
      </w:pPr>
      <w:r>
        <w:rPr>
          <w:rFonts w:ascii="PT Serif" w:hAnsi="PT Serif" w:cs="Noto Serif"/>
          <w:b/>
          <w:i/>
          <w:sz w:val="20"/>
          <w:szCs w:val="20"/>
        </w:rPr>
        <w:pict w14:anchorId="0E662B80">
          <v:rect id="_x0000_i1026" style="width:467.75pt;height:1.5pt" o:hralign="center" o:hrstd="t" o:hrnoshade="t" o:hr="t" fillcolor="black [3213]" stroked="f"/>
        </w:pict>
      </w:r>
    </w:p>
    <w:p w14:paraId="153E2DCB" w14:textId="77777777" w:rsidR="00174DAB" w:rsidRPr="00FE4871" w:rsidRDefault="00174DAB" w:rsidP="00043EC8">
      <w:pPr>
        <w:spacing w:after="0"/>
        <w:ind w:firstLine="284"/>
        <w:jc w:val="center"/>
        <w:rPr>
          <w:rFonts w:ascii="PT Serif" w:hAnsi="PT Serif" w:cs="Noto Serif"/>
          <w:bCs/>
        </w:rPr>
      </w:pPr>
    </w:p>
    <w:p w14:paraId="6E0CACE4" w14:textId="77777777" w:rsidR="00043EC8" w:rsidRPr="00FE4871" w:rsidRDefault="00043EC8" w:rsidP="00043EC8">
      <w:pPr>
        <w:spacing w:after="0"/>
        <w:ind w:firstLine="284"/>
        <w:jc w:val="center"/>
        <w:rPr>
          <w:rFonts w:ascii="PT Serif" w:hAnsi="PT Serif" w:cs="Noto Serif"/>
          <w:bCs/>
        </w:rPr>
      </w:pPr>
    </w:p>
    <w:p w14:paraId="0B92F364" w14:textId="77777777" w:rsidR="00DA639F" w:rsidRPr="00FE4871" w:rsidRDefault="00DA639F" w:rsidP="00DA639F">
      <w:pPr>
        <w:adjustRightInd w:val="0"/>
        <w:snapToGrid w:val="0"/>
        <w:spacing w:after="0"/>
        <w:jc w:val="center"/>
        <w:rPr>
          <w:rFonts w:ascii="PT Serif" w:eastAsia="Times New Roman" w:hAnsi="PT Serif" w:cs="Times New Roman"/>
          <w:b/>
          <w:lang w:eastAsia="ru-RU"/>
        </w:rPr>
      </w:pPr>
      <w:r w:rsidRPr="00FE4871">
        <w:rPr>
          <w:rFonts w:ascii="PT Serif" w:eastAsia="Times New Roman" w:hAnsi="PT Serif" w:cs="Times New Roman"/>
          <w:b/>
          <w:lang w:eastAsia="ru-RU"/>
        </w:rPr>
        <w:t xml:space="preserve">БРЫКУН Александр Михайлович </w:t>
      </w:r>
    </w:p>
    <w:p w14:paraId="1F90081E" w14:textId="77777777" w:rsidR="00DA639F" w:rsidRPr="00FE4871" w:rsidRDefault="00DA639F" w:rsidP="00DA639F">
      <w:pPr>
        <w:adjustRightInd w:val="0"/>
        <w:snapToGrid w:val="0"/>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курсант, Новосибирский военный ордена Жукова институт войск национальной гвардии Российской Федерации, Россия, г. Новосибирск</w:t>
      </w:r>
    </w:p>
    <w:p w14:paraId="73941F02" w14:textId="77777777" w:rsidR="00DA639F" w:rsidRPr="00FE4871" w:rsidRDefault="00DA639F" w:rsidP="00DA639F">
      <w:pPr>
        <w:adjustRightInd w:val="0"/>
        <w:snapToGrid w:val="0"/>
        <w:spacing w:after="0"/>
        <w:jc w:val="center"/>
        <w:rPr>
          <w:rFonts w:ascii="PT Serif" w:eastAsia="Times New Roman" w:hAnsi="PT Serif" w:cs="Times New Roman"/>
          <w:lang w:eastAsia="ru-RU"/>
        </w:rPr>
      </w:pPr>
    </w:p>
    <w:p w14:paraId="1476828F" w14:textId="77777777" w:rsidR="00DA639F" w:rsidRPr="00FE4871" w:rsidRDefault="00DA639F" w:rsidP="00DA639F">
      <w:pPr>
        <w:adjustRightInd w:val="0"/>
        <w:snapToGrid w:val="0"/>
        <w:spacing w:after="0"/>
        <w:jc w:val="center"/>
        <w:rPr>
          <w:rFonts w:ascii="PT Serif" w:eastAsia="Times New Roman" w:hAnsi="PT Serif" w:cs="Times New Roman"/>
          <w:b/>
          <w:lang w:eastAsia="ru-RU"/>
        </w:rPr>
      </w:pPr>
      <w:r w:rsidRPr="00FE4871">
        <w:rPr>
          <w:rFonts w:ascii="PT Serif" w:eastAsia="Times New Roman" w:hAnsi="PT Serif" w:cs="Times New Roman"/>
          <w:b/>
          <w:lang w:eastAsia="ru-RU"/>
        </w:rPr>
        <w:t xml:space="preserve">ИЛЬИН Иван Петрович </w:t>
      </w:r>
    </w:p>
    <w:p w14:paraId="217B5655" w14:textId="77777777" w:rsidR="00DA639F" w:rsidRPr="00FE4871" w:rsidRDefault="00DA639F" w:rsidP="00DA639F">
      <w:pPr>
        <w:adjustRightInd w:val="0"/>
        <w:snapToGrid w:val="0"/>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курсант, Новосибирский военный ордена Жукова институт войск национальной гвардии Российской Федерации, Россия, г. Новосибирск</w:t>
      </w:r>
    </w:p>
    <w:p w14:paraId="13ABBF11" w14:textId="77777777" w:rsidR="00DA639F" w:rsidRPr="00FE4871" w:rsidRDefault="00DA639F" w:rsidP="00DA639F">
      <w:pPr>
        <w:adjustRightInd w:val="0"/>
        <w:snapToGrid w:val="0"/>
        <w:spacing w:after="0"/>
        <w:jc w:val="center"/>
        <w:rPr>
          <w:rFonts w:ascii="PT Serif" w:eastAsia="Times New Roman" w:hAnsi="PT Serif" w:cs="Times New Roman"/>
          <w:lang w:eastAsia="ru-RU"/>
        </w:rPr>
      </w:pPr>
    </w:p>
    <w:p w14:paraId="3ECDADE4" w14:textId="77777777" w:rsidR="00DA639F" w:rsidRPr="00FE4871" w:rsidRDefault="00DA639F" w:rsidP="00DA639F">
      <w:pPr>
        <w:adjustRightInd w:val="0"/>
        <w:snapToGrid w:val="0"/>
        <w:spacing w:after="0"/>
        <w:jc w:val="center"/>
        <w:rPr>
          <w:rFonts w:ascii="PT Serif" w:eastAsia="Times New Roman" w:hAnsi="PT Serif" w:cs="Times New Roman"/>
          <w:b/>
          <w:lang w:eastAsia="ru-RU"/>
        </w:rPr>
      </w:pPr>
      <w:r w:rsidRPr="00FE4871">
        <w:rPr>
          <w:rFonts w:ascii="PT Serif" w:eastAsia="Times New Roman" w:hAnsi="PT Serif" w:cs="Times New Roman"/>
          <w:b/>
          <w:lang w:eastAsia="ru-RU"/>
        </w:rPr>
        <w:t xml:space="preserve">ПОТАПОВ Дмитрий Алексеевич </w:t>
      </w:r>
    </w:p>
    <w:p w14:paraId="7394DEF0" w14:textId="77777777" w:rsidR="00DA639F" w:rsidRPr="00FE4871" w:rsidRDefault="00DA639F" w:rsidP="00DA639F">
      <w:pPr>
        <w:adjustRightInd w:val="0"/>
        <w:snapToGrid w:val="0"/>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младший сержант, Новосибирский военный ордена Жукова институт войск национальной гвардии Российской Федерации, Россия, г. Новосибирск</w:t>
      </w:r>
    </w:p>
    <w:p w14:paraId="31399898" w14:textId="77777777" w:rsidR="00DA639F" w:rsidRPr="00FE4871" w:rsidRDefault="00DA639F" w:rsidP="00DA639F">
      <w:pPr>
        <w:adjustRightInd w:val="0"/>
        <w:snapToGrid w:val="0"/>
        <w:spacing w:after="0"/>
        <w:rPr>
          <w:rFonts w:ascii="PT Serif" w:eastAsia="Times New Roman" w:hAnsi="PT Serif" w:cs="Times New Roman"/>
          <w:lang w:eastAsia="ru-RU"/>
        </w:rPr>
      </w:pPr>
    </w:p>
    <w:p w14:paraId="08D1CDE0" w14:textId="25AEB1DB" w:rsidR="00043EC8" w:rsidRPr="00FE4871" w:rsidRDefault="00043EC8" w:rsidP="00043EC8">
      <w:pPr>
        <w:pStyle w:val="2"/>
        <w:rPr>
          <w:rFonts w:eastAsia="Times New Roman"/>
        </w:rPr>
      </w:pPr>
      <w:bookmarkStart w:id="11" w:name="_Toc117442108"/>
      <w:r w:rsidRPr="00FE4871">
        <w:rPr>
          <w:rFonts w:eastAsia="Times New Roman"/>
          <w:caps w:val="0"/>
        </w:rPr>
        <w:t xml:space="preserve">ВЗАИМОДЕЙСТВИЕ ПОДРАЗДЕЛЕНИЙ УГОЛОВНО-ИСПОЛНИТЕЛЬНОЙ СИСТЕМЫ С ПОДРАЗДЕЛЕНИЯМИ ВОЙСК НАЦИОНАЛЬНОЙ </w:t>
      </w:r>
      <w:r w:rsidR="00FE4871" w:rsidRPr="00FE4871">
        <w:rPr>
          <w:rFonts w:eastAsia="Times New Roman"/>
          <w:caps w:val="0"/>
        </w:rPr>
        <w:br/>
      </w:r>
      <w:r w:rsidRPr="00FE4871">
        <w:rPr>
          <w:rFonts w:eastAsia="Times New Roman"/>
          <w:caps w:val="0"/>
        </w:rPr>
        <w:t>ГВАРДИИ РФ</w:t>
      </w:r>
      <w:bookmarkEnd w:id="11"/>
    </w:p>
    <w:p w14:paraId="73D3CACF" w14:textId="77777777" w:rsidR="00043EC8" w:rsidRPr="00FE4871" w:rsidRDefault="00043EC8" w:rsidP="00043EC8">
      <w:pPr>
        <w:adjustRightInd w:val="0"/>
        <w:snapToGrid w:val="0"/>
        <w:spacing w:after="0"/>
        <w:jc w:val="center"/>
        <w:rPr>
          <w:rFonts w:ascii="PT Serif" w:eastAsia="Times New Roman" w:hAnsi="PT Serif" w:cs="Times New Roman"/>
          <w:b/>
          <w:sz w:val="20"/>
          <w:szCs w:val="20"/>
          <w:lang w:eastAsia="ru-RU"/>
        </w:rPr>
      </w:pPr>
    </w:p>
    <w:p w14:paraId="53196D92" w14:textId="27D7BADE" w:rsidR="00043EC8" w:rsidRPr="00FE4871" w:rsidRDefault="00DA639F" w:rsidP="00043EC8">
      <w:pPr>
        <w:adjustRightInd w:val="0"/>
        <w:snapToGrid w:val="0"/>
        <w:spacing w:after="0"/>
        <w:ind w:firstLine="284"/>
        <w:jc w:val="both"/>
        <w:rPr>
          <w:rFonts w:ascii="PT Serif" w:eastAsia="Times New Roman" w:hAnsi="PT Serif" w:cs="Times New Roman"/>
          <w:i/>
          <w:iCs/>
          <w:sz w:val="20"/>
          <w:szCs w:val="20"/>
          <w:lang w:eastAsia="ru-RU"/>
        </w:rPr>
      </w:pPr>
      <w:r w:rsidRPr="00FE4871">
        <w:rPr>
          <w:rFonts w:ascii="PT Serif" w:eastAsia="Times New Roman" w:hAnsi="PT Serif" w:cs="Times New Roman"/>
          <w:b/>
          <w:bCs/>
          <w:i/>
          <w:iCs/>
          <w:sz w:val="20"/>
          <w:szCs w:val="20"/>
          <w:lang w:eastAsia="ru-RU"/>
        </w:rPr>
        <w:t xml:space="preserve">Аннотация. </w:t>
      </w:r>
      <w:r w:rsidR="00043EC8" w:rsidRPr="00FE4871">
        <w:rPr>
          <w:rFonts w:ascii="PT Serif" w:eastAsia="Times New Roman" w:hAnsi="PT Serif" w:cs="Times New Roman"/>
          <w:i/>
          <w:iCs/>
          <w:sz w:val="20"/>
          <w:szCs w:val="20"/>
          <w:lang w:eastAsia="ru-RU"/>
        </w:rPr>
        <w:t>В статье взаимодействие подразделений уголовно-исполнительной системы с подразделениями войск национальной гвардии РФ.</w:t>
      </w:r>
    </w:p>
    <w:p w14:paraId="118D4E1D" w14:textId="77777777" w:rsidR="00043EC8" w:rsidRPr="00FE4871" w:rsidRDefault="00043EC8" w:rsidP="00043EC8">
      <w:pPr>
        <w:adjustRightInd w:val="0"/>
        <w:snapToGrid w:val="0"/>
        <w:spacing w:after="0"/>
        <w:ind w:firstLine="284"/>
        <w:jc w:val="both"/>
        <w:rPr>
          <w:rFonts w:ascii="PT Serif" w:eastAsia="Times New Roman" w:hAnsi="PT Serif" w:cs="Times New Roman"/>
          <w:i/>
          <w:iCs/>
          <w:sz w:val="20"/>
          <w:szCs w:val="20"/>
          <w:lang w:eastAsia="ru-RU"/>
        </w:rPr>
      </w:pPr>
    </w:p>
    <w:p w14:paraId="74FA5A5E" w14:textId="77777777" w:rsidR="00043EC8" w:rsidRPr="00FE4871" w:rsidRDefault="00043EC8" w:rsidP="00043EC8">
      <w:pPr>
        <w:adjustRightInd w:val="0"/>
        <w:snapToGrid w:val="0"/>
        <w:spacing w:after="0"/>
        <w:ind w:firstLine="284"/>
        <w:jc w:val="both"/>
        <w:rPr>
          <w:rFonts w:ascii="PT Serif" w:eastAsia="Times New Roman" w:hAnsi="PT Serif" w:cs="Times New Roman"/>
          <w:i/>
          <w:iCs/>
          <w:sz w:val="20"/>
          <w:szCs w:val="20"/>
          <w:lang w:eastAsia="ru-RU"/>
        </w:rPr>
      </w:pPr>
      <w:r w:rsidRPr="00FE4871">
        <w:rPr>
          <w:rFonts w:ascii="PT Serif" w:eastAsia="Times New Roman" w:hAnsi="PT Serif" w:cs="Times New Roman"/>
          <w:b/>
          <w:bCs/>
          <w:i/>
          <w:iCs/>
          <w:sz w:val="20"/>
          <w:szCs w:val="20"/>
          <w:lang w:eastAsia="ru-RU"/>
        </w:rPr>
        <w:t>Ключевые слова:</w:t>
      </w:r>
      <w:r w:rsidRPr="00FE4871">
        <w:rPr>
          <w:rFonts w:ascii="PT Serif" w:eastAsia="Times New Roman" w:hAnsi="PT Serif" w:cs="Times New Roman"/>
          <w:i/>
          <w:iCs/>
          <w:sz w:val="20"/>
          <w:szCs w:val="20"/>
          <w:lang w:eastAsia="ru-RU"/>
        </w:rPr>
        <w:t xml:space="preserve"> взаимодействие, совместные действия, принципы взаимодействия, взаимодействие с другими органами.</w:t>
      </w:r>
    </w:p>
    <w:p w14:paraId="1CE66CAA"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p>
    <w:p w14:paraId="4B6BEA65"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sectPr w:rsidR="00043EC8" w:rsidRPr="00FE4871" w:rsidSect="00C747E8">
          <w:headerReference w:type="default" r:id="rId14"/>
          <w:footnotePr>
            <w:numRestart w:val="eachPage"/>
          </w:footnotePr>
          <w:type w:val="continuous"/>
          <w:pgSz w:w="11907" w:h="16840" w:code="9"/>
          <w:pgMar w:top="1134" w:right="1134" w:bottom="1134" w:left="1134" w:header="708" w:footer="708" w:gutter="0"/>
          <w:cols w:space="708"/>
          <w:docGrid w:linePitch="360"/>
        </w:sectPr>
      </w:pPr>
    </w:p>
    <w:p w14:paraId="60A67958" w14:textId="4D1590DA" w:rsidR="002A3019" w:rsidRPr="00FE4871" w:rsidRDefault="002A3019"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9"/>
          <w:sz w:val="93"/>
          <w:szCs w:val="20"/>
          <w:lang w:eastAsia="ru-RU"/>
        </w:rPr>
      </w:pPr>
      <w:r w:rsidRPr="00FE4871">
        <w:rPr>
          <w:rFonts w:ascii="PT Serif" w:eastAsia="Times New Roman" w:hAnsi="PT Serif" w:cs="Times New Roman"/>
          <w:bCs/>
          <w:position w:val="-4"/>
          <w:sz w:val="56"/>
          <w:szCs w:val="58"/>
          <w:lang w:eastAsia="ru-RU"/>
        </w:rPr>
        <w:t>В</w:t>
      </w:r>
    </w:p>
    <w:p w14:paraId="4EE36A48" w14:textId="6AC97189" w:rsidR="00043EC8" w:rsidRPr="00FE4871" w:rsidRDefault="00043EC8" w:rsidP="002A3019">
      <w:pPr>
        <w:adjustRightInd w:val="0"/>
        <w:snapToGrid w:val="0"/>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заимодействие подразделений войск национальной гвардии (Росгвардии) с подразделениями уголовно-исполнительной системы, в данной статье я хочу подробно раскрыть о том, как происходит этап взаимодействия данных Федеральных служб.</w:t>
      </w:r>
    </w:p>
    <w:p w14:paraId="057132A9"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ФС ВНГ РФ (Росгвардия) является достаточно молодым федеральным органом исполнительной власти и порядок взаимодействия с ФСИН до ее создания не подвергался конкретному анализу. В связи с оптимизацией и повышения эффективности работы в Росгвардию организационно вошли такие структуры как Спецотряды быстрого реагирования (СОБР) и ОМОН.</w:t>
      </w:r>
    </w:p>
    <w:p w14:paraId="62B14373"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Анализ позволяет сделать нам вывод о том, что взаимодействие между подразделениями Росгвардии (ОМОН, СОБР, отряды специального назначения) и другими органами необходимо.</w:t>
      </w:r>
    </w:p>
    <w:p w14:paraId="45758C9C"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Проблема взаимодействия является одной из ключевых и занимает центральное место в теории и практики управления [1, с. 98; 8], </w:t>
      </w:r>
      <w:r w:rsidRPr="00FE4871">
        <w:rPr>
          <w:rFonts w:ascii="PT Serif" w:eastAsia="Times New Roman" w:hAnsi="PT Serif" w:cs="Times New Roman"/>
          <w:sz w:val="20"/>
          <w:szCs w:val="20"/>
          <w:lang w:eastAsia="ru-RU"/>
        </w:rPr>
        <w:t>вопросы взаимодействия подразделений Росгвардии с другими федеральными органами исполнительной власти ранее не была рассмотрена.</w:t>
      </w:r>
    </w:p>
    <w:p w14:paraId="49A023D9"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Для начала обратимся к определению слова "взаимодействие". Толковый словарь русского языка определяет взаимодействие как взаимную связь явлений, взаимную поддержку [3, с. 78]. В научной литературе данная категория рассматривается в узком и широком смысле. Взаимодействие в узком смысле – совместная или согласованная в пространстве и времени деятельность двух или более субъектов по достижению одной или нескольких общих целей [4, с. 16-18], в широком – универсальная система взаимозависимости явлений и процессов, такое состояние взаимодействующих субъектов, которое характеризуется их непрерывным воздействием друг на друга и взаимовлиянием. Кроме того, в широком смысле взаимодействие выступает как философская категория, отражающая процессы воздействия объектов друг на друга, их взаимную </w:t>
      </w:r>
      <w:r w:rsidRPr="00FE4871">
        <w:rPr>
          <w:rFonts w:ascii="PT Serif" w:eastAsia="Times New Roman" w:hAnsi="PT Serif" w:cs="Times New Roman"/>
          <w:sz w:val="20"/>
          <w:szCs w:val="20"/>
          <w:lang w:eastAsia="ru-RU"/>
        </w:rPr>
        <w:lastRenderedPageBreak/>
        <w:t>обусловленность и порождение одним объектом другого. В философской литературе взаимодействие рассматривается как всеобщая форма взаимосвязи явлений действительности, выражающаяся в их взаимном изменении, всякая связь и отношение между материальными объектами и явлениями, процесс взаимного влияния тел друг на друга, всеобщая форма связи тел или явлений, осуществляющаяся в их взаимном изменении. Сущность взаимодействия заключается в коллективной деятельности, ориентированной на решение совместных задач федеральных органов исполнительной власти.</w:t>
      </w:r>
    </w:p>
    <w:p w14:paraId="1F8C1A3E"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Взаимодействие – это сложный, непрерывный и динамический процесс. Координация действий заключается в совместной активности всех задействованных в решение задачи органов, каждый из которых, осознанно выполняет свою роль в процессе и использует при этом разумный подход, своевременно совершает базовые действия.</w:t>
      </w:r>
    </w:p>
    <w:p w14:paraId="5CD79144"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Профессор В. Д. Малков рассматривал взаимодействие как одну из функций управления. По его мнению, с точки зрения структурно-логического анализа оно включает в себя субъекты, цели взаимодействия, механизм реализации функций [2, с. </w:t>
      </w:r>
      <w:proofErr w:type="gramStart"/>
      <w:r w:rsidRPr="00FE4871">
        <w:rPr>
          <w:rFonts w:ascii="PT Serif" w:eastAsia="Times New Roman" w:hAnsi="PT Serif" w:cs="Times New Roman"/>
          <w:sz w:val="20"/>
          <w:szCs w:val="20"/>
          <w:lang w:eastAsia="ru-RU"/>
        </w:rPr>
        <w:t>122-123</w:t>
      </w:r>
      <w:proofErr w:type="gramEnd"/>
      <w:r w:rsidRPr="00FE4871">
        <w:rPr>
          <w:rFonts w:ascii="PT Serif" w:eastAsia="Times New Roman" w:hAnsi="PT Serif" w:cs="Times New Roman"/>
          <w:sz w:val="20"/>
          <w:szCs w:val="20"/>
          <w:lang w:eastAsia="ru-RU"/>
        </w:rPr>
        <w:t>].</w:t>
      </w:r>
    </w:p>
    <w:p w14:paraId="54ECC840"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Следует отметить, что совместные действия могут быть при наличии некоторых условий:</w:t>
      </w:r>
    </w:p>
    <w:p w14:paraId="1ACB2455" w14:textId="77777777" w:rsidR="00043EC8" w:rsidRPr="00FE4871" w:rsidRDefault="00043EC8" w:rsidP="001B1B19">
      <w:pPr>
        <w:numPr>
          <w:ilvl w:val="0"/>
          <w:numId w:val="21"/>
        </w:numPr>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Во взаимодействии должны участвовать как минимум два органа (например, подразделения Росгвардии (СОБР, ОМОН) и подразделения ФСИН). Отсюда следует, что каждый из участников должен четко осознавать, что он выполняет возложенные функции совместно с другим органом;</w:t>
      </w:r>
    </w:p>
    <w:p w14:paraId="7E3D85A0" w14:textId="77777777" w:rsidR="00043EC8" w:rsidRPr="00FE4871" w:rsidRDefault="00043EC8" w:rsidP="001B1B19">
      <w:pPr>
        <w:numPr>
          <w:ilvl w:val="0"/>
          <w:numId w:val="21"/>
        </w:numPr>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У этих органов должны быть единые задачи и цели, выполнение которых будет достигаться согласованными действиями взаимодействующих органов.</w:t>
      </w:r>
    </w:p>
    <w:p w14:paraId="193C4689"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Исходя из юридического содержания и значимости, система нормативных правовых актов, регулирующих правоохранительную деятельность подразделений ФСИН, представлена следующим образом:</w:t>
      </w:r>
    </w:p>
    <w:p w14:paraId="386AAF8A"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 международные правовые акты, подписанные и ратифицированные Российской Федерацией:</w:t>
      </w:r>
    </w:p>
    <w:p w14:paraId="6FDD1CB1" w14:textId="77777777" w:rsidR="00043EC8" w:rsidRPr="00FE4871" w:rsidRDefault="00043EC8" w:rsidP="00FE4871">
      <w:pPr>
        <w:numPr>
          <w:ilvl w:val="0"/>
          <w:numId w:val="22"/>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Минимальные стандартные правила обращения с заключенными 1955 г. [4, с. </w:t>
      </w:r>
      <w:proofErr w:type="gramStart"/>
      <w:r w:rsidRPr="00FE4871">
        <w:rPr>
          <w:rFonts w:ascii="PT Serif" w:eastAsia="Times New Roman" w:hAnsi="PT Serif" w:cs="Times New Roman"/>
          <w:sz w:val="20"/>
          <w:szCs w:val="20"/>
          <w:lang w:eastAsia="ru-RU"/>
        </w:rPr>
        <w:t>290-311</w:t>
      </w:r>
      <w:proofErr w:type="gramEnd"/>
      <w:r w:rsidRPr="00FE4871">
        <w:rPr>
          <w:rFonts w:ascii="PT Serif" w:eastAsia="Times New Roman" w:hAnsi="PT Serif" w:cs="Times New Roman"/>
          <w:sz w:val="20"/>
          <w:szCs w:val="20"/>
          <w:lang w:eastAsia="ru-RU"/>
        </w:rPr>
        <w:t>];</w:t>
      </w:r>
    </w:p>
    <w:p w14:paraId="10A2B128" w14:textId="77777777" w:rsidR="00043EC8" w:rsidRPr="00FE4871" w:rsidRDefault="00043EC8" w:rsidP="00FE4871">
      <w:pPr>
        <w:numPr>
          <w:ilvl w:val="0"/>
          <w:numId w:val="22"/>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Кодекс поведения должностных лиц по поддержанию правопорядка 1979 г. [4, с. </w:t>
      </w:r>
      <w:proofErr w:type="gramStart"/>
      <w:r w:rsidRPr="00FE4871">
        <w:rPr>
          <w:rFonts w:ascii="PT Serif" w:eastAsia="Times New Roman" w:hAnsi="PT Serif" w:cs="Times New Roman"/>
          <w:sz w:val="20"/>
          <w:szCs w:val="20"/>
          <w:lang w:eastAsia="ru-RU"/>
        </w:rPr>
        <w:t>319-325</w:t>
      </w:r>
      <w:proofErr w:type="gramEnd"/>
      <w:r w:rsidRPr="00FE4871">
        <w:rPr>
          <w:rFonts w:ascii="PT Serif" w:eastAsia="Times New Roman" w:hAnsi="PT Serif" w:cs="Times New Roman"/>
          <w:sz w:val="20"/>
          <w:szCs w:val="20"/>
          <w:lang w:eastAsia="ru-RU"/>
        </w:rPr>
        <w:t>];</w:t>
      </w:r>
    </w:p>
    <w:p w14:paraId="4C7312F0" w14:textId="77777777" w:rsidR="00043EC8" w:rsidRPr="00FE4871" w:rsidRDefault="00043EC8" w:rsidP="00FE4871">
      <w:pPr>
        <w:numPr>
          <w:ilvl w:val="0"/>
          <w:numId w:val="22"/>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Международная конвенция по борьбе с захватом заложников 1979 г.;</w:t>
      </w:r>
    </w:p>
    <w:p w14:paraId="75AA5EFF" w14:textId="02DC75B7" w:rsidR="00043EC8" w:rsidRPr="00FE4871" w:rsidRDefault="00043EC8" w:rsidP="00FE4871">
      <w:pPr>
        <w:numPr>
          <w:ilvl w:val="0"/>
          <w:numId w:val="22"/>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Основные принципы применения силы и огнестрельного оружия должностными лицами по поддержанию правопорядка 1990 г. [5, с.</w:t>
      </w:r>
      <w:r w:rsidR="008A443A">
        <w:rPr>
          <w:rFonts w:ascii="PT Serif" w:eastAsia="Times New Roman" w:hAnsi="PT Serif" w:cs="Times New Roman"/>
          <w:sz w:val="20"/>
          <w:szCs w:val="20"/>
          <w:lang w:val="en-US" w:eastAsia="ru-RU"/>
        </w:rPr>
        <w:t> </w:t>
      </w:r>
      <w:proofErr w:type="gramStart"/>
      <w:r w:rsidRPr="00FE4871">
        <w:rPr>
          <w:rFonts w:ascii="PT Serif" w:eastAsia="Times New Roman" w:hAnsi="PT Serif" w:cs="Times New Roman"/>
          <w:sz w:val="20"/>
          <w:szCs w:val="20"/>
          <w:lang w:eastAsia="ru-RU"/>
        </w:rPr>
        <w:t>212-220</w:t>
      </w:r>
      <w:proofErr w:type="gramEnd"/>
      <w:r w:rsidRPr="00FE4871">
        <w:rPr>
          <w:rFonts w:ascii="PT Serif" w:eastAsia="Times New Roman" w:hAnsi="PT Serif" w:cs="Times New Roman"/>
          <w:sz w:val="20"/>
          <w:szCs w:val="20"/>
          <w:lang w:eastAsia="ru-RU"/>
        </w:rPr>
        <w:t>];</w:t>
      </w:r>
    </w:p>
    <w:p w14:paraId="240B465D" w14:textId="77777777" w:rsidR="00043EC8" w:rsidRPr="00FE4871" w:rsidRDefault="00043EC8" w:rsidP="00FE4871">
      <w:pPr>
        <w:tabs>
          <w:tab w:val="left" w:pos="567"/>
        </w:tabs>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 Федеральные законы Российской Федерации:</w:t>
      </w:r>
    </w:p>
    <w:p w14:paraId="5F971CA6" w14:textId="77777777" w:rsidR="00043EC8" w:rsidRPr="00FE4871" w:rsidRDefault="00043EC8" w:rsidP="00FE4871">
      <w:pPr>
        <w:numPr>
          <w:ilvl w:val="0"/>
          <w:numId w:val="23"/>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от 19.07.2018 № 197-ФЗ «О службе в уголовно-исполнительной системе Российской Федерации и о внесении изменений в Закон Российской Федерации "Об учреждениях и органах, исполняющих уголовные наказания в виде лишения свободы"»;</w:t>
      </w:r>
    </w:p>
    <w:p w14:paraId="4332F55B" w14:textId="77777777" w:rsidR="00043EC8" w:rsidRPr="00FE4871" w:rsidRDefault="00043EC8" w:rsidP="00FE4871">
      <w:pPr>
        <w:numPr>
          <w:ilvl w:val="0"/>
          <w:numId w:val="23"/>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от 21.07.1993 </w:t>
      </w:r>
      <w:proofErr w:type="gramStart"/>
      <w:r w:rsidRPr="00FE4871">
        <w:rPr>
          <w:rFonts w:ascii="PT Serif" w:eastAsia="Times New Roman" w:hAnsi="PT Serif" w:cs="Times New Roman"/>
          <w:sz w:val="20"/>
          <w:szCs w:val="20"/>
          <w:lang w:eastAsia="ru-RU"/>
        </w:rPr>
        <w:t>№ 5473-1</w:t>
      </w:r>
      <w:proofErr w:type="gramEnd"/>
      <w:r w:rsidRPr="00FE4871">
        <w:rPr>
          <w:rFonts w:ascii="PT Serif" w:eastAsia="Times New Roman" w:hAnsi="PT Serif" w:cs="Times New Roman"/>
          <w:sz w:val="20"/>
          <w:szCs w:val="20"/>
          <w:lang w:eastAsia="ru-RU"/>
        </w:rPr>
        <w:t xml:space="preserve"> «Об учреждениях и органах, исполняющих уголовные наказания в виде лишения свободы».</w:t>
      </w:r>
    </w:p>
    <w:p w14:paraId="14FB70DD" w14:textId="77777777" w:rsidR="00043EC8" w:rsidRPr="00FE4871" w:rsidRDefault="00043EC8" w:rsidP="00FE4871">
      <w:pPr>
        <w:tabs>
          <w:tab w:val="left" w:pos="567"/>
        </w:tabs>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Общие вопросы взаимодействия подразделений ФСИН России с аналогичными правоохранительными подразделениями закреплены в ряде нормативных правовых актов различного уровня, в частности Федеральном законе от 03.07.2016 № 226-ФЗ «О войсках национальной гвардии Российской Федерации» и Указе Президента Российской Федерации от 30.09.2016 № 510 «О Федеральной службе войск национальной гвардии Российской Федерации».</w:t>
      </w:r>
    </w:p>
    <w:p w14:paraId="0D2588BC" w14:textId="77777777" w:rsidR="00043EC8" w:rsidRPr="00FE4871" w:rsidRDefault="00043EC8" w:rsidP="00FE4871">
      <w:pPr>
        <w:tabs>
          <w:tab w:val="left" w:pos="567"/>
        </w:tabs>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Так, например, в соответствии с п. 30 ст. 9 федерального закона «О войсках национальной гвардии Российской Федерации» войска национальной гвардии наделяются полномочиями по пресечению массовых беспорядков в населенных пунктах, а при необходимости и в исправительных учреждениях.</w:t>
      </w:r>
    </w:p>
    <w:p w14:paraId="73FB3B7B" w14:textId="77777777" w:rsidR="00043EC8" w:rsidRPr="00FE4871" w:rsidRDefault="00043EC8" w:rsidP="00FE4871">
      <w:pPr>
        <w:tabs>
          <w:tab w:val="left" w:pos="567"/>
        </w:tabs>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Согласно п. 4 Указа Президента Российской Федерации от 05.04.2016 № 157 «Вопросы Федеральной службы войск национальной гвардии Российской Федерации» собственно в структуру данной службы включены:</w:t>
      </w:r>
    </w:p>
    <w:p w14:paraId="0825DDD1" w14:textId="77777777" w:rsidR="00043EC8" w:rsidRPr="00FE4871" w:rsidRDefault="00043EC8" w:rsidP="00FE4871">
      <w:pPr>
        <w:numPr>
          <w:ilvl w:val="0"/>
          <w:numId w:val="24"/>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специальные отряды быстрого реагирования территориальных органов Министерства внутренних дел Российской Федерации (СОБР);</w:t>
      </w:r>
    </w:p>
    <w:p w14:paraId="2FBB3F6B" w14:textId="77777777" w:rsidR="00043EC8" w:rsidRPr="00FE4871" w:rsidRDefault="00043EC8" w:rsidP="00FE4871">
      <w:pPr>
        <w:numPr>
          <w:ilvl w:val="0"/>
          <w:numId w:val="24"/>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отряды мобильные особого назначения территориальных органов (ОМОН).</w:t>
      </w:r>
    </w:p>
    <w:p w14:paraId="3D7CB0F5"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Следовательно, специальные подразделения СОБР и ОМОН наделяются полномочиями по пресечению массовых беспорядков в пенитенциарных учреждениях Российской Федерации.</w:t>
      </w:r>
    </w:p>
    <w:p w14:paraId="739D6C9C"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Более того, подразделения ФСИН оказывают содействие другим органам исполнительной власти, например подразделениям </w:t>
      </w:r>
      <w:r w:rsidRPr="00FE4871">
        <w:rPr>
          <w:rFonts w:ascii="PT Serif" w:eastAsia="Times New Roman" w:hAnsi="PT Serif" w:cs="Times New Roman"/>
          <w:sz w:val="20"/>
          <w:szCs w:val="20"/>
          <w:lang w:eastAsia="ru-RU"/>
        </w:rPr>
        <w:lastRenderedPageBreak/>
        <w:t>Росгвардии и МВД России, в проведении специальных мероприятий:</w:t>
      </w:r>
    </w:p>
    <w:p w14:paraId="795C930E" w14:textId="77777777" w:rsidR="00043EC8" w:rsidRPr="00FE4871" w:rsidRDefault="00043EC8" w:rsidP="00FE4871">
      <w:pPr>
        <w:numPr>
          <w:ilvl w:val="0"/>
          <w:numId w:val="25"/>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по обеспечению общественной безопасности и общественного правопорядка при возникновении чрезвычайных обстоятельств;</w:t>
      </w:r>
    </w:p>
    <w:p w14:paraId="6F827FFC" w14:textId="77777777" w:rsidR="00043EC8" w:rsidRPr="00FE4871" w:rsidRDefault="00043EC8" w:rsidP="00FE4871">
      <w:pPr>
        <w:numPr>
          <w:ilvl w:val="0"/>
          <w:numId w:val="25"/>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обеспечению режимов чрезвычайного положения;</w:t>
      </w:r>
    </w:p>
    <w:p w14:paraId="7C74E925" w14:textId="77777777" w:rsidR="00043EC8" w:rsidRPr="00FE4871" w:rsidRDefault="00043EC8" w:rsidP="00FE4871">
      <w:pPr>
        <w:numPr>
          <w:ilvl w:val="0"/>
          <w:numId w:val="25"/>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изъятию оружия у населения (например, оказывая помощь);</w:t>
      </w:r>
    </w:p>
    <w:p w14:paraId="2C21215C" w14:textId="77777777" w:rsidR="00043EC8" w:rsidRPr="00FE4871" w:rsidRDefault="00043EC8" w:rsidP="00FE4871">
      <w:pPr>
        <w:numPr>
          <w:ilvl w:val="0"/>
          <w:numId w:val="25"/>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оцеплению места проведения специальной операции, проводимой иными подразделениями (например, ОМОН, СОБР);</w:t>
      </w:r>
    </w:p>
    <w:p w14:paraId="0E099613" w14:textId="77777777" w:rsidR="00043EC8" w:rsidRPr="00FE4871" w:rsidRDefault="00043EC8" w:rsidP="00FE4871">
      <w:pPr>
        <w:numPr>
          <w:ilvl w:val="0"/>
          <w:numId w:val="25"/>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разоружению незаконных вооруженных формирований, а в случае оказания ими вооруженного сопротивления – в их ликвидации и др.</w:t>
      </w:r>
    </w:p>
    <w:p w14:paraId="20CF0D9A" w14:textId="77777777" w:rsidR="00043EC8" w:rsidRPr="00FE4871" w:rsidRDefault="00043EC8" w:rsidP="00FE4871">
      <w:pPr>
        <w:tabs>
          <w:tab w:val="left" w:pos="567"/>
        </w:tabs>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 свою очередь особые подразделения Росгвардии и МВД России в рамках взаимодействия также способны оказать помощь подразделениям ФСИН в следующих видах правоохранительной деятельности:</w:t>
      </w:r>
    </w:p>
    <w:p w14:paraId="42499759" w14:textId="77777777" w:rsidR="00043EC8" w:rsidRPr="00FE4871" w:rsidRDefault="00043EC8" w:rsidP="00FE4871">
      <w:pPr>
        <w:numPr>
          <w:ilvl w:val="0"/>
          <w:numId w:val="26"/>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пресечение массовых беспорядков в исправительных учреждениях и следственных изоляторах;</w:t>
      </w:r>
    </w:p>
    <w:p w14:paraId="1C401956" w14:textId="77777777" w:rsidR="00043EC8" w:rsidRPr="00FE4871" w:rsidRDefault="00043EC8" w:rsidP="00FE4871">
      <w:pPr>
        <w:numPr>
          <w:ilvl w:val="0"/>
          <w:numId w:val="26"/>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обеспечение безопасного функционирования учреждений и органов уголовно-исполнительной системы;</w:t>
      </w:r>
    </w:p>
    <w:p w14:paraId="6218B036" w14:textId="77777777" w:rsidR="00043EC8" w:rsidRPr="00FE4871" w:rsidRDefault="00043EC8" w:rsidP="00FE4871">
      <w:pPr>
        <w:numPr>
          <w:ilvl w:val="0"/>
          <w:numId w:val="26"/>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пресечение полетов беспилотных летательных объектов, выполняемых над территорией пенитенциарных учреждений;</w:t>
      </w:r>
    </w:p>
    <w:p w14:paraId="682CFBC1" w14:textId="77777777" w:rsidR="00043EC8" w:rsidRPr="00FE4871" w:rsidRDefault="00043EC8" w:rsidP="00FE4871">
      <w:pPr>
        <w:numPr>
          <w:ilvl w:val="0"/>
          <w:numId w:val="26"/>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обеспечение следственно-оперативных мероприятий;</w:t>
      </w:r>
    </w:p>
    <w:p w14:paraId="20C309C9" w14:textId="77777777" w:rsidR="00043EC8" w:rsidRPr="00FE4871" w:rsidRDefault="00043EC8" w:rsidP="00FE4871">
      <w:pPr>
        <w:numPr>
          <w:ilvl w:val="0"/>
          <w:numId w:val="26"/>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охрана правопорядка;</w:t>
      </w:r>
    </w:p>
    <w:p w14:paraId="755B225B" w14:textId="77777777" w:rsidR="00043EC8" w:rsidRPr="00FE4871" w:rsidRDefault="00043EC8" w:rsidP="00FE4871">
      <w:pPr>
        <w:numPr>
          <w:ilvl w:val="0"/>
          <w:numId w:val="26"/>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изъятие оружия, наркотических средств;</w:t>
      </w:r>
    </w:p>
    <w:p w14:paraId="4442020E" w14:textId="77777777" w:rsidR="00043EC8" w:rsidRPr="00FE4871" w:rsidRDefault="00043EC8" w:rsidP="00FE4871">
      <w:pPr>
        <w:numPr>
          <w:ilvl w:val="0"/>
          <w:numId w:val="26"/>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задержание вооруженных преступников.</w:t>
      </w:r>
    </w:p>
    <w:p w14:paraId="3355BCD0" w14:textId="77777777" w:rsidR="00043EC8" w:rsidRPr="00FE4871" w:rsidRDefault="00043EC8" w:rsidP="00FE4871">
      <w:pPr>
        <w:tabs>
          <w:tab w:val="left" w:pos="567"/>
        </w:tabs>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Сотрудничество подразделений ФСИН с иными подразделениями МВД России и Росгвардии при чрезвычайных ситуациях в исправительных учреждениях включает следующие организационные черты:</w:t>
      </w:r>
    </w:p>
    <w:p w14:paraId="7B393659" w14:textId="77777777" w:rsidR="00043EC8" w:rsidRPr="00FE4871" w:rsidRDefault="00043EC8" w:rsidP="00FE4871">
      <w:pPr>
        <w:numPr>
          <w:ilvl w:val="0"/>
          <w:numId w:val="27"/>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решение проблем комплексного использования сил и средств подразделений;</w:t>
      </w:r>
    </w:p>
    <w:p w14:paraId="5CE6FCC6" w14:textId="77777777" w:rsidR="00043EC8" w:rsidRPr="00FE4871" w:rsidRDefault="00043EC8" w:rsidP="00FE4871">
      <w:pPr>
        <w:numPr>
          <w:ilvl w:val="0"/>
          <w:numId w:val="27"/>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обеспечение тактического единства действий привлекаемых сил и средств;</w:t>
      </w:r>
    </w:p>
    <w:p w14:paraId="247C2F4B" w14:textId="77777777" w:rsidR="00043EC8" w:rsidRPr="00FE4871" w:rsidRDefault="00043EC8" w:rsidP="00FE4871">
      <w:pPr>
        <w:numPr>
          <w:ilvl w:val="0"/>
          <w:numId w:val="27"/>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обеспечение открытого наращивания достаточных сил и средств.</w:t>
      </w:r>
    </w:p>
    <w:p w14:paraId="4B2F1149" w14:textId="77777777" w:rsidR="00043EC8" w:rsidRPr="00FE4871" w:rsidRDefault="00043EC8" w:rsidP="00FE4871">
      <w:pPr>
        <w:tabs>
          <w:tab w:val="left" w:pos="567"/>
        </w:tabs>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Критерии организационного взаимодействия сводятся:</w:t>
      </w:r>
    </w:p>
    <w:p w14:paraId="67B6EA78" w14:textId="77777777" w:rsidR="00043EC8" w:rsidRPr="00FE4871" w:rsidRDefault="00043EC8" w:rsidP="00FE4871">
      <w:pPr>
        <w:numPr>
          <w:ilvl w:val="0"/>
          <w:numId w:val="28"/>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 обеспечению единства понимания всеми сотрудниками замысла руководителя оперативного штаба;</w:t>
      </w:r>
    </w:p>
    <w:p w14:paraId="6F4DEC56" w14:textId="77777777" w:rsidR="00043EC8" w:rsidRPr="00FE4871" w:rsidRDefault="00043EC8" w:rsidP="00FE4871">
      <w:pPr>
        <w:numPr>
          <w:ilvl w:val="0"/>
          <w:numId w:val="28"/>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обеспечению твердого знания подразделениями поставленных задач и способов совместных действий;</w:t>
      </w:r>
    </w:p>
    <w:p w14:paraId="1B708AEB" w14:textId="77777777" w:rsidR="00043EC8" w:rsidRPr="00FE4871" w:rsidRDefault="00043EC8" w:rsidP="00FE4871">
      <w:pPr>
        <w:numPr>
          <w:ilvl w:val="0"/>
          <w:numId w:val="28"/>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систематизированному обмену информацией об оперативной обстановке, совместной разработке наиболее важных документов по организации служебной деятельности;</w:t>
      </w:r>
    </w:p>
    <w:p w14:paraId="478E0D99" w14:textId="77777777" w:rsidR="00043EC8" w:rsidRPr="00FE4871" w:rsidRDefault="00043EC8" w:rsidP="00FE4871">
      <w:pPr>
        <w:numPr>
          <w:ilvl w:val="0"/>
          <w:numId w:val="28"/>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согласованию намеченных мероприятий по выполнению приказов и иных документов;</w:t>
      </w:r>
    </w:p>
    <w:p w14:paraId="2FAC7136" w14:textId="77777777" w:rsidR="00043EC8" w:rsidRPr="00FE4871" w:rsidRDefault="00043EC8" w:rsidP="00FE4871">
      <w:pPr>
        <w:numPr>
          <w:ilvl w:val="0"/>
          <w:numId w:val="28"/>
        </w:numPr>
        <w:tabs>
          <w:tab w:val="left" w:pos="567"/>
        </w:tabs>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установлению и освоению единой системы сигналов взаимодействия.</w:t>
      </w:r>
    </w:p>
    <w:p w14:paraId="057FFB2A"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Принципы организации взаимодействия будут реализовываться при наличии целостного планирования, согласованности в действиях подразделений. Среди принципов можно выделить постановку единой цели действий, мобильность, принцип максимального использования возможностей взаимодействующих субъектов. Постановка единой цели действий обеспечивает единую стратегию, целесообразное распределение основных сил и линию поведения. Мобильность позволяет оптимально использовать компоненты коллективных действий, варьировать резервы, рационально расходовать силы и средства отделов специального назначения. Принцип максимального использования возможностей взаимодействующих субъектов, его реализация предусматривает предварительное изучение, учет сил и средств, имеющихся в распоряжении взаимодействующих субъектов, а также ожидаемого результата их деятельности.</w:t>
      </w:r>
    </w:p>
    <w:p w14:paraId="19D325DE"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Принципы взаимодействия отражают закономерность совместных действий подразделений ФСИН с подразделениями других ведомств (МВД, Росгвардия и др.). Так же необходимо учитывать особенности действий и возможности по управлению этих подразделений.</w:t>
      </w:r>
    </w:p>
    <w:p w14:paraId="5460848C"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Таким образом, сущность организации взаимодействия подразделений ФСИН с другими специальными подразделениями при чрезвычайных ситуациях в исправительных учреждениях представляет собой совокупность согласованных принципов, прав и обязанностей, направленных для решения единых задач и безопасности объектов уголовно-исполнительной системы.</w:t>
      </w:r>
    </w:p>
    <w:p w14:paraId="15C9D2F7"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Тактику взаимодействия спецназа уголовно-исполнительной системы с частями и соединениями войск национальной гвардии в особых условиях следует рассматривать как большое количество методических рекомендаций по осуществлению совместных действий при выполнении специальных задач в чрезвычайных ситуациях.</w:t>
      </w:r>
    </w:p>
    <w:p w14:paraId="7AAF1AFA" w14:textId="77777777" w:rsidR="00043EC8" w:rsidRPr="00FE4871" w:rsidRDefault="00043EC8" w:rsidP="00043EC8">
      <w:pPr>
        <w:adjustRightInd w:val="0"/>
        <w:snapToGri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 заключении хотелось бы дать свою формулировку определения взаимодействия </w:t>
      </w:r>
      <w:r w:rsidRPr="00FE4871">
        <w:rPr>
          <w:rFonts w:ascii="PT Serif" w:eastAsia="Times New Roman" w:hAnsi="PT Serif" w:cs="Times New Roman"/>
          <w:sz w:val="20"/>
          <w:szCs w:val="20"/>
          <w:lang w:eastAsia="ru-RU"/>
        </w:rPr>
        <w:lastRenderedPageBreak/>
        <w:t>подразделений ФСИН России с другими структурами, под которым следует понимать основанную на нормативно-правовых актах взаимосвязанную, согласованную в пространстве и во времени правоохранительную деятельность подразделений уголовно-исполнительной системы и аналогичных органов Росгвардии, МВД России, направленную на достижение общей цели, решение общих задач в сфере обеспечения безопасности объектов уголовно-исполнительной системы Российской Федерации.</w:t>
      </w:r>
    </w:p>
    <w:p w14:paraId="43EB7142" w14:textId="77777777" w:rsidR="00043EC8" w:rsidRPr="00FE4871" w:rsidRDefault="00043EC8" w:rsidP="00043EC8">
      <w:pPr>
        <w:adjustRightInd w:val="0"/>
        <w:snapToGrid w:val="0"/>
        <w:spacing w:after="0"/>
        <w:ind w:firstLine="284"/>
        <w:jc w:val="center"/>
        <w:rPr>
          <w:rFonts w:ascii="PT Serif" w:eastAsia="Times New Roman" w:hAnsi="PT Serif" w:cs="Times New Roman"/>
          <w:b/>
          <w:sz w:val="20"/>
          <w:szCs w:val="20"/>
          <w:lang w:eastAsia="ru-RU"/>
        </w:rPr>
      </w:pPr>
    </w:p>
    <w:p w14:paraId="2AAAF370" w14:textId="5E9C98A3" w:rsidR="00043EC8" w:rsidRPr="00FE4871" w:rsidRDefault="008A443A" w:rsidP="00FE4871">
      <w:pPr>
        <w:adjustRightInd w:val="0"/>
        <w:snapToGrid w:val="0"/>
        <w:spacing w:after="0"/>
        <w:jc w:val="center"/>
        <w:rPr>
          <w:rFonts w:ascii="PT Serif" w:eastAsia="Times New Roman" w:hAnsi="PT Serif" w:cs="Times New Roman"/>
          <w:b/>
          <w:sz w:val="20"/>
          <w:szCs w:val="20"/>
          <w:lang w:eastAsia="ru-RU"/>
        </w:rPr>
      </w:pPr>
      <w:r>
        <w:rPr>
          <w:rFonts w:ascii="PT Serif" w:eastAsia="Times New Roman" w:hAnsi="PT Serif" w:cs="Times New Roman"/>
          <w:b/>
          <w:sz w:val="20"/>
          <w:szCs w:val="20"/>
          <w:lang w:eastAsia="ru-RU"/>
        </w:rPr>
        <w:br w:type="column"/>
      </w:r>
      <w:r w:rsidR="00043EC8" w:rsidRPr="00FE4871">
        <w:rPr>
          <w:rFonts w:ascii="PT Serif" w:eastAsia="Times New Roman" w:hAnsi="PT Serif" w:cs="Times New Roman"/>
          <w:b/>
          <w:sz w:val="20"/>
          <w:szCs w:val="20"/>
          <w:lang w:eastAsia="ru-RU"/>
        </w:rPr>
        <w:t>Литература</w:t>
      </w:r>
    </w:p>
    <w:p w14:paraId="7B49EB06" w14:textId="77777777" w:rsidR="00043EC8" w:rsidRPr="00FE4871" w:rsidRDefault="00043EC8" w:rsidP="001B1B19">
      <w:pPr>
        <w:numPr>
          <w:ilvl w:val="0"/>
          <w:numId w:val="29"/>
        </w:numPr>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Афанасьев, В. Г. Научное управление обществом / В. Г. Афанасьев. - </w:t>
      </w:r>
      <w:proofErr w:type="gramStart"/>
      <w:r w:rsidRPr="00FE4871">
        <w:rPr>
          <w:rFonts w:ascii="PT Serif" w:eastAsia="Times New Roman" w:hAnsi="PT Serif" w:cs="Times New Roman"/>
          <w:sz w:val="20"/>
          <w:szCs w:val="20"/>
          <w:lang w:eastAsia="ru-RU"/>
        </w:rPr>
        <w:t>Москва :</w:t>
      </w:r>
      <w:proofErr w:type="gramEnd"/>
      <w:r w:rsidRPr="00FE4871">
        <w:rPr>
          <w:rFonts w:ascii="PT Serif" w:eastAsia="Times New Roman" w:hAnsi="PT Serif" w:cs="Times New Roman"/>
          <w:sz w:val="20"/>
          <w:szCs w:val="20"/>
          <w:lang w:eastAsia="ru-RU"/>
        </w:rPr>
        <w:t xml:space="preserve"> Политиздат, 1973. - 391 с.</w:t>
      </w:r>
    </w:p>
    <w:p w14:paraId="5DCA2F20" w14:textId="77777777" w:rsidR="00043EC8" w:rsidRPr="00FE4871" w:rsidRDefault="00043EC8" w:rsidP="001B1B19">
      <w:pPr>
        <w:numPr>
          <w:ilvl w:val="0"/>
          <w:numId w:val="29"/>
        </w:numPr>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Малков, В. Д. Планирование в управлении органами внутренних дел (теоретические и организационно-методические проблемы</w:t>
      </w:r>
      <w:proofErr w:type="gramStart"/>
      <w:r w:rsidRPr="00FE4871">
        <w:rPr>
          <w:rFonts w:ascii="PT Serif" w:eastAsia="Times New Roman" w:hAnsi="PT Serif" w:cs="Times New Roman"/>
          <w:sz w:val="20"/>
          <w:szCs w:val="20"/>
          <w:lang w:eastAsia="ru-RU"/>
        </w:rPr>
        <w:t>) :</w:t>
      </w:r>
      <w:proofErr w:type="gramEnd"/>
      <w:r w:rsidRPr="00FE4871">
        <w:rPr>
          <w:rFonts w:ascii="PT Serif" w:eastAsia="Times New Roman" w:hAnsi="PT Serif" w:cs="Times New Roman"/>
          <w:sz w:val="20"/>
          <w:szCs w:val="20"/>
          <w:lang w:eastAsia="ru-RU"/>
        </w:rPr>
        <w:t xml:space="preserve"> диссертация на соискание научного звания доктора юридических наук / Малков Вадим Дмитриевич. - Москва, 1979. - 453 с.</w:t>
      </w:r>
    </w:p>
    <w:p w14:paraId="307ED8D6" w14:textId="77777777" w:rsidR="00043EC8" w:rsidRPr="00FE4871" w:rsidRDefault="00043EC8" w:rsidP="001B1B19">
      <w:pPr>
        <w:numPr>
          <w:ilvl w:val="0"/>
          <w:numId w:val="29"/>
        </w:numPr>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Ожегов, С. И. Толковый словарь русского языка / С. И. Ожегов, Н. Ю. Шведова. - </w:t>
      </w:r>
      <w:proofErr w:type="gramStart"/>
      <w:r w:rsidRPr="00FE4871">
        <w:rPr>
          <w:rFonts w:ascii="PT Serif" w:eastAsia="Times New Roman" w:hAnsi="PT Serif" w:cs="Times New Roman"/>
          <w:sz w:val="20"/>
          <w:szCs w:val="20"/>
          <w:lang w:eastAsia="ru-RU"/>
        </w:rPr>
        <w:t>Москва :</w:t>
      </w:r>
      <w:proofErr w:type="gramEnd"/>
      <w:r w:rsidRPr="00FE4871">
        <w:rPr>
          <w:rFonts w:ascii="PT Serif" w:eastAsia="Times New Roman" w:hAnsi="PT Serif" w:cs="Times New Roman"/>
          <w:sz w:val="20"/>
          <w:szCs w:val="20"/>
          <w:lang w:eastAsia="ru-RU"/>
        </w:rPr>
        <w:t xml:space="preserve"> Азбуковник, 2009. - 944 с. </w:t>
      </w:r>
    </w:p>
    <w:p w14:paraId="0D514709" w14:textId="77777777" w:rsidR="00043EC8" w:rsidRPr="00FE4871" w:rsidRDefault="00043EC8" w:rsidP="001B1B19">
      <w:pPr>
        <w:numPr>
          <w:ilvl w:val="0"/>
          <w:numId w:val="29"/>
        </w:numPr>
        <w:adjustRightInd w:val="0"/>
        <w:snapToGrid w:val="0"/>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Томин, В. Т. Проблемы оптимизации сферы функционирования органов внутренних </w:t>
      </w:r>
      <w:proofErr w:type="gramStart"/>
      <w:r w:rsidRPr="00FE4871">
        <w:rPr>
          <w:rFonts w:ascii="PT Serif" w:eastAsia="Times New Roman" w:hAnsi="PT Serif" w:cs="Times New Roman"/>
          <w:sz w:val="20"/>
          <w:szCs w:val="20"/>
          <w:lang w:eastAsia="ru-RU"/>
        </w:rPr>
        <w:t>дел :</w:t>
      </w:r>
      <w:proofErr w:type="gramEnd"/>
      <w:r w:rsidRPr="00FE4871">
        <w:rPr>
          <w:rFonts w:ascii="PT Serif" w:eastAsia="Times New Roman" w:hAnsi="PT Serif" w:cs="Times New Roman"/>
          <w:sz w:val="20"/>
          <w:szCs w:val="20"/>
          <w:lang w:eastAsia="ru-RU"/>
        </w:rPr>
        <w:t xml:space="preserve"> учебное пособие / В. Т. Томин. - </w:t>
      </w:r>
      <w:proofErr w:type="gramStart"/>
      <w:r w:rsidRPr="00FE4871">
        <w:rPr>
          <w:rFonts w:ascii="PT Serif" w:eastAsia="Times New Roman" w:hAnsi="PT Serif" w:cs="Times New Roman"/>
          <w:sz w:val="20"/>
          <w:szCs w:val="20"/>
          <w:lang w:eastAsia="ru-RU"/>
        </w:rPr>
        <w:t>Горький :</w:t>
      </w:r>
      <w:proofErr w:type="gramEnd"/>
      <w:r w:rsidRPr="00FE4871">
        <w:rPr>
          <w:rFonts w:ascii="PT Serif" w:eastAsia="Times New Roman" w:hAnsi="PT Serif" w:cs="Times New Roman"/>
          <w:sz w:val="20"/>
          <w:szCs w:val="20"/>
          <w:lang w:eastAsia="ru-RU"/>
        </w:rPr>
        <w:t xml:space="preserve"> ГВШ МВД СССР, 1978. - 112 с.</w:t>
      </w:r>
    </w:p>
    <w:p w14:paraId="060C128A" w14:textId="77777777" w:rsidR="00043EC8" w:rsidRPr="00FE4871" w:rsidRDefault="00043EC8">
      <w:pPr>
        <w:rPr>
          <w:rFonts w:ascii="PT Serif" w:hAnsi="PT Serif" w:cs="Noto Serif"/>
          <w:bCs/>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1AED8122" w14:textId="77777777" w:rsidR="002A3019" w:rsidRPr="00FE4871" w:rsidRDefault="002A3019" w:rsidP="002A3019">
      <w:pPr>
        <w:adjustRightInd w:val="0"/>
        <w:snapToGrid w:val="0"/>
        <w:spacing w:after="0"/>
        <w:jc w:val="center"/>
        <w:rPr>
          <w:rFonts w:ascii="PT Serif" w:eastAsia="Times New Roman" w:hAnsi="PT Serif" w:cs="Times New Roman"/>
          <w:b/>
          <w:lang w:eastAsia="ru-RU"/>
        </w:rPr>
      </w:pPr>
    </w:p>
    <w:p w14:paraId="52E3C303" w14:textId="77777777" w:rsidR="002A3019" w:rsidRPr="00FE4871" w:rsidRDefault="002A3019" w:rsidP="002A3019">
      <w:pPr>
        <w:adjustRightInd w:val="0"/>
        <w:snapToGrid w:val="0"/>
        <w:spacing w:after="0"/>
        <w:jc w:val="center"/>
        <w:rPr>
          <w:rFonts w:ascii="PT Serif" w:eastAsia="Times New Roman" w:hAnsi="PT Serif" w:cs="Times New Roman"/>
          <w:b/>
          <w:lang w:eastAsia="ru-RU"/>
        </w:rPr>
      </w:pPr>
    </w:p>
    <w:p w14:paraId="21183323" w14:textId="77777777" w:rsidR="002A3019" w:rsidRPr="00FE4871" w:rsidRDefault="002A3019" w:rsidP="002A3019">
      <w:pPr>
        <w:adjustRightInd w:val="0"/>
        <w:snapToGrid w:val="0"/>
        <w:spacing w:after="0"/>
        <w:jc w:val="center"/>
        <w:rPr>
          <w:rFonts w:ascii="PT Serif" w:eastAsia="Times New Roman" w:hAnsi="PT Serif" w:cs="Times New Roman"/>
          <w:b/>
          <w:lang w:eastAsia="ru-RU"/>
        </w:rPr>
      </w:pPr>
    </w:p>
    <w:p w14:paraId="1C689965" w14:textId="06BD23EF" w:rsidR="002A3019" w:rsidRPr="00FE4871" w:rsidRDefault="002A3019" w:rsidP="002A3019">
      <w:pPr>
        <w:adjustRightInd w:val="0"/>
        <w:snapToGrid w:val="0"/>
        <w:spacing w:after="0"/>
        <w:jc w:val="center"/>
        <w:rPr>
          <w:rFonts w:ascii="PT Serif" w:eastAsia="Times New Roman" w:hAnsi="PT Serif" w:cs="Times New Roman"/>
          <w:b/>
          <w:lang w:val="en-US" w:eastAsia="ru-RU"/>
        </w:rPr>
      </w:pPr>
      <w:r w:rsidRPr="00FE4871">
        <w:rPr>
          <w:rFonts w:ascii="PT Serif" w:eastAsia="Times New Roman" w:hAnsi="PT Serif" w:cs="Times New Roman"/>
          <w:b/>
          <w:lang w:val="en-US" w:eastAsia="ru-RU"/>
        </w:rPr>
        <w:t>BRYKUN Alexander Mikhailovich</w:t>
      </w:r>
    </w:p>
    <w:p w14:paraId="4FEB6B26" w14:textId="77777777" w:rsidR="00FE4871" w:rsidRPr="00FE4871" w:rsidRDefault="002A3019" w:rsidP="002A3019">
      <w:pPr>
        <w:adjustRightInd w:val="0"/>
        <w:snapToGrid w:val="0"/>
        <w:spacing w:after="0"/>
        <w:jc w:val="center"/>
        <w:rPr>
          <w:rFonts w:ascii="PT Serif" w:eastAsia="Times New Roman" w:hAnsi="PT Serif" w:cs="Times New Roman"/>
          <w:bCs/>
          <w:lang w:val="en-US" w:eastAsia="ru-RU"/>
        </w:rPr>
      </w:pPr>
      <w:r w:rsidRPr="00FE4871">
        <w:rPr>
          <w:rFonts w:ascii="PT Serif" w:eastAsia="Times New Roman" w:hAnsi="PT Serif" w:cs="Times New Roman"/>
          <w:bCs/>
          <w:lang w:val="en-US" w:eastAsia="ru-RU"/>
        </w:rPr>
        <w:t xml:space="preserve">cadet, </w:t>
      </w:r>
    </w:p>
    <w:p w14:paraId="73D1714F" w14:textId="3FB2F846" w:rsidR="002A3019" w:rsidRPr="00FE4871" w:rsidRDefault="002A3019" w:rsidP="002A3019">
      <w:pPr>
        <w:adjustRightInd w:val="0"/>
        <w:snapToGrid w:val="0"/>
        <w:spacing w:after="0"/>
        <w:jc w:val="center"/>
        <w:rPr>
          <w:rFonts w:ascii="PT Serif" w:eastAsia="Times New Roman" w:hAnsi="PT Serif" w:cs="Times New Roman"/>
          <w:bCs/>
          <w:lang w:val="en-US" w:eastAsia="ru-RU"/>
        </w:rPr>
      </w:pPr>
      <w:r w:rsidRPr="00FE4871">
        <w:rPr>
          <w:rFonts w:ascii="PT Serif" w:eastAsia="Times New Roman" w:hAnsi="PT Serif" w:cs="Times New Roman"/>
          <w:bCs/>
          <w:lang w:val="en-US" w:eastAsia="ru-RU"/>
        </w:rPr>
        <w:t>Novosibirsk Military Order of Zhukov Institute of the National Guard of the Russian Federation, Russia, Novosibirsk</w:t>
      </w:r>
    </w:p>
    <w:p w14:paraId="44F4D7B0" w14:textId="77777777" w:rsidR="002A3019" w:rsidRPr="00FE4871" w:rsidRDefault="002A3019" w:rsidP="002A3019">
      <w:pPr>
        <w:adjustRightInd w:val="0"/>
        <w:snapToGrid w:val="0"/>
        <w:spacing w:after="0"/>
        <w:jc w:val="center"/>
        <w:rPr>
          <w:rFonts w:ascii="PT Serif" w:eastAsia="Times New Roman" w:hAnsi="PT Serif" w:cs="Times New Roman"/>
          <w:bCs/>
          <w:lang w:val="en-US" w:eastAsia="ru-RU"/>
        </w:rPr>
      </w:pPr>
    </w:p>
    <w:p w14:paraId="00035BAD" w14:textId="77777777" w:rsidR="002A3019" w:rsidRPr="00FE4871" w:rsidRDefault="002A3019" w:rsidP="002A3019">
      <w:pPr>
        <w:adjustRightInd w:val="0"/>
        <w:snapToGrid w:val="0"/>
        <w:spacing w:after="0"/>
        <w:jc w:val="center"/>
        <w:rPr>
          <w:rFonts w:ascii="PT Serif" w:eastAsia="Times New Roman" w:hAnsi="PT Serif" w:cs="Times New Roman"/>
          <w:b/>
          <w:lang w:val="en-US" w:eastAsia="ru-RU"/>
        </w:rPr>
      </w:pPr>
      <w:r w:rsidRPr="00FE4871">
        <w:rPr>
          <w:rFonts w:ascii="PT Serif" w:eastAsia="Times New Roman" w:hAnsi="PT Serif" w:cs="Times New Roman"/>
          <w:b/>
          <w:lang w:val="en-US" w:eastAsia="ru-RU"/>
        </w:rPr>
        <w:t>ILIN Ivan Petrovich</w:t>
      </w:r>
    </w:p>
    <w:p w14:paraId="132F1B11" w14:textId="77777777" w:rsidR="00FE4871" w:rsidRPr="00FE4871" w:rsidRDefault="002A3019" w:rsidP="002A3019">
      <w:pPr>
        <w:adjustRightInd w:val="0"/>
        <w:snapToGrid w:val="0"/>
        <w:spacing w:after="0"/>
        <w:jc w:val="center"/>
        <w:rPr>
          <w:rFonts w:ascii="PT Serif" w:eastAsia="Times New Roman" w:hAnsi="PT Serif" w:cs="Times New Roman"/>
          <w:bCs/>
          <w:lang w:val="en-US" w:eastAsia="ru-RU"/>
        </w:rPr>
      </w:pPr>
      <w:r w:rsidRPr="00FE4871">
        <w:rPr>
          <w:rFonts w:ascii="PT Serif" w:eastAsia="Times New Roman" w:hAnsi="PT Serif" w:cs="Times New Roman"/>
          <w:bCs/>
          <w:lang w:val="en-US" w:eastAsia="ru-RU"/>
        </w:rPr>
        <w:t xml:space="preserve">cadet, </w:t>
      </w:r>
    </w:p>
    <w:p w14:paraId="1BE09C12" w14:textId="157A62DB" w:rsidR="002A3019" w:rsidRPr="00FE4871" w:rsidRDefault="002A3019" w:rsidP="002A3019">
      <w:pPr>
        <w:adjustRightInd w:val="0"/>
        <w:snapToGrid w:val="0"/>
        <w:spacing w:after="0"/>
        <w:jc w:val="center"/>
        <w:rPr>
          <w:rFonts w:ascii="PT Serif" w:eastAsia="Times New Roman" w:hAnsi="PT Serif" w:cs="Times New Roman"/>
          <w:bCs/>
          <w:lang w:val="en-US" w:eastAsia="ru-RU"/>
        </w:rPr>
      </w:pPr>
      <w:r w:rsidRPr="00FE4871">
        <w:rPr>
          <w:rFonts w:ascii="PT Serif" w:eastAsia="Times New Roman" w:hAnsi="PT Serif" w:cs="Times New Roman"/>
          <w:bCs/>
          <w:lang w:val="en-US" w:eastAsia="ru-RU"/>
        </w:rPr>
        <w:t>Novosibirsk Military Order of Zhukov Institute of the National Guard of the Russian Federation, Russia, Novosibirsk</w:t>
      </w:r>
    </w:p>
    <w:p w14:paraId="12D01611" w14:textId="77777777" w:rsidR="002A3019" w:rsidRPr="00FE4871" w:rsidRDefault="002A3019" w:rsidP="002A3019">
      <w:pPr>
        <w:adjustRightInd w:val="0"/>
        <w:snapToGrid w:val="0"/>
        <w:spacing w:after="0"/>
        <w:jc w:val="center"/>
        <w:rPr>
          <w:rFonts w:ascii="PT Serif" w:eastAsia="Times New Roman" w:hAnsi="PT Serif" w:cs="Times New Roman"/>
          <w:bCs/>
          <w:lang w:val="en-US" w:eastAsia="ru-RU"/>
        </w:rPr>
      </w:pPr>
    </w:p>
    <w:p w14:paraId="53EB3BF7" w14:textId="77777777" w:rsidR="002A3019" w:rsidRPr="00FE4871" w:rsidRDefault="002A3019" w:rsidP="002A3019">
      <w:pPr>
        <w:adjustRightInd w:val="0"/>
        <w:snapToGrid w:val="0"/>
        <w:spacing w:after="0"/>
        <w:jc w:val="center"/>
        <w:rPr>
          <w:rFonts w:ascii="PT Serif" w:eastAsia="Times New Roman" w:hAnsi="PT Serif" w:cs="Times New Roman"/>
          <w:b/>
          <w:lang w:val="en-US" w:eastAsia="ru-RU"/>
        </w:rPr>
      </w:pPr>
      <w:r w:rsidRPr="00FE4871">
        <w:rPr>
          <w:rFonts w:ascii="PT Serif" w:eastAsia="Times New Roman" w:hAnsi="PT Serif" w:cs="Times New Roman"/>
          <w:b/>
          <w:lang w:val="en-US" w:eastAsia="ru-RU"/>
        </w:rPr>
        <w:t xml:space="preserve">POTAPOV Dmitriy </w:t>
      </w:r>
      <w:proofErr w:type="spellStart"/>
      <w:r w:rsidRPr="00FE4871">
        <w:rPr>
          <w:rFonts w:ascii="PT Serif" w:eastAsia="Times New Roman" w:hAnsi="PT Serif" w:cs="Times New Roman"/>
          <w:b/>
          <w:lang w:val="en-US" w:eastAsia="ru-RU"/>
        </w:rPr>
        <w:t>Alekseevich</w:t>
      </w:r>
      <w:proofErr w:type="spellEnd"/>
      <w:r w:rsidRPr="00FE4871">
        <w:rPr>
          <w:rFonts w:ascii="PT Serif" w:eastAsia="Times New Roman" w:hAnsi="PT Serif" w:cs="Times New Roman"/>
          <w:b/>
          <w:lang w:val="en-US" w:eastAsia="ru-RU"/>
        </w:rPr>
        <w:t xml:space="preserve"> </w:t>
      </w:r>
    </w:p>
    <w:p w14:paraId="2FE0A3BD" w14:textId="77777777" w:rsidR="00FE4871" w:rsidRPr="00FE4871" w:rsidRDefault="002A3019" w:rsidP="002A3019">
      <w:pPr>
        <w:adjustRightInd w:val="0"/>
        <w:snapToGrid w:val="0"/>
        <w:spacing w:after="0"/>
        <w:jc w:val="center"/>
        <w:rPr>
          <w:rFonts w:ascii="PT Serif" w:eastAsia="Times New Roman" w:hAnsi="PT Serif" w:cs="Times New Roman"/>
          <w:bCs/>
          <w:lang w:val="en-US" w:eastAsia="ru-RU"/>
        </w:rPr>
      </w:pPr>
      <w:r w:rsidRPr="00FE4871">
        <w:rPr>
          <w:rFonts w:ascii="PT Serif" w:eastAsia="Times New Roman" w:hAnsi="PT Serif" w:cs="Times New Roman"/>
          <w:bCs/>
          <w:lang w:val="en-US" w:eastAsia="ru-RU"/>
        </w:rPr>
        <w:t xml:space="preserve">junior sergeant, </w:t>
      </w:r>
    </w:p>
    <w:p w14:paraId="02685441" w14:textId="112E14CC" w:rsidR="002A3019" w:rsidRPr="00FE4871" w:rsidRDefault="002A3019" w:rsidP="002A3019">
      <w:pPr>
        <w:adjustRightInd w:val="0"/>
        <w:snapToGrid w:val="0"/>
        <w:spacing w:after="0"/>
        <w:jc w:val="center"/>
        <w:rPr>
          <w:rFonts w:ascii="PT Serif" w:eastAsia="Times New Roman" w:hAnsi="PT Serif" w:cs="Times New Roman"/>
          <w:bCs/>
          <w:lang w:val="en-US" w:eastAsia="ru-RU"/>
        </w:rPr>
      </w:pPr>
      <w:r w:rsidRPr="00FE4871">
        <w:rPr>
          <w:rFonts w:ascii="PT Serif" w:eastAsia="Times New Roman" w:hAnsi="PT Serif" w:cs="Times New Roman"/>
          <w:bCs/>
          <w:lang w:val="en-US" w:eastAsia="ru-RU"/>
        </w:rPr>
        <w:t>Novosibirsk Military Order of Zhukov Institute of the National Guard of the Russian Federation, Russia, Novosibirsk</w:t>
      </w:r>
    </w:p>
    <w:p w14:paraId="7774F16A" w14:textId="77777777" w:rsidR="002A3019" w:rsidRPr="00FE4871" w:rsidRDefault="002A3019" w:rsidP="002A3019">
      <w:pPr>
        <w:adjustRightInd w:val="0"/>
        <w:snapToGrid w:val="0"/>
        <w:spacing w:after="0"/>
        <w:jc w:val="center"/>
        <w:rPr>
          <w:rFonts w:ascii="PT Serif" w:eastAsia="Times New Roman" w:hAnsi="PT Serif" w:cs="Times New Roman"/>
          <w:bCs/>
          <w:i/>
          <w:iCs/>
          <w:lang w:val="en-US" w:eastAsia="ru-RU"/>
        </w:rPr>
      </w:pPr>
    </w:p>
    <w:p w14:paraId="5C5E6B5D" w14:textId="77777777" w:rsidR="002A3019" w:rsidRPr="00FE4871" w:rsidRDefault="002A3019" w:rsidP="002A3019">
      <w:pPr>
        <w:adjustRightInd w:val="0"/>
        <w:snapToGrid w:val="0"/>
        <w:spacing w:after="0"/>
        <w:jc w:val="center"/>
        <w:rPr>
          <w:rFonts w:ascii="PT Serif" w:eastAsia="Times New Roman" w:hAnsi="PT Serif" w:cs="Times New Roman"/>
          <w:b/>
          <w:sz w:val="26"/>
          <w:szCs w:val="26"/>
          <w:lang w:val="en-US" w:eastAsia="ru-RU"/>
        </w:rPr>
      </w:pPr>
      <w:r w:rsidRPr="00FE4871">
        <w:rPr>
          <w:rFonts w:ascii="PT Serif" w:eastAsia="Times New Roman" w:hAnsi="PT Serif" w:cs="Times New Roman"/>
          <w:b/>
          <w:sz w:val="26"/>
          <w:szCs w:val="26"/>
          <w:lang w:val="en-US" w:eastAsia="ru-RU"/>
        </w:rPr>
        <w:t>INTERACTION OF UNITS OF THE PENAL ENFORCEMENT SYSTEM WITH UNITS OF THE NATIONAL GUARD TROOPS OF THE RUSSIAN FEDERATION</w:t>
      </w:r>
    </w:p>
    <w:p w14:paraId="2D49C94B" w14:textId="77777777" w:rsidR="002A3019" w:rsidRPr="00FE4871" w:rsidRDefault="002A3019" w:rsidP="002A3019">
      <w:pPr>
        <w:adjustRightInd w:val="0"/>
        <w:snapToGrid w:val="0"/>
        <w:spacing w:after="0"/>
        <w:jc w:val="center"/>
        <w:rPr>
          <w:rFonts w:ascii="PT Serif" w:eastAsia="Times New Roman" w:hAnsi="PT Serif" w:cs="Times New Roman"/>
          <w:bCs/>
          <w:sz w:val="20"/>
          <w:szCs w:val="20"/>
          <w:lang w:val="en-US" w:eastAsia="ru-RU"/>
        </w:rPr>
      </w:pPr>
    </w:p>
    <w:p w14:paraId="02BC1B6A" w14:textId="77777777" w:rsidR="002A3019" w:rsidRPr="00FE4871" w:rsidRDefault="002A3019" w:rsidP="002A3019">
      <w:pPr>
        <w:adjustRightInd w:val="0"/>
        <w:snapToGrid w:val="0"/>
        <w:spacing w:after="0"/>
        <w:ind w:firstLine="284"/>
        <w:jc w:val="both"/>
        <w:rPr>
          <w:rFonts w:ascii="PT Serif" w:eastAsia="Times New Roman" w:hAnsi="PT Serif" w:cs="Times New Roman"/>
          <w:i/>
          <w:iCs/>
          <w:sz w:val="20"/>
          <w:szCs w:val="20"/>
          <w:lang w:val="en-US" w:eastAsia="ru-RU"/>
        </w:rPr>
      </w:pPr>
      <w:r w:rsidRPr="00FE4871">
        <w:rPr>
          <w:rFonts w:ascii="PT Serif" w:eastAsia="Times New Roman" w:hAnsi="PT Serif" w:cs="Times New Roman"/>
          <w:b/>
          <w:i/>
          <w:iCs/>
          <w:sz w:val="20"/>
          <w:szCs w:val="20"/>
          <w:lang w:val="en-US" w:eastAsia="ru-RU"/>
        </w:rPr>
        <w:t>Abstract.</w:t>
      </w:r>
      <w:r w:rsidRPr="00FE4871">
        <w:rPr>
          <w:rFonts w:ascii="PT Serif" w:eastAsia="Times New Roman" w:hAnsi="PT Serif" w:cs="Times New Roman"/>
          <w:bCs/>
          <w:i/>
          <w:iCs/>
          <w:sz w:val="20"/>
          <w:szCs w:val="20"/>
          <w:lang w:val="en-US" w:eastAsia="ru-RU"/>
        </w:rPr>
        <w:t xml:space="preserve"> In the article, the interaction of units of the penal enforcement</w:t>
      </w:r>
      <w:r w:rsidRPr="00FE4871">
        <w:rPr>
          <w:rFonts w:ascii="PT Serif" w:eastAsia="Times New Roman" w:hAnsi="PT Serif" w:cs="Times New Roman"/>
          <w:i/>
          <w:iCs/>
          <w:sz w:val="20"/>
          <w:szCs w:val="20"/>
          <w:lang w:val="en-US" w:eastAsia="ru-RU"/>
        </w:rPr>
        <w:t xml:space="preserve"> system with units of the National Guard troops of the Russian Federation.</w:t>
      </w:r>
    </w:p>
    <w:p w14:paraId="05746AD5" w14:textId="77777777" w:rsidR="002A3019" w:rsidRPr="00FE4871" w:rsidRDefault="002A3019" w:rsidP="002A3019">
      <w:pPr>
        <w:adjustRightInd w:val="0"/>
        <w:snapToGrid w:val="0"/>
        <w:spacing w:after="0"/>
        <w:ind w:firstLine="284"/>
        <w:jc w:val="both"/>
        <w:rPr>
          <w:rFonts w:ascii="PT Serif" w:eastAsia="Times New Roman" w:hAnsi="PT Serif" w:cs="Times New Roman"/>
          <w:i/>
          <w:iCs/>
          <w:sz w:val="20"/>
          <w:szCs w:val="20"/>
          <w:lang w:val="en-US" w:eastAsia="ru-RU"/>
        </w:rPr>
      </w:pPr>
    </w:p>
    <w:p w14:paraId="5E331F22" w14:textId="77777777" w:rsidR="002A3019" w:rsidRPr="00FE4871" w:rsidRDefault="002A3019" w:rsidP="002A3019">
      <w:pPr>
        <w:adjustRightInd w:val="0"/>
        <w:snapToGrid w:val="0"/>
        <w:spacing w:after="0"/>
        <w:ind w:firstLine="284"/>
        <w:jc w:val="both"/>
        <w:rPr>
          <w:rFonts w:ascii="PT Serif" w:eastAsia="Times New Roman" w:hAnsi="PT Serif" w:cs="Times New Roman"/>
          <w:i/>
          <w:iCs/>
          <w:sz w:val="20"/>
          <w:szCs w:val="20"/>
          <w:lang w:val="en-US" w:eastAsia="ru-RU"/>
        </w:rPr>
      </w:pPr>
      <w:r w:rsidRPr="00FE4871">
        <w:rPr>
          <w:rFonts w:ascii="PT Serif" w:eastAsia="Times New Roman" w:hAnsi="PT Serif" w:cs="Times New Roman"/>
          <w:b/>
          <w:bCs/>
          <w:i/>
          <w:iCs/>
          <w:sz w:val="20"/>
          <w:szCs w:val="20"/>
          <w:lang w:val="en-US" w:eastAsia="ru-RU"/>
        </w:rPr>
        <w:t>Keywords:</w:t>
      </w:r>
      <w:r w:rsidRPr="00FE4871">
        <w:rPr>
          <w:rFonts w:ascii="PT Serif" w:eastAsia="Times New Roman" w:hAnsi="PT Serif" w:cs="Times New Roman"/>
          <w:i/>
          <w:iCs/>
          <w:sz w:val="20"/>
          <w:szCs w:val="20"/>
          <w:lang w:val="en-US" w:eastAsia="ru-RU"/>
        </w:rPr>
        <w:t xml:space="preserve"> interaction, joint actions, principles of interaction, interaction with other bodies.</w:t>
      </w:r>
    </w:p>
    <w:p w14:paraId="021EEE14" w14:textId="7F104580" w:rsidR="00043EC8" w:rsidRPr="00FE4871" w:rsidRDefault="00043EC8">
      <w:pPr>
        <w:rPr>
          <w:rFonts w:ascii="PT Serif" w:hAnsi="PT Serif" w:cs="Noto Serif"/>
          <w:bCs/>
          <w:sz w:val="20"/>
          <w:szCs w:val="20"/>
          <w:lang w:val="en-US"/>
        </w:rPr>
      </w:pPr>
      <w:r w:rsidRPr="00FE4871">
        <w:rPr>
          <w:rFonts w:ascii="PT Serif" w:hAnsi="PT Serif" w:cs="Noto Serif"/>
          <w:bCs/>
          <w:sz w:val="20"/>
          <w:szCs w:val="20"/>
          <w:lang w:val="en-US"/>
        </w:rPr>
        <w:br w:type="page"/>
      </w:r>
    </w:p>
    <w:p w14:paraId="2E472B9F" w14:textId="77777777" w:rsidR="00043EC8" w:rsidRPr="00FE4871" w:rsidRDefault="00043EC8" w:rsidP="00043EC8">
      <w:pPr>
        <w:spacing w:after="0"/>
        <w:ind w:firstLine="284"/>
        <w:jc w:val="center"/>
        <w:rPr>
          <w:rFonts w:ascii="PT Serif" w:hAnsi="PT Serif" w:cs="Noto Serif"/>
          <w:bCs/>
          <w:sz w:val="20"/>
          <w:szCs w:val="20"/>
          <w:lang w:val="en-US"/>
        </w:rPr>
      </w:pPr>
    </w:p>
    <w:p w14:paraId="77A02584" w14:textId="77777777" w:rsidR="00043EC8" w:rsidRPr="00FE4871" w:rsidRDefault="00043EC8" w:rsidP="00043EC8">
      <w:pPr>
        <w:spacing w:after="0"/>
        <w:ind w:firstLine="284"/>
        <w:jc w:val="center"/>
        <w:rPr>
          <w:rFonts w:ascii="PT Serif" w:hAnsi="PT Serif" w:cs="Noto Serif"/>
          <w:bCs/>
          <w:sz w:val="20"/>
          <w:szCs w:val="20"/>
          <w:lang w:val="en-US"/>
        </w:rPr>
      </w:pPr>
    </w:p>
    <w:p w14:paraId="1E08EDFE" w14:textId="77777777" w:rsidR="002A3019" w:rsidRPr="00FE4871" w:rsidRDefault="002A3019" w:rsidP="00FE4871">
      <w:pPr>
        <w:spacing w:after="0"/>
        <w:jc w:val="center"/>
        <w:rPr>
          <w:rFonts w:ascii="PT Serif" w:eastAsia="Calibri" w:hAnsi="PT Serif" w:cs="Times New Roman"/>
          <w:b/>
          <w:lang w:eastAsia="ru-RU"/>
        </w:rPr>
      </w:pPr>
      <w:r w:rsidRPr="00FE4871">
        <w:rPr>
          <w:rFonts w:ascii="PT Serif" w:eastAsia="Calibri" w:hAnsi="PT Serif" w:cs="Times New Roman"/>
          <w:b/>
          <w:lang w:eastAsia="ru-RU"/>
        </w:rPr>
        <w:t>ДМИТРИЕВ Денис Александрович</w:t>
      </w:r>
    </w:p>
    <w:p w14:paraId="1D9CAD7E" w14:textId="77777777" w:rsidR="00FE4871" w:rsidRPr="00FE4871" w:rsidRDefault="002A3019" w:rsidP="00FE4871">
      <w:pPr>
        <w:spacing w:after="0"/>
        <w:jc w:val="center"/>
        <w:rPr>
          <w:rFonts w:ascii="PT Serif" w:eastAsia="Calibri" w:hAnsi="PT Serif" w:cs="Times New Roman"/>
          <w:lang w:eastAsia="ru-RU"/>
        </w:rPr>
      </w:pPr>
      <w:r w:rsidRPr="00FE4871">
        <w:rPr>
          <w:rFonts w:ascii="PT Serif" w:eastAsia="Calibri" w:hAnsi="PT Serif" w:cs="Times New Roman"/>
          <w:lang w:eastAsia="ru-RU"/>
        </w:rPr>
        <w:t xml:space="preserve">слушатель факультета МТО ВНГ РФ, </w:t>
      </w:r>
    </w:p>
    <w:p w14:paraId="069E2B5F" w14:textId="57F64407" w:rsidR="002A3019" w:rsidRPr="00FE4871" w:rsidRDefault="002A3019" w:rsidP="00FE4871">
      <w:pPr>
        <w:spacing w:after="0"/>
        <w:jc w:val="center"/>
        <w:rPr>
          <w:rFonts w:ascii="PT Serif" w:eastAsia="Calibri" w:hAnsi="PT Serif" w:cs="Times New Roman"/>
          <w:lang w:eastAsia="ru-RU"/>
        </w:rPr>
      </w:pPr>
      <w:r w:rsidRPr="00FE4871">
        <w:rPr>
          <w:rFonts w:ascii="PT Serif" w:eastAsia="Calibri" w:hAnsi="PT Serif" w:cs="Times New Roman"/>
          <w:spacing w:val="-4"/>
          <w:lang w:eastAsia="ru-RU"/>
        </w:rPr>
        <w:t xml:space="preserve">Военная академия материально-технического обеспечения им. генерала армии </w:t>
      </w:r>
      <w:proofErr w:type="gramStart"/>
      <w:r w:rsidRPr="00FE4871">
        <w:rPr>
          <w:rFonts w:ascii="PT Serif" w:eastAsia="Calibri" w:hAnsi="PT Serif" w:cs="Times New Roman"/>
          <w:spacing w:val="-4"/>
          <w:lang w:eastAsia="ru-RU"/>
        </w:rPr>
        <w:t>А.В.</w:t>
      </w:r>
      <w:proofErr w:type="gramEnd"/>
      <w:r w:rsidRPr="00FE4871">
        <w:rPr>
          <w:rFonts w:ascii="PT Serif" w:eastAsia="Calibri" w:hAnsi="PT Serif" w:cs="Times New Roman"/>
          <w:spacing w:val="-4"/>
          <w:lang w:eastAsia="ru-RU"/>
        </w:rPr>
        <w:t xml:space="preserve"> Хрулева,</w:t>
      </w:r>
      <w:r w:rsidRPr="00FE4871">
        <w:rPr>
          <w:rFonts w:ascii="PT Serif" w:eastAsia="Calibri" w:hAnsi="PT Serif" w:cs="Times New Roman"/>
          <w:lang w:eastAsia="ru-RU"/>
        </w:rPr>
        <w:t xml:space="preserve"> Россия, г. Санкт-Петербург</w:t>
      </w:r>
    </w:p>
    <w:p w14:paraId="7CF28F49" w14:textId="77777777" w:rsidR="002A3019" w:rsidRPr="00FE4871" w:rsidRDefault="002A3019" w:rsidP="00FE4871">
      <w:pPr>
        <w:spacing w:after="0"/>
        <w:jc w:val="center"/>
        <w:rPr>
          <w:rFonts w:ascii="PT Serif" w:eastAsia="Calibri" w:hAnsi="PT Serif" w:cs="Times New Roman"/>
          <w:b/>
          <w:lang w:eastAsia="ru-RU"/>
        </w:rPr>
      </w:pPr>
    </w:p>
    <w:p w14:paraId="006FD112" w14:textId="77777777" w:rsidR="002A3019" w:rsidRPr="00FE4871" w:rsidRDefault="002A3019" w:rsidP="00FE4871">
      <w:pPr>
        <w:spacing w:after="0"/>
        <w:jc w:val="center"/>
        <w:rPr>
          <w:rFonts w:ascii="PT Serif" w:eastAsia="Calibri" w:hAnsi="PT Serif" w:cs="Times New Roman"/>
          <w:b/>
          <w:lang w:eastAsia="ru-RU"/>
        </w:rPr>
      </w:pPr>
      <w:r w:rsidRPr="00FE4871">
        <w:rPr>
          <w:rFonts w:ascii="PT Serif" w:eastAsia="Calibri" w:hAnsi="PT Serif" w:cs="Times New Roman"/>
          <w:b/>
          <w:lang w:eastAsia="ru-RU"/>
        </w:rPr>
        <w:t>СТАРОСТИН Михаил Сергеевич</w:t>
      </w:r>
    </w:p>
    <w:p w14:paraId="372F7EE0" w14:textId="77777777" w:rsidR="00FE4871" w:rsidRPr="00FE4871" w:rsidRDefault="002A3019" w:rsidP="00FE4871">
      <w:pPr>
        <w:spacing w:after="0"/>
        <w:jc w:val="center"/>
        <w:rPr>
          <w:rFonts w:ascii="PT Serif" w:eastAsia="Calibri" w:hAnsi="PT Serif" w:cs="Times New Roman"/>
          <w:lang w:eastAsia="ru-RU"/>
        </w:rPr>
      </w:pPr>
      <w:r w:rsidRPr="00FE4871">
        <w:rPr>
          <w:rFonts w:ascii="PT Serif" w:eastAsia="Calibri" w:hAnsi="PT Serif" w:cs="Times New Roman"/>
          <w:lang w:eastAsia="ru-RU"/>
        </w:rPr>
        <w:t xml:space="preserve">слушатель факультета МТО ВНГ РФ, </w:t>
      </w:r>
    </w:p>
    <w:p w14:paraId="1C395276" w14:textId="77777777" w:rsidR="00FE4871" w:rsidRPr="00FE4871" w:rsidRDefault="00FE4871" w:rsidP="00FE4871">
      <w:pPr>
        <w:spacing w:after="0"/>
        <w:jc w:val="center"/>
        <w:rPr>
          <w:rFonts w:ascii="PT Serif" w:eastAsia="Calibri" w:hAnsi="PT Serif" w:cs="Times New Roman"/>
          <w:lang w:eastAsia="ru-RU"/>
        </w:rPr>
      </w:pPr>
      <w:r w:rsidRPr="00FE4871">
        <w:rPr>
          <w:rFonts w:ascii="PT Serif" w:eastAsia="Calibri" w:hAnsi="PT Serif" w:cs="Times New Roman"/>
          <w:spacing w:val="-4"/>
          <w:lang w:eastAsia="ru-RU"/>
        </w:rPr>
        <w:t xml:space="preserve">Военная академия материально-технического обеспечения им. генерала армии </w:t>
      </w:r>
      <w:proofErr w:type="gramStart"/>
      <w:r w:rsidRPr="00FE4871">
        <w:rPr>
          <w:rFonts w:ascii="PT Serif" w:eastAsia="Calibri" w:hAnsi="PT Serif" w:cs="Times New Roman"/>
          <w:spacing w:val="-4"/>
          <w:lang w:eastAsia="ru-RU"/>
        </w:rPr>
        <w:t>А.В.</w:t>
      </w:r>
      <w:proofErr w:type="gramEnd"/>
      <w:r w:rsidRPr="00FE4871">
        <w:rPr>
          <w:rFonts w:ascii="PT Serif" w:eastAsia="Calibri" w:hAnsi="PT Serif" w:cs="Times New Roman"/>
          <w:spacing w:val="-4"/>
          <w:lang w:eastAsia="ru-RU"/>
        </w:rPr>
        <w:t xml:space="preserve"> Хрулева,</w:t>
      </w:r>
      <w:r w:rsidRPr="00FE4871">
        <w:rPr>
          <w:rFonts w:ascii="PT Serif" w:eastAsia="Calibri" w:hAnsi="PT Serif" w:cs="Times New Roman"/>
          <w:lang w:eastAsia="ru-RU"/>
        </w:rPr>
        <w:t xml:space="preserve"> Россия, г. Санкт-Петербург</w:t>
      </w:r>
    </w:p>
    <w:p w14:paraId="471312F8" w14:textId="77777777" w:rsidR="002A3019" w:rsidRPr="00FE4871" w:rsidRDefault="002A3019" w:rsidP="00FE4871">
      <w:pPr>
        <w:spacing w:after="0"/>
        <w:jc w:val="center"/>
        <w:rPr>
          <w:rFonts w:ascii="PT Serif" w:eastAsia="Calibri" w:hAnsi="PT Serif" w:cs="Times New Roman"/>
          <w:b/>
          <w:lang w:eastAsia="ru-RU"/>
        </w:rPr>
      </w:pPr>
    </w:p>
    <w:p w14:paraId="41CB9979" w14:textId="77777777" w:rsidR="002A3019" w:rsidRPr="00FE4871" w:rsidRDefault="002A3019" w:rsidP="00FE4871">
      <w:pPr>
        <w:spacing w:after="0"/>
        <w:jc w:val="center"/>
        <w:rPr>
          <w:rFonts w:ascii="PT Serif" w:eastAsia="Calibri" w:hAnsi="PT Serif" w:cs="Times New Roman"/>
          <w:b/>
          <w:lang w:eastAsia="ru-RU"/>
        </w:rPr>
      </w:pPr>
      <w:r w:rsidRPr="00FE4871">
        <w:rPr>
          <w:rFonts w:ascii="PT Serif" w:eastAsia="Calibri" w:hAnsi="PT Serif" w:cs="Times New Roman"/>
          <w:b/>
          <w:lang w:eastAsia="ru-RU"/>
        </w:rPr>
        <w:t>КРЕТОВ Иван Александрович</w:t>
      </w:r>
    </w:p>
    <w:p w14:paraId="20FE74D9" w14:textId="77777777" w:rsidR="00FE4871" w:rsidRPr="00FE4871" w:rsidRDefault="002A3019" w:rsidP="00FE4871">
      <w:pPr>
        <w:spacing w:after="0"/>
        <w:jc w:val="center"/>
        <w:rPr>
          <w:rFonts w:ascii="PT Serif" w:eastAsia="Calibri" w:hAnsi="PT Serif" w:cs="Times New Roman"/>
          <w:lang w:eastAsia="ru-RU"/>
        </w:rPr>
      </w:pPr>
      <w:r w:rsidRPr="00FE4871">
        <w:rPr>
          <w:rFonts w:ascii="PT Serif" w:eastAsia="Calibri" w:hAnsi="PT Serif" w:cs="Times New Roman"/>
          <w:lang w:eastAsia="ru-RU"/>
        </w:rPr>
        <w:t xml:space="preserve">слушатель факультета МТО ВНГ РФ, </w:t>
      </w:r>
    </w:p>
    <w:p w14:paraId="6CB61FA2" w14:textId="77777777" w:rsidR="00FE4871" w:rsidRPr="00FE4871" w:rsidRDefault="00FE4871" w:rsidP="00FE4871">
      <w:pPr>
        <w:spacing w:after="0"/>
        <w:jc w:val="center"/>
        <w:rPr>
          <w:rFonts w:ascii="PT Serif" w:eastAsia="Calibri" w:hAnsi="PT Serif" w:cs="Times New Roman"/>
          <w:lang w:eastAsia="ru-RU"/>
        </w:rPr>
      </w:pPr>
      <w:r w:rsidRPr="00FE4871">
        <w:rPr>
          <w:rFonts w:ascii="PT Serif" w:eastAsia="Calibri" w:hAnsi="PT Serif" w:cs="Times New Roman"/>
          <w:spacing w:val="-4"/>
          <w:lang w:eastAsia="ru-RU"/>
        </w:rPr>
        <w:t xml:space="preserve">Военная академия материально-технического обеспечения им. генерала армии </w:t>
      </w:r>
      <w:proofErr w:type="gramStart"/>
      <w:r w:rsidRPr="00FE4871">
        <w:rPr>
          <w:rFonts w:ascii="PT Serif" w:eastAsia="Calibri" w:hAnsi="PT Serif" w:cs="Times New Roman"/>
          <w:spacing w:val="-4"/>
          <w:lang w:eastAsia="ru-RU"/>
        </w:rPr>
        <w:t>А.В.</w:t>
      </w:r>
      <w:proofErr w:type="gramEnd"/>
      <w:r w:rsidRPr="00FE4871">
        <w:rPr>
          <w:rFonts w:ascii="PT Serif" w:eastAsia="Calibri" w:hAnsi="PT Serif" w:cs="Times New Roman"/>
          <w:spacing w:val="-4"/>
          <w:lang w:eastAsia="ru-RU"/>
        </w:rPr>
        <w:t xml:space="preserve"> Хрулева,</w:t>
      </w:r>
      <w:r w:rsidRPr="00FE4871">
        <w:rPr>
          <w:rFonts w:ascii="PT Serif" w:eastAsia="Calibri" w:hAnsi="PT Serif" w:cs="Times New Roman"/>
          <w:lang w:eastAsia="ru-RU"/>
        </w:rPr>
        <w:t xml:space="preserve"> Россия, г. Санкт-Петербург</w:t>
      </w:r>
    </w:p>
    <w:p w14:paraId="51EEF87E" w14:textId="77777777" w:rsidR="002A3019" w:rsidRPr="00FE4871" w:rsidRDefault="002A3019" w:rsidP="00FE4871">
      <w:pPr>
        <w:spacing w:after="0"/>
        <w:jc w:val="center"/>
        <w:rPr>
          <w:rFonts w:ascii="PT Serif" w:eastAsia="Calibri" w:hAnsi="PT Serif" w:cs="Times New Roman"/>
          <w:b/>
          <w:lang w:eastAsia="ru-RU"/>
        </w:rPr>
      </w:pPr>
    </w:p>
    <w:p w14:paraId="57BFE6A5" w14:textId="77777777" w:rsidR="002A3019" w:rsidRPr="00FE4871" w:rsidRDefault="002A3019" w:rsidP="00FE4871">
      <w:pPr>
        <w:spacing w:after="0"/>
        <w:jc w:val="center"/>
        <w:rPr>
          <w:rFonts w:ascii="PT Serif" w:eastAsia="Calibri" w:hAnsi="PT Serif" w:cs="Times New Roman"/>
          <w:b/>
          <w:lang w:eastAsia="ru-RU"/>
        </w:rPr>
      </w:pPr>
      <w:r w:rsidRPr="00FE4871">
        <w:rPr>
          <w:rFonts w:ascii="PT Serif" w:eastAsia="Calibri" w:hAnsi="PT Serif" w:cs="Times New Roman"/>
          <w:b/>
          <w:lang w:eastAsia="ru-RU"/>
        </w:rPr>
        <w:t>ЗАХАРОВ Михаил Юрьевич</w:t>
      </w:r>
    </w:p>
    <w:p w14:paraId="78001EDB" w14:textId="77777777" w:rsidR="002A3019" w:rsidRPr="00FE4871" w:rsidRDefault="002A3019" w:rsidP="00FE4871">
      <w:pPr>
        <w:spacing w:after="0"/>
        <w:jc w:val="center"/>
        <w:rPr>
          <w:rFonts w:ascii="PT Serif" w:eastAsia="Calibri" w:hAnsi="PT Serif" w:cs="Times New Roman"/>
          <w:lang w:eastAsia="ru-RU"/>
        </w:rPr>
      </w:pPr>
      <w:r w:rsidRPr="00FE4871">
        <w:rPr>
          <w:rFonts w:ascii="PT Serif" w:eastAsia="Calibri" w:hAnsi="PT Serif" w:cs="Times New Roman"/>
          <w:lang w:eastAsia="ru-RU"/>
        </w:rPr>
        <w:t>доцент 7 кафедры «Тактики и оперативного искусства», кандидат военных наук,</w:t>
      </w:r>
    </w:p>
    <w:p w14:paraId="4733A723" w14:textId="77777777" w:rsidR="00FE4871" w:rsidRPr="00FE4871" w:rsidRDefault="00FE4871" w:rsidP="00FE4871">
      <w:pPr>
        <w:spacing w:after="0"/>
        <w:jc w:val="center"/>
        <w:rPr>
          <w:rFonts w:ascii="PT Serif" w:eastAsia="Calibri" w:hAnsi="PT Serif" w:cs="Times New Roman"/>
          <w:lang w:eastAsia="ru-RU"/>
        </w:rPr>
      </w:pPr>
      <w:r w:rsidRPr="00FE4871">
        <w:rPr>
          <w:rFonts w:ascii="PT Serif" w:eastAsia="Calibri" w:hAnsi="PT Serif" w:cs="Times New Roman"/>
          <w:spacing w:val="-4"/>
          <w:lang w:eastAsia="ru-RU"/>
        </w:rPr>
        <w:t xml:space="preserve">Военная академия материально-технического обеспечения им. генерала армии </w:t>
      </w:r>
      <w:proofErr w:type="gramStart"/>
      <w:r w:rsidRPr="00FE4871">
        <w:rPr>
          <w:rFonts w:ascii="PT Serif" w:eastAsia="Calibri" w:hAnsi="PT Serif" w:cs="Times New Roman"/>
          <w:spacing w:val="-4"/>
          <w:lang w:eastAsia="ru-RU"/>
        </w:rPr>
        <w:t>А.В.</w:t>
      </w:r>
      <w:proofErr w:type="gramEnd"/>
      <w:r w:rsidRPr="00FE4871">
        <w:rPr>
          <w:rFonts w:ascii="PT Serif" w:eastAsia="Calibri" w:hAnsi="PT Serif" w:cs="Times New Roman"/>
          <w:spacing w:val="-4"/>
          <w:lang w:eastAsia="ru-RU"/>
        </w:rPr>
        <w:t xml:space="preserve"> Хрулева,</w:t>
      </w:r>
      <w:r w:rsidRPr="00FE4871">
        <w:rPr>
          <w:rFonts w:ascii="PT Serif" w:eastAsia="Calibri" w:hAnsi="PT Serif" w:cs="Times New Roman"/>
          <w:lang w:eastAsia="ru-RU"/>
        </w:rPr>
        <w:t xml:space="preserve"> Россия, г. Санкт-Петербург</w:t>
      </w:r>
    </w:p>
    <w:p w14:paraId="765D993E" w14:textId="77777777" w:rsidR="002A3019" w:rsidRPr="00FE4871" w:rsidRDefault="002A3019" w:rsidP="00FE4871">
      <w:pPr>
        <w:spacing w:after="0"/>
        <w:jc w:val="both"/>
        <w:rPr>
          <w:rFonts w:ascii="PT Serif" w:eastAsia="Calibri" w:hAnsi="PT Serif" w:cs="Times New Roman"/>
          <w:sz w:val="20"/>
          <w:szCs w:val="20"/>
          <w:lang w:eastAsia="ru-RU"/>
        </w:rPr>
      </w:pPr>
    </w:p>
    <w:p w14:paraId="7FCCCC77" w14:textId="77777777" w:rsidR="002A3019" w:rsidRPr="00FE4871" w:rsidRDefault="002A3019" w:rsidP="00FE4871">
      <w:pPr>
        <w:spacing w:after="0"/>
        <w:jc w:val="center"/>
        <w:rPr>
          <w:rFonts w:ascii="PT Serif" w:eastAsia="Calibri" w:hAnsi="PT Serif" w:cs="Times New Roman"/>
          <w:b/>
          <w:bCs/>
          <w:lang w:eastAsia="ru-RU"/>
        </w:rPr>
      </w:pPr>
      <w:r w:rsidRPr="00FE4871">
        <w:rPr>
          <w:rFonts w:ascii="PT Serif" w:eastAsia="Calibri" w:hAnsi="PT Serif" w:cs="Times New Roman"/>
          <w:b/>
          <w:bCs/>
          <w:lang w:eastAsia="ru-RU"/>
        </w:rPr>
        <w:t>ЧАКУРИН Валерий Алексеевич</w:t>
      </w:r>
    </w:p>
    <w:p w14:paraId="18AE860F" w14:textId="77777777" w:rsidR="00FE4871" w:rsidRPr="00FE4871" w:rsidRDefault="002A3019" w:rsidP="00FE4871">
      <w:pPr>
        <w:spacing w:after="0"/>
        <w:jc w:val="center"/>
        <w:rPr>
          <w:rFonts w:ascii="PT Serif" w:eastAsia="Calibri" w:hAnsi="PT Serif" w:cs="Times New Roman"/>
          <w:lang w:eastAsia="ru-RU"/>
        </w:rPr>
      </w:pPr>
      <w:r w:rsidRPr="00FE4871">
        <w:rPr>
          <w:rFonts w:ascii="PT Serif" w:eastAsia="Calibri" w:hAnsi="PT Serif" w:cs="Times New Roman"/>
          <w:lang w:eastAsia="ru-RU"/>
        </w:rPr>
        <w:t xml:space="preserve">научный руководитель, заместитель начальника факультета – </w:t>
      </w:r>
    </w:p>
    <w:p w14:paraId="4379EC1F" w14:textId="312CA479" w:rsidR="00FE4871" w:rsidRPr="00FE4871" w:rsidRDefault="002A3019" w:rsidP="00FE4871">
      <w:pPr>
        <w:spacing w:after="0"/>
        <w:jc w:val="center"/>
        <w:rPr>
          <w:rFonts w:ascii="PT Serif" w:eastAsia="Calibri" w:hAnsi="PT Serif" w:cs="Times New Roman"/>
          <w:lang w:eastAsia="ru-RU"/>
        </w:rPr>
      </w:pPr>
      <w:r w:rsidRPr="00FE4871">
        <w:rPr>
          <w:rFonts w:ascii="PT Serif" w:eastAsia="Calibri" w:hAnsi="PT Serif" w:cs="Times New Roman"/>
          <w:lang w:eastAsia="ru-RU"/>
        </w:rPr>
        <w:t xml:space="preserve">начальник учебной части факультета МТО ВНГ РФ, </w:t>
      </w:r>
    </w:p>
    <w:p w14:paraId="5A4C036F" w14:textId="77777777" w:rsidR="00FE4871" w:rsidRPr="00FE4871" w:rsidRDefault="00FE4871" w:rsidP="00FE4871">
      <w:pPr>
        <w:spacing w:after="0"/>
        <w:jc w:val="center"/>
        <w:rPr>
          <w:rFonts w:ascii="PT Serif" w:eastAsia="Calibri" w:hAnsi="PT Serif" w:cs="Times New Roman"/>
          <w:lang w:eastAsia="ru-RU"/>
        </w:rPr>
      </w:pPr>
      <w:r w:rsidRPr="00FE4871">
        <w:rPr>
          <w:rFonts w:ascii="PT Serif" w:eastAsia="Calibri" w:hAnsi="PT Serif" w:cs="Times New Roman"/>
          <w:spacing w:val="-4"/>
          <w:lang w:eastAsia="ru-RU"/>
        </w:rPr>
        <w:t xml:space="preserve">Военная академия материально-технического обеспечения им. генерала армии </w:t>
      </w:r>
      <w:proofErr w:type="gramStart"/>
      <w:r w:rsidRPr="00FE4871">
        <w:rPr>
          <w:rFonts w:ascii="PT Serif" w:eastAsia="Calibri" w:hAnsi="PT Serif" w:cs="Times New Roman"/>
          <w:spacing w:val="-4"/>
          <w:lang w:eastAsia="ru-RU"/>
        </w:rPr>
        <w:t>А.В.</w:t>
      </w:r>
      <w:proofErr w:type="gramEnd"/>
      <w:r w:rsidRPr="00FE4871">
        <w:rPr>
          <w:rFonts w:ascii="PT Serif" w:eastAsia="Calibri" w:hAnsi="PT Serif" w:cs="Times New Roman"/>
          <w:spacing w:val="-4"/>
          <w:lang w:eastAsia="ru-RU"/>
        </w:rPr>
        <w:t xml:space="preserve"> Хрулева,</w:t>
      </w:r>
      <w:r w:rsidRPr="00FE4871">
        <w:rPr>
          <w:rFonts w:ascii="PT Serif" w:eastAsia="Calibri" w:hAnsi="PT Serif" w:cs="Times New Roman"/>
          <w:lang w:eastAsia="ru-RU"/>
        </w:rPr>
        <w:t xml:space="preserve"> Россия, г. Санкт-Петербург</w:t>
      </w:r>
    </w:p>
    <w:p w14:paraId="47F7F9D4" w14:textId="77777777" w:rsidR="002A3019" w:rsidRPr="00FE4871" w:rsidRDefault="002A3019" w:rsidP="002A3019">
      <w:pPr>
        <w:spacing w:after="0"/>
        <w:ind w:firstLine="284"/>
        <w:jc w:val="both"/>
        <w:rPr>
          <w:rFonts w:ascii="PT Serif" w:eastAsia="Calibri" w:hAnsi="PT Serif" w:cs="Times New Roman"/>
          <w:sz w:val="20"/>
          <w:szCs w:val="20"/>
          <w:lang w:eastAsia="ru-RU"/>
        </w:rPr>
      </w:pPr>
    </w:p>
    <w:p w14:paraId="55CC3842" w14:textId="7A59A797" w:rsidR="00043EC8" w:rsidRPr="00FE4871" w:rsidRDefault="00043EC8" w:rsidP="00043EC8">
      <w:pPr>
        <w:pStyle w:val="2"/>
        <w:rPr>
          <w:rFonts w:eastAsia="Calibri"/>
        </w:rPr>
      </w:pPr>
      <w:bookmarkStart w:id="12" w:name="_Toc117442109"/>
      <w:r w:rsidRPr="00FE4871">
        <w:rPr>
          <w:rFonts w:eastAsia="Calibri"/>
          <w:caps w:val="0"/>
        </w:rPr>
        <w:t xml:space="preserve">ВЕДЕНИЕ БОЕВЫХ ДЕЙСТВИЙ В ГОРОДСКИХ УСЛОВИЯХ </w:t>
      </w:r>
      <w:r w:rsidR="00FE4871" w:rsidRPr="00FE4871">
        <w:rPr>
          <w:rFonts w:eastAsia="Calibri"/>
          <w:caps w:val="0"/>
        </w:rPr>
        <w:br/>
      </w:r>
      <w:r w:rsidRPr="00FE4871">
        <w:rPr>
          <w:rFonts w:eastAsia="Calibri"/>
          <w:caps w:val="0"/>
        </w:rPr>
        <w:t>(ГОРОДСКОЙ БОЙ, СТРАТЕГИЯ И ТАКТИКА)</w:t>
      </w:r>
      <w:bookmarkEnd w:id="12"/>
    </w:p>
    <w:p w14:paraId="16971DC3" w14:textId="77777777" w:rsidR="00043EC8" w:rsidRPr="00FE4871" w:rsidRDefault="00043EC8" w:rsidP="00043EC8">
      <w:pPr>
        <w:spacing w:after="0"/>
        <w:ind w:firstLine="284"/>
        <w:jc w:val="both"/>
        <w:rPr>
          <w:rFonts w:ascii="PT Serif" w:eastAsia="Calibri" w:hAnsi="PT Serif" w:cs="Times New Roman"/>
          <w:sz w:val="20"/>
          <w:szCs w:val="20"/>
        </w:rPr>
      </w:pPr>
    </w:p>
    <w:p w14:paraId="4BE10191" w14:textId="77777777" w:rsidR="00043EC8" w:rsidRPr="00FE4871" w:rsidRDefault="00043EC8" w:rsidP="00043EC8">
      <w:pPr>
        <w:spacing w:after="0"/>
        <w:ind w:firstLine="284"/>
        <w:jc w:val="both"/>
        <w:rPr>
          <w:rFonts w:ascii="PT Serif" w:eastAsia="Calibri" w:hAnsi="PT Serif" w:cs="Times New Roman"/>
          <w:bCs/>
          <w:i/>
          <w:iCs/>
          <w:sz w:val="20"/>
          <w:szCs w:val="20"/>
        </w:rPr>
      </w:pPr>
      <w:r w:rsidRPr="00FE4871">
        <w:rPr>
          <w:rFonts w:ascii="PT Serif" w:eastAsia="Calibri" w:hAnsi="PT Serif" w:cs="Times New Roman"/>
          <w:b/>
          <w:bCs/>
          <w:i/>
          <w:sz w:val="20"/>
          <w:szCs w:val="20"/>
          <w:lang w:eastAsia="ru-RU"/>
        </w:rPr>
        <w:t>Аннотация.</w:t>
      </w:r>
      <w:r w:rsidRPr="00FE4871">
        <w:rPr>
          <w:rFonts w:ascii="PT Serif" w:eastAsia="Calibri" w:hAnsi="PT Serif" w:cs="Times New Roman"/>
          <w:i/>
          <w:sz w:val="20"/>
          <w:szCs w:val="20"/>
          <w:lang w:eastAsia="ru-RU"/>
        </w:rPr>
        <w:t xml:space="preserve"> Статья содержит информацию о </w:t>
      </w:r>
      <w:r w:rsidRPr="00FE4871">
        <w:rPr>
          <w:rFonts w:ascii="PT Serif" w:eastAsia="Calibri" w:hAnsi="PT Serif" w:cs="Times New Roman"/>
          <w:bCs/>
          <w:i/>
          <w:iCs/>
          <w:sz w:val="20"/>
          <w:szCs w:val="20"/>
        </w:rPr>
        <w:t xml:space="preserve">ведении боевых действий в городских условиях, о стратегии и тактики ведения городского боя. </w:t>
      </w:r>
    </w:p>
    <w:p w14:paraId="2A70E7EE" w14:textId="77777777" w:rsidR="00043EC8" w:rsidRPr="00FE4871" w:rsidRDefault="00043EC8" w:rsidP="00043EC8">
      <w:pPr>
        <w:spacing w:after="0"/>
        <w:ind w:firstLine="284"/>
        <w:jc w:val="both"/>
        <w:rPr>
          <w:rFonts w:ascii="PT Serif" w:eastAsia="Calibri" w:hAnsi="PT Serif" w:cs="Times New Roman"/>
          <w:i/>
          <w:sz w:val="20"/>
          <w:szCs w:val="20"/>
          <w:lang w:eastAsia="ru-RU"/>
        </w:rPr>
      </w:pPr>
    </w:p>
    <w:p w14:paraId="1205EF6C" w14:textId="330A3A72" w:rsidR="00043EC8" w:rsidRPr="00FE4871" w:rsidRDefault="00043EC8" w:rsidP="00043EC8">
      <w:pPr>
        <w:spacing w:after="0"/>
        <w:ind w:firstLine="284"/>
        <w:jc w:val="both"/>
        <w:rPr>
          <w:rFonts w:ascii="PT Serif" w:eastAsia="Calibri" w:hAnsi="PT Serif" w:cs="Times New Roman"/>
          <w:sz w:val="20"/>
          <w:szCs w:val="20"/>
          <w:lang w:eastAsia="ru-RU"/>
        </w:rPr>
      </w:pPr>
      <w:r w:rsidRPr="00FE4871">
        <w:rPr>
          <w:rFonts w:ascii="PT Serif" w:eastAsia="Calibri" w:hAnsi="PT Serif" w:cs="Times New Roman"/>
          <w:b/>
          <w:bCs/>
          <w:i/>
          <w:sz w:val="20"/>
          <w:szCs w:val="20"/>
          <w:lang w:eastAsia="ru-RU"/>
        </w:rPr>
        <w:t xml:space="preserve">Ключевые слова: </w:t>
      </w:r>
      <w:r w:rsidRPr="00FE4871">
        <w:rPr>
          <w:rFonts w:ascii="PT Serif" w:eastAsia="Calibri" w:hAnsi="PT Serif" w:cs="Times New Roman"/>
          <w:i/>
          <w:sz w:val="20"/>
          <w:szCs w:val="20"/>
          <w:lang w:eastAsia="ru-RU"/>
        </w:rPr>
        <w:t>боевые действия, тактика, стратегия, населенный пункт, штурм.</w:t>
      </w:r>
      <w:r w:rsidRPr="00FE4871">
        <w:rPr>
          <w:rFonts w:ascii="PT Serif" w:eastAsia="Calibri" w:hAnsi="PT Serif" w:cs="Times New Roman"/>
          <w:sz w:val="20"/>
          <w:szCs w:val="20"/>
          <w:lang w:eastAsia="ru-RU"/>
        </w:rPr>
        <w:t xml:space="preserve"> </w:t>
      </w:r>
    </w:p>
    <w:p w14:paraId="08BEAA40" w14:textId="77777777" w:rsidR="00043EC8" w:rsidRPr="00FE4871" w:rsidRDefault="00043EC8" w:rsidP="00043EC8">
      <w:pPr>
        <w:spacing w:after="0"/>
        <w:ind w:firstLine="284"/>
        <w:jc w:val="both"/>
        <w:rPr>
          <w:rFonts w:ascii="PT Serif" w:eastAsia="Calibri" w:hAnsi="PT Serif" w:cs="Times New Roman"/>
          <w:sz w:val="20"/>
          <w:szCs w:val="20"/>
          <w:lang w:eastAsia="ru-RU"/>
        </w:rPr>
      </w:pPr>
    </w:p>
    <w:p w14:paraId="3A0B827D" w14:textId="77777777" w:rsidR="00043EC8" w:rsidRPr="00FE4871" w:rsidRDefault="00043EC8" w:rsidP="00043EC8">
      <w:pPr>
        <w:shd w:val="clear" w:color="auto" w:fill="FFFFFF"/>
        <w:spacing w:after="0"/>
        <w:ind w:firstLine="284"/>
        <w:jc w:val="both"/>
        <w:rPr>
          <w:rFonts w:ascii="PT Serif" w:eastAsia="Calibri" w:hAnsi="PT Serif" w:cs="Times New Roman"/>
          <w:sz w:val="20"/>
          <w:szCs w:val="20"/>
          <w:shd w:val="clear" w:color="auto" w:fill="FFFFFF"/>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5F5D1CCD" w14:textId="04A5F8F0" w:rsidR="002A3019" w:rsidRPr="00FE4871" w:rsidRDefault="002A3019"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1"/>
          <w:szCs w:val="20"/>
          <w:shd w:val="clear" w:color="auto" w:fill="FFFFFF"/>
        </w:rPr>
      </w:pPr>
      <w:r w:rsidRPr="00FE4871">
        <w:rPr>
          <w:rFonts w:ascii="PT Serif" w:eastAsia="Times New Roman" w:hAnsi="PT Serif" w:cs="Times New Roman"/>
          <w:bCs/>
          <w:position w:val="-4"/>
          <w:sz w:val="56"/>
          <w:szCs w:val="58"/>
          <w:lang w:eastAsia="ru-RU"/>
        </w:rPr>
        <w:t>С</w:t>
      </w:r>
    </w:p>
    <w:p w14:paraId="15960C94" w14:textId="74CA016F" w:rsidR="00043EC8" w:rsidRPr="00FE4871" w:rsidRDefault="00043EC8" w:rsidP="002A3019">
      <w:pPr>
        <w:shd w:val="clear" w:color="auto" w:fill="FFFFFF"/>
        <w:spacing w:after="0"/>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овременный мир, это мир городов, крупных населенных пунктов и мегаполисов. Основываясь на этом понимании, можно предположить, что и будущие войны будут проходить именно в городах, а также в их окрестностях. Исходя их опыта проведения вооруженными силами Российской Федерации специальной военной операции на территории Украины видно, что большинство боевых действий проходит в черте городских построек. Безусловно, город является наиболее сложным театром боевых действий. Бой в населенном пункте быстро поглощает силы, часто не оказывая при этом влияние на успех. Плотная застройка ограничивает мобильность </w:t>
      </w:r>
      <w:r w:rsidRPr="00FE4871">
        <w:rPr>
          <w:rFonts w:ascii="PT Serif" w:eastAsia="Calibri" w:hAnsi="PT Serif" w:cs="Times New Roman"/>
          <w:sz w:val="20"/>
          <w:szCs w:val="20"/>
          <w:shd w:val="clear" w:color="auto" w:fill="FFFFFF"/>
        </w:rPr>
        <w:t xml:space="preserve">штурмующих подразделений, затрудняет проведение маневра с целью концентрации усилий на нужных направлениях, ограничивает действия разведки, усложняет управление подразделениями в ходе боя и целеуказания, снижает эффективность действия средств радиосвязи, ограничивает обстрел, обзор, ограничивает и видоизменяет применение различных видов вооружения. Без сомнения. В населенном пункте гораздо предпочтительнее держать оборону, чем штурмовать. Особенно если есть возможность подготовить позиции заранее. В этой статье показаны основные положения по стратегии и тактике городского боя. Здесь же показаны и озвучены лишь основные и </w:t>
      </w:r>
      <w:r w:rsidRPr="00FE4871">
        <w:rPr>
          <w:rFonts w:ascii="PT Serif" w:eastAsia="Calibri" w:hAnsi="PT Serif" w:cs="Times New Roman"/>
          <w:sz w:val="20"/>
          <w:szCs w:val="20"/>
          <w:shd w:val="clear" w:color="auto" w:fill="FFFFFF"/>
        </w:rPr>
        <w:lastRenderedPageBreak/>
        <w:t>наиболее важные моменты, которые достаточно легко понять и проанализировать.</w:t>
      </w:r>
      <w:r w:rsidRPr="00FE4871">
        <w:rPr>
          <w:rFonts w:ascii="PT Serif" w:eastAsia="Calibri" w:hAnsi="PT Serif" w:cs="Times New Roman"/>
          <w:sz w:val="20"/>
          <w:szCs w:val="20"/>
        </w:rPr>
        <w:t xml:space="preserve"> </w:t>
      </w:r>
      <w:r w:rsidRPr="00FE4871">
        <w:rPr>
          <w:rFonts w:ascii="PT Serif" w:eastAsia="Calibri" w:hAnsi="PT Serif" w:cs="Times New Roman"/>
          <w:sz w:val="20"/>
          <w:szCs w:val="20"/>
          <w:shd w:val="clear" w:color="auto" w:fill="FFFFFF"/>
        </w:rPr>
        <w:t xml:space="preserve">Для того чтобы эффективно воспользоваться приведёнными ниже рекомендациями, нужно обладать большим практическим опытом в данной сфере. </w:t>
      </w:r>
    </w:p>
    <w:p w14:paraId="386D4D80" w14:textId="77777777" w:rsidR="00043EC8" w:rsidRPr="00FE4871" w:rsidRDefault="00043EC8" w:rsidP="00043EC8">
      <w:pPr>
        <w:shd w:val="clear" w:color="auto" w:fill="FFFFFF"/>
        <w:spacing w:after="0"/>
        <w:ind w:firstLine="284"/>
        <w:jc w:val="both"/>
        <w:rPr>
          <w:rFonts w:ascii="PT Serif" w:eastAsia="Calibri" w:hAnsi="PT Serif" w:cs="Times New Roman"/>
          <w:sz w:val="20"/>
          <w:szCs w:val="20"/>
        </w:rPr>
      </w:pPr>
      <w:r w:rsidRPr="00FE4871">
        <w:rPr>
          <w:rFonts w:ascii="PT Serif" w:eastAsia="Times New Roman" w:hAnsi="PT Serif" w:cs="Times New Roman"/>
          <w:sz w:val="20"/>
          <w:szCs w:val="20"/>
          <w:bdr w:val="none" w:sz="0" w:space="0" w:color="auto" w:frame="1"/>
          <w:lang w:eastAsia="ru-RU"/>
        </w:rPr>
        <w:t>Для штурмующих подразделений основными осложняющими факторами могут быть:</w:t>
      </w:r>
      <w:r w:rsidRPr="00FE4871">
        <w:rPr>
          <w:rFonts w:ascii="PT Serif" w:eastAsia="Calibri" w:hAnsi="PT Serif" w:cs="Times New Roman"/>
          <w:sz w:val="20"/>
          <w:szCs w:val="20"/>
        </w:rPr>
        <w:t xml:space="preserve"> </w:t>
      </w:r>
      <w:r w:rsidRPr="00FE4871">
        <w:rPr>
          <w:rFonts w:ascii="PT Serif" w:eastAsia="Times New Roman" w:hAnsi="PT Serif" w:cs="Times New Roman"/>
          <w:sz w:val="20"/>
          <w:szCs w:val="20"/>
          <w:lang w:eastAsia="ru-RU"/>
        </w:rPr>
        <w:t>отсутствие подробной схемы населенного пункта и достоверных разведданных о противнике и системе его обороны;</w:t>
      </w:r>
      <w:r w:rsidRPr="00FE4871">
        <w:rPr>
          <w:rFonts w:ascii="PT Serif" w:eastAsia="Calibri" w:hAnsi="PT Serif" w:cs="Times New Roman"/>
          <w:sz w:val="20"/>
          <w:szCs w:val="20"/>
        </w:rPr>
        <w:t xml:space="preserve"> </w:t>
      </w:r>
      <w:r w:rsidRPr="00FE4871">
        <w:rPr>
          <w:rFonts w:ascii="PT Serif" w:eastAsia="Times New Roman" w:hAnsi="PT Serif" w:cs="Times New Roman"/>
          <w:sz w:val="20"/>
          <w:szCs w:val="20"/>
          <w:lang w:eastAsia="ru-RU"/>
        </w:rPr>
        <w:t>наличие разветвленной сети подземных коммуникаций;</w:t>
      </w:r>
      <w:r w:rsidRPr="00FE4871">
        <w:rPr>
          <w:rFonts w:ascii="PT Serif" w:eastAsia="Calibri" w:hAnsi="PT Serif" w:cs="Times New Roman"/>
          <w:sz w:val="20"/>
          <w:szCs w:val="20"/>
        </w:rPr>
        <w:t xml:space="preserve"> </w:t>
      </w:r>
      <w:r w:rsidRPr="00FE4871">
        <w:rPr>
          <w:rFonts w:ascii="PT Serif" w:eastAsia="Times New Roman" w:hAnsi="PT Serif" w:cs="Times New Roman"/>
          <w:sz w:val="20"/>
          <w:szCs w:val="20"/>
          <w:lang w:eastAsia="ru-RU"/>
        </w:rPr>
        <w:t>присутствие в городе мирного населения, судьба которого небезразлична штурмующим силам;</w:t>
      </w:r>
      <w:r w:rsidRPr="00FE4871">
        <w:rPr>
          <w:rFonts w:ascii="PT Serif" w:eastAsia="Calibri" w:hAnsi="PT Serif" w:cs="Times New Roman"/>
          <w:sz w:val="20"/>
          <w:szCs w:val="20"/>
        </w:rPr>
        <w:t xml:space="preserve"> </w:t>
      </w:r>
      <w:r w:rsidRPr="00FE4871">
        <w:rPr>
          <w:rFonts w:ascii="PT Serif" w:eastAsia="Times New Roman" w:hAnsi="PT Serif" w:cs="Times New Roman"/>
          <w:sz w:val="20"/>
          <w:szCs w:val="20"/>
          <w:lang w:eastAsia="ru-RU"/>
        </w:rPr>
        <w:t>наличие в населенном пункте исторических и архитектурных памятников, а также иных сооружений, сохранение которых важно для штурмующих.</w:t>
      </w:r>
    </w:p>
    <w:p w14:paraId="54430921" w14:textId="77777777" w:rsidR="00043EC8" w:rsidRPr="00FE4871" w:rsidRDefault="00043EC8" w:rsidP="00043EC8">
      <w:pPr>
        <w:shd w:val="clear" w:color="auto" w:fill="FFFFFF"/>
        <w:spacing w:after="0"/>
        <w:ind w:firstLine="284"/>
        <w:jc w:val="both"/>
        <w:rPr>
          <w:rFonts w:ascii="PT Serif" w:eastAsia="Calibri" w:hAnsi="PT Serif" w:cs="Times New Roman"/>
          <w:sz w:val="20"/>
          <w:szCs w:val="20"/>
        </w:rPr>
      </w:pPr>
      <w:r w:rsidRPr="00FE4871">
        <w:rPr>
          <w:rFonts w:ascii="PT Serif" w:eastAsia="Times New Roman" w:hAnsi="PT Serif" w:cs="Times New Roman"/>
          <w:sz w:val="20"/>
          <w:szCs w:val="20"/>
          <w:lang w:eastAsia="ru-RU"/>
        </w:rPr>
        <w:t>В данной статье штурм населенного пункта рассматривается с точки зрения регулярных войск.</w:t>
      </w:r>
    </w:p>
    <w:p w14:paraId="2AC22AD4"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Перед штурмом населенного пункта войскам необходимо окружить его и пресечь всякую связь осажденных с внешним миром (это не было сделано при взятии Грозного в 1995 году). Попытки взять его с ходу могут обернуться большими потерями для нападающих. Такая тактика может быть эффективна, если есть точные разведданные о слабой обороне врага.</w:t>
      </w:r>
    </w:p>
    <w:p w14:paraId="75F1D9CF"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Российские войска перед штурмом занятого боевиками (неонацистами) населенного пункта сначала как правило объявляли о намерении провести вторжение и предлагали боевиками (неонацистами) добровольно сложить оружие и сдаться, а мирным жителям покинуть опасную зону по предоставленному коридору. Практика показала, что в большинстве случаев никто не сдается и не все мирные жители покидают населенный пункт. Некоторых насильно удерживали боевики, прикрываясь ими как заложниками (живым щитом). Некоторые отказывались уходить сами. Многие оказывали активную помощь боевикам (неонацистам), что не позволяет давать им определение «мирные жители». Однако применение такой практики может значительно снизить потери как среди мирного населения, так и среди штурмующих подразделений. При выходе из населенного пункта перед штурмом под видом мирных жителей практически всегда пытаются просочиться боевики. Делается это с разной целью, в том числе для предоставления осаждающим силам дезинформации. Поэтому проверка и </w:t>
      </w:r>
      <w:r w:rsidRPr="00FE4871">
        <w:rPr>
          <w:rFonts w:ascii="PT Serif" w:eastAsia="Times New Roman" w:hAnsi="PT Serif" w:cs="Times New Roman"/>
          <w:sz w:val="20"/>
          <w:szCs w:val="20"/>
          <w:lang w:eastAsia="ru-RU"/>
        </w:rPr>
        <w:t>обыск всех выходящих из окружения лиц обязательны.</w:t>
      </w:r>
    </w:p>
    <w:p w14:paraId="5A3DCF63"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 отличие от тактики длительной, изнуряющей осады прошлых веков, когда гарнизон доводился до истощения, в современной войне такие действия должны исключаться как минимум по четырем причинам. </w:t>
      </w:r>
    </w:p>
    <w:p w14:paraId="1049E61B"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Во-первых, длительная осада вызывает осложнения политического характера. </w:t>
      </w:r>
    </w:p>
    <w:p w14:paraId="7E0D44D0"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Во-вторых, обороняющиеся обычно имеют достаточные запасы продовольствия для длительного нахождения в изоляции. </w:t>
      </w:r>
    </w:p>
    <w:p w14:paraId="5E15E9CE"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В-третьих, таким образом небольшой гарнизон может связывать значительную группировку. В-четвертых, у осажденных есть время для подготовки инженерных оборонительных рубежей. </w:t>
      </w:r>
    </w:p>
    <w:p w14:paraId="09B762A0"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Бомбардировка и артиллерийский обстрел населенного пункта или плотно застроенных районов различных мероприятий как правило не наносят обороняющимся существенного урона, особенно в городе с высотной застройкой и сетью подземных коммуникаций. Более эффективны действия вертолетов, наносящих прицельные удары по позициям. Бессмысленное разрушение построек обычно не наносит желаемого ущерба обороняющимся, но впоследствии может затруднять продвижение штурмующих групп, поскольку в совокупности с оставшимися зданиями создаются благоприятные условия для укрытия обороняющихся и их боевой техники, сооружения хорошо оборудованных в инженерном отношении опорных пунктов, оборонительных районов и узлов сопротивления. Кроме того, после окончания боевых действий, возможно, придется все восстанавливать, а оставшиеся без жилья жители станут еще одной «головной болью», грозящей гуманитарной катастрофой. Разрушение построек не исключается, часто оно необходимо. Но такие действия должны быть оправданы и иметь смысл.</w:t>
      </w:r>
    </w:p>
    <w:p w14:paraId="5B4F3EFC"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При вхождении в населенный пункт войска стремительно, но осторожно продвигаются по намеченным направлениям в черте города и в его пригороде, захватывая позиции и закрепляясь на них. Развивая темп движения, наступающие группы не должны отрываться друг от друга. Это чревато тем, что противник, затаившись, рассечет подразделения штурмующих, окружит их и будет уничтожать, используя позиционное преимущество. Запустив колонны бронетехники, боевики могут начать отрезать их от основных сил и уничтожать. Боевая </w:t>
      </w:r>
      <w:r w:rsidRPr="00FE4871">
        <w:rPr>
          <w:rFonts w:ascii="PT Serif" w:eastAsia="Times New Roman" w:hAnsi="PT Serif" w:cs="Times New Roman"/>
          <w:sz w:val="20"/>
          <w:szCs w:val="20"/>
          <w:lang w:eastAsia="ru-RU"/>
        </w:rPr>
        <w:lastRenderedPageBreak/>
        <w:t xml:space="preserve">техника может оказаться не способной к эффективному противодействию гранатометчикам на ближней дистанции. </w:t>
      </w:r>
    </w:p>
    <w:p w14:paraId="0A301F7E"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Быстрый темп наступления порой чреват пренебрежением к опасности возможного минирования путей вероятного продвижения. Рекомендуется обходить сильные опорные пункты обороняющихся, которые тяжело захватить лобовой атакой. Развивать наступление следует на тех направлениях, где оборона противника слабее. Впоследствии, после изоляции наиболее трудных для штурма узлов обороны и их окружения, штурмующие могут использовать полученное преимущество. Для слома активного сопротивления таких опорных пунктов в обороне нащупываются слабые места. Для их взятия также могут использоваться авиация, бронетехника и артиллерия. Причем наибольшую пользу принесет артиллерийская стрельба прямой наводкой. При необходимости сосредоточить усилия на определенном направлении либо для захвата важных объектов штурмующие могут высаживать с вертолетов тактические воздушные десанты. Однако стоит учесть, что такая высадка является рискованным решением. При этом в большинстве случаев неизбежны потери как среди авиационной техники, так и среди воздушного десанта. Штурм населенного пункта характерен тем, что при его осуществлении крайне высока роль небольших подразделений и каждого бойца. В обязательном порядке необходимо иметь значительный мобильный резерв, которому ставятся различные задачи. Резерв может направляться на помощь штурмующим подразделениям, встретившим непреодолимое сопротивление или понесшим значительные потери. У штурмующих может возникнуть потребность в помощи конкретных специалистов – снайперов, саперов, огнеметчиков, гранатометчиков, связистов и прочих. Поэтому резерв должен быть многофункциональным и иметь возможность обеспечить любые потребности. Резерв может также направляться для развития наступления в случае замедления темпа продвижения какого-либо штурмового отряда на определенном направлении. Если передовые наступающие подразделения могут продвигаться успешно с хорошим темпом, не встречая упорного сопротивления, резерв может идти второй волной, проводя тщательную проверку захваченных территорий и объектов на предмет наличия мин и спрятавшихся врагов. Кроме того, в захваченных крупных домах и </w:t>
      </w:r>
      <w:r w:rsidRPr="00FE4871">
        <w:rPr>
          <w:rFonts w:ascii="PT Serif" w:eastAsia="Times New Roman" w:hAnsi="PT Serif" w:cs="Times New Roman"/>
          <w:sz w:val="20"/>
          <w:szCs w:val="20"/>
          <w:lang w:eastAsia="ru-RU"/>
        </w:rPr>
        <w:t>иных зданиях необходимо оставлять нескольких бойцов, которые будут его охранять и контролировать тыловое пространство. Это защитит передовые подразделения от ударов в тыл просочившихся или спрятавшихся врагов. Обязательным условием для таких групп прикрытия являются выбор позиций, обеспечивающих наилучшее наблюдение, и наличие связи с основными группами. Назначаются в группы прикрытия обычно бойцы из резерва. Как атакующая группировка разбивается на штурмовые отряды, так и общий план наступательной операции разбивается на части. То есть захват населенного пункта или его части состоит из овладения войсками отдельных участков: микрорайонов, кварталов, улиц, площадей, парков, предприятий, домов и т. д. Каждому штурмовому отряду ставятся свои задачи, конечные и текущие. Например, конечной задачей для батальона является выход к мосту и организация там опорного пункта. Для ее достижения батальону необходимо пройти три указанных квартала, в которых необходимо овладеть определенными зданиями и очистить территорию от противника. Задачи по овладению отдельными зданиями распределяются между ротами и взводами батальона.</w:t>
      </w:r>
    </w:p>
    <w:p w14:paraId="7334E55C"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Для успешного выполнения такой сложной задачи командиры штурмовых подразделений должны иметь карты или схемы населенного пункта, знать поставленные задачи и иметь надежную связь с центром управления операции и между собой. Больше дополнительной полезной информации дадут аэрофотоснимки оборонительных объектов (плановые и перспективные). Хорошим дополнением к указанным документам могут быть: схемы подземных и иных коммуникаций; описание города и пригорода; иные сведения, дающие представление об особенностях данного населенного пункта в целом и отдельных объектов. В будущем, несомненно, специальные подразделения будут более широко использовать электронные карты в сочетании с приборами спутниковой навигации, квадрокоптеры, беспилотные летательные аппараты, которые не только помогают хорошо ориентироваться в городе, но и обеспечивают получение данных о положении своих войск с высокой точностью и скоростью.</w:t>
      </w:r>
    </w:p>
    <w:p w14:paraId="4F4FEA4A"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Командование должно постоянно иметь информацию о ходе наступления и координировать действия всех групп, поскольку в условиях города каждое подразделение вынуждено </w:t>
      </w:r>
      <w:r w:rsidRPr="00FE4871">
        <w:rPr>
          <w:rFonts w:ascii="PT Serif" w:eastAsia="Times New Roman" w:hAnsi="PT Serif" w:cs="Times New Roman"/>
          <w:sz w:val="20"/>
          <w:szCs w:val="20"/>
          <w:lang w:eastAsia="ru-RU"/>
        </w:rPr>
        <w:lastRenderedPageBreak/>
        <w:t>действовать практически самостоятельно. Боевой опыт показывает, что противник может использовать несогласованность и неравномерность продвижения между подразделениями и просачиваться в местах стыка между отрядами. Заранее же просчитать равномерность продвижения можно только приблизительно. Поэтому и важно вносить частые коррективы в ход операции. Другой опасностью, свойственной городским боям, является риск попадания под огонь соседних дружественных подразделений.</w:t>
      </w:r>
    </w:p>
    <w:p w14:paraId="47DBFA11"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Бронетехника должна двигаться по улицам синхронно с наступающей пехотой. Опережение штурмовых отрядов чревато для техники ее уничтожением. Отбившиеся от прикрытия танки, БМП и БТР становятся легкой добычей гранатометчиков. Бронетехника должна вести огонь прямой наводкой. Ее пушки должны подавлять огневые точки противника, уничтожать тяжелое вооружение, разрушать возникшие препятствия и проделывать проходы в стенах. Бронетехника также должна осуществлять прикрытие собой движение пехоты.</w:t>
      </w:r>
    </w:p>
    <w:p w14:paraId="5D152834"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Артиллерия, тактическая и армейская авиация могут привлекаться для разрушения конкретных объектов, создания пожаров и подавления противника в обороняемых сооружениях. Однако в связи с тем, что в населенном пункте противоборствующие стороны находятся на короткой дистанции, есть значительный риск того, что под этот огонь попадут свои подразделения. </w:t>
      </w:r>
    </w:p>
    <w:p w14:paraId="0FB43E6A"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Тактика применения танков в городе имеет свои особенности. Причинение значительных разрушений при штурме города – еще не залог успеха.</w:t>
      </w:r>
    </w:p>
    <w:p w14:paraId="10CB3516"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Для избежания этого необходимо, чтобы артиллерия и авиация наносили прицельные удары только по команде командиров, руководящих штурмовыми действиями, после согласования времени и места нанесения удара.</w:t>
      </w:r>
    </w:p>
    <w:p w14:paraId="5EC058E5"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Естественно, такое взаимодействие предполагает наличие надежных каналов связи. Движение пехоты осуществляется не только по улицам, но и по дворам, паркам, подземным коммуникациям, проломам в стенах, крышам домов. При продвижении следует избегать скопления техники и личного состава.</w:t>
      </w:r>
    </w:p>
    <w:p w14:paraId="141F231C"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 штурмовых группах обязательно должны находиться саперы, которые ведут поиск и обезвреживание мин и </w:t>
      </w:r>
      <w:proofErr w:type="spellStart"/>
      <w:r w:rsidRPr="00FE4871">
        <w:rPr>
          <w:rFonts w:ascii="PT Serif" w:eastAsia="Times New Roman" w:hAnsi="PT Serif" w:cs="Times New Roman"/>
          <w:sz w:val="20"/>
          <w:szCs w:val="20"/>
          <w:lang w:eastAsia="ru-RU"/>
        </w:rPr>
        <w:t>минловушек</w:t>
      </w:r>
      <w:proofErr w:type="spellEnd"/>
      <w:r w:rsidRPr="00FE4871">
        <w:rPr>
          <w:rFonts w:ascii="PT Serif" w:eastAsia="Times New Roman" w:hAnsi="PT Serif" w:cs="Times New Roman"/>
          <w:sz w:val="20"/>
          <w:szCs w:val="20"/>
          <w:lang w:eastAsia="ru-RU"/>
        </w:rPr>
        <w:t xml:space="preserve">, осуществляют подрывные работы в целях проделывания проходов в стенах или других препятствиях и </w:t>
      </w:r>
      <w:r w:rsidRPr="00FE4871">
        <w:rPr>
          <w:rFonts w:ascii="PT Serif" w:eastAsia="Times New Roman" w:hAnsi="PT Serif" w:cs="Times New Roman"/>
          <w:sz w:val="20"/>
          <w:szCs w:val="20"/>
          <w:lang w:eastAsia="ru-RU"/>
        </w:rPr>
        <w:t>заграждениях, а также для расчистки баррикад, завалов и разрушений.</w:t>
      </w:r>
    </w:p>
    <w:p w14:paraId="09929B74"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Действие в парах – основа боевого слаживания.</w:t>
      </w:r>
    </w:p>
    <w:p w14:paraId="5862600B"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Для наилучшего взаимодействия, взаимоконтроля и взаимопомощи, а также для облегчения управления подразделением в целом группы разбиваются на пары или тройки. Бойцы в парах или тройках действуют в тесном контакте друг с другом, постоянно находятся в пределах прямой видимости и поддерживают голосовую связь. Они должны регулярно контролировать своих товарищей по принципу «каждый отвечает за каждого». Чтобы такие пары действовали эффективно и имели высокий уровень взаимопонимания, необходимо формировать их заранее, еще в процессе подготовки. Таким образом, у бойцов будут складываться не только дружеские отношения, но и чувство понимания и предвидения действий товарища. При совместных тренировках у пары будет идти обмен опытом и вырабатываться единая тактика действий, даже складываться свой язык общения. Также важно взаимодействие между парами. При осуществлении в ходе штурма каких-либо передвижений для обеспечения безопасности необходимо организовать взаимное прикрытие. Одна группа прикрывает, вторая – производит маневр. И наоборот. Движение пехоты производится короткими бросками от укрытия к укрытию. Между бойцами и группами при движении постоянно должна сохраняться дистанция четыре-семь метров. Даже при отсутствии огня противника бойцам следует соблюдать осторожность и не задерживаться на открытых участках дольше двух-трех секунд. Осмотр потенциально опасных направлений (окон, чердаков, проломов) должен вестись непрерывно. Основное прикрытие подразделений осуществляют пулеметчики, снайперы и гранатометчики. Причем пулеметчики могут вести огонь по подозрительным местам, в которых может находиться противник. Снайперы и гранатометчики же стреляют по выявленным позициям противника. После прохождения передовыми подразделениями очередного рубежа оно закрепляется на занятых позициях и обеспечивает подход группы прикрытия, которая подтягивается на новые позиции. При движении подразделения пешим порядком вдоль улицы как прикрытие используется бронетехника. Между пехотинцами и боевыми машинами должна соблюдаться дистанция и </w:t>
      </w:r>
      <w:r w:rsidRPr="00FE4871">
        <w:rPr>
          <w:rFonts w:ascii="PT Serif" w:eastAsia="Times New Roman" w:hAnsi="PT Serif" w:cs="Times New Roman"/>
          <w:sz w:val="20"/>
          <w:szCs w:val="20"/>
          <w:lang w:eastAsia="ru-RU"/>
        </w:rPr>
        <w:lastRenderedPageBreak/>
        <w:t>исключаться окучивание. Пехота движется вдоль стен, распределив предварительно контроль всех направлений, особенно противоположной стороны улицы. Таким образом, при движении по улице с многоэтажными зданиями две пешие колонны контролируют обстановку друг над другом. Движение колонн только по улицам является неправильной тактикой, которая, скорее всего, приведет подразделения к большим потерям, а то и к полному уничтожению. Продвижение с разрывами в боевых порядках позволяет обороняющимся выходить в тыл и фланги наступающим и наносить эффективные удары по ним. В этом случае ломается вся стратегия наступления, которое превращается в хаотичный бой, которым сложно управлять. Засевшие в домах обороняющиеся получат позиционное преимущество, а войска, застигнутые на улице, будут находиться в невыгодных условиях. Их будут расстреливать сверху и забрасывать ручными гранатами. Кроме того, не следует забывать об опасности минирования улиц.</w:t>
      </w:r>
    </w:p>
    <w:p w14:paraId="510B7AF5"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bdr w:val="none" w:sz="0" w:space="0" w:color="auto" w:frame="1"/>
          <w:lang w:eastAsia="ru-RU"/>
        </w:rPr>
        <w:t>Штурмовать большое здание</w:t>
      </w:r>
      <w:r w:rsidRPr="00FE4871">
        <w:rPr>
          <w:rFonts w:ascii="PT Serif" w:eastAsia="Times New Roman" w:hAnsi="PT Serif" w:cs="Times New Roman"/>
          <w:sz w:val="20"/>
          <w:szCs w:val="20"/>
          <w:lang w:eastAsia="ru-RU"/>
        </w:rPr>
        <w:t xml:space="preserve">, в котором держит оборону противник, – верный путь к неоправданно крупным потерям. Сначала нужно занять позиции напротив него, а если возможно, и вокруг него. Следует по возможности выявить огневые точки обороняющихся и прикинуть </w:t>
      </w:r>
      <w:proofErr w:type="gramStart"/>
      <w:r w:rsidRPr="00FE4871">
        <w:rPr>
          <w:rFonts w:ascii="PT Serif" w:eastAsia="Times New Roman" w:hAnsi="PT Serif" w:cs="Times New Roman"/>
          <w:sz w:val="20"/>
          <w:szCs w:val="20"/>
          <w:lang w:eastAsia="ru-RU"/>
        </w:rPr>
        <w:t>наиболее оптимальные</w:t>
      </w:r>
      <w:proofErr w:type="gramEnd"/>
      <w:r w:rsidRPr="00FE4871">
        <w:rPr>
          <w:rFonts w:ascii="PT Serif" w:eastAsia="Times New Roman" w:hAnsi="PT Serif" w:cs="Times New Roman"/>
          <w:sz w:val="20"/>
          <w:szCs w:val="20"/>
          <w:lang w:eastAsia="ru-RU"/>
        </w:rPr>
        <w:t xml:space="preserve"> маршруты движения штурмовых групп. Наименее предпочтительными путями наступления являются наиболее естественные. Прежде чем непосредственно входить в здание, надо постараться уничтожить максимальное количество противника. Выполнение этой задачи возлагается в основном на снайперов, пулеметчиков, гранатометчиков и огнеметчиков. Они не прекращают свои действия и после вхождения штурмовиков в здание. Однако нельзя допустить, чтобы последние попали под «дружественный» огонь. Поэтому по мере продвижения пехоты вверх прикрывающие переносят огонь на верхние этажи и ведут стрельбу прицельно. Пулеметчики перестают поливать огнем предполагаемые места нахождения противника. Гранатометчики и огнеметчики должны быть особенно осмотрительными. Наибольшую пользу могут принести снайперы. Добиться в таких условиях надежной связи и согласованности между штурмовиками и группой прикрытия желательно, но в реальном бою очень сложно.</w:t>
      </w:r>
    </w:p>
    <w:p w14:paraId="4078F799"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Для борьбы с огневыми точками противника также могут активно привлекаться </w:t>
      </w:r>
      <w:r w:rsidRPr="00FE4871">
        <w:rPr>
          <w:rFonts w:ascii="PT Serif" w:eastAsia="Times New Roman" w:hAnsi="PT Serif" w:cs="Times New Roman"/>
          <w:sz w:val="20"/>
          <w:szCs w:val="20"/>
          <w:lang w:eastAsia="ru-RU"/>
        </w:rPr>
        <w:t>бронетехника и артиллерия, которые ведут огонь прямой наводкой. Однако огонь прекращается перед наступлением штурмовиков. В определенных условиях командир может принять решение об атаке здания без артиллерийской подготовки. Происходит это тогда, когда командир делает ставку на внезапность и скрытность начала штурма.</w:t>
      </w:r>
    </w:p>
    <w:p w14:paraId="7BBF8650"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Проникновение в здание естественными и предсказуемыми путями, через окна и двери, сопряжено с очень большим риском. </w:t>
      </w:r>
    </w:p>
    <w:p w14:paraId="7D90B42E"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Во-первых, такие пути часто минируются, во-вторых, они в большинстве случаев находятся под прицелом обороняющихся. Поэтому проникновение должно идти через сделанные проломы. Их пробивают стрельбой из пушек, гранатометов и ПТУР. Чтобы достичь большей внезапности, штурмовики могут проникать в проемы сразу после пробития. В этом случае обороняющиеся не успеют реорганизовать свои порядки. Однако важно, чтобы штурмовые подразделения не пострадали в момент пробития, поэтому исходные позиции для них должны размещаться на безопасном расстоянии. Тактика проникновения сразу после образования пролома применяется не всегда. Часто безопаснее сначала сделать несколько проломов и только после этого атаковать. Если противник прицельным огнем не дает штурмовикам приблизиться к объекту штурма, атаку можно предпринять после постановки дымовой завесы. Спешка при штурме здания ведет к большим потерям. Выйдя на исходный рубеж, штурмовому отряду необходимо перегруппироваться, осмотреться. Командир планирует порядок дальнейших действий и доводит его до своих подчиненных. </w:t>
      </w:r>
    </w:p>
    <w:p w14:paraId="335D3223"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Безусловно, наибольшего успеха и наименьших потерь достигнет то подразделение, которое целенаправленно готовилось к боевым действиям в городских условиях. Каждый боец и каждая пара должны отрабатывать различные варианты действий так, чтобы каждый делал свое дело без команды и был готов заменить выбывших из строя товарищей. Ведение перед штурмом по радиостанциям переговоров, касающихся предстоящей атаки, разрешается только в том случае, если используются закрытые радиоканалы. После взятия здания необходимо его тщательно проверить и при необходимости обезвредить все найденные взрывные устройства. Теперь это здание становится исходным рубежом для дальнейшего наступления. Командир, получив доклад, что </w:t>
      </w:r>
      <w:r w:rsidRPr="00FE4871">
        <w:rPr>
          <w:rFonts w:ascii="PT Serif" w:eastAsia="Times New Roman" w:hAnsi="PT Serif" w:cs="Times New Roman"/>
          <w:sz w:val="20"/>
          <w:szCs w:val="20"/>
          <w:lang w:eastAsia="ru-RU"/>
        </w:rPr>
        <w:lastRenderedPageBreak/>
        <w:t xml:space="preserve">здание очищено, проводит проверку личного состава, определяется с убитыми и ранеными, планирует оборонительные действия и докладывает в штаб. В первую очередь принимаются меры к круговой обороне, поскольку противник может попытаться начать контратаку с целью вернуть утраченные позиции. Особенно высока такая вероятность, если здание является выгодным с тактической точки зрения. Нижние подступы по возможности блокируются инженерными способами. Особое внимание следует уделять подвалам и различным подземным ходам. Однако установка мин в здании, которое используется как оборонительный рубеж, – рискованная практика. Вполне вероятно, что в суете кто-нибудь из своих солдат может подорваться на них. Штурмовая группа распределяет позиции на разных этажах и секторы обстрела. Командир разбирается с пленными (если они имеются) и планирует дальнейшее наступление. Таким образом, штурмовая группа продвигается от здания к зданию, оставляя в захваченных группы для охраны, если только эту функцию не берет на себя резерв. </w:t>
      </w:r>
    </w:p>
    <w:p w14:paraId="19593213"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Опыт последних войн и конфликтов показывает, что большего успеха штурмовые группы добиваются после предварительного артиллерийского удара. </w:t>
      </w:r>
    </w:p>
    <w:p w14:paraId="0DE2AFB6"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Если у атакующих имеется достаточно живой силы, о сохранении которой не нужно особенно заботиться, ночная атака может иметь значительный успех. В большинстве своем штурмующие здание группы имеют весьма приблизительное представления о его планировке и обороняющемся противнике. Особенно о тех так называемых «сюрпризах», которые противник приготовил в здании. Поэтому есть риск больших потерь при ночном штурме. Это не значит, что в темноте нельзя вообще штурмовать здания. Но с наибольшими шансами на успех и минимальными потерями (либо вообще без таковых) ночной захват здания может провести только хорошо подготовленное, профессиональное подразделение. При этом оно должно иметь хорошие разведданные об обороне противника. Кроме того, все бойцы и группа в целом должны иметь современное оснащение и вооружение: индивидуальные приборы ночного видения, тепловизоры, фонарики, крепящиеся на оружие, бесшумное оружие, средства дистанционного прослушивания. Элитные антитеррористические и диверсионные подразделения вполне могут </w:t>
      </w:r>
      <w:r w:rsidRPr="00FE4871">
        <w:rPr>
          <w:rFonts w:ascii="PT Serif" w:eastAsia="Times New Roman" w:hAnsi="PT Serif" w:cs="Times New Roman"/>
          <w:sz w:val="20"/>
          <w:szCs w:val="20"/>
          <w:lang w:eastAsia="ru-RU"/>
        </w:rPr>
        <w:t xml:space="preserve">осуществлять такие операции, что уже неоднократно доказывали на деле. </w:t>
      </w:r>
    </w:p>
    <w:p w14:paraId="4C7BA46B"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Темнота может быть использована для накопления сил перед штурмом и их подтягивания на ближайшее расстояние к объекту, для того чтобы с рассветом начать атаку уже с новых позиций.</w:t>
      </w:r>
    </w:p>
    <w:p w14:paraId="3E5F8BC4"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Ночью следует уделять большое внимание охране своих позиций. Особенно большому риску нападения подвергаются позиции артиллерии.</w:t>
      </w:r>
    </w:p>
    <w:p w14:paraId="7281B172"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 движении в населенном пункте встреча с врагом может произойти в любую минуту. Стрельба при этом будет вестись на очень короткой дистанции, а зачастую и в упор. Поэтому оружие должно быть готово к немедленному применению.</w:t>
      </w:r>
    </w:p>
    <w:p w14:paraId="74815B0C" w14:textId="3F35BC1F"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Автомат должен быть заряжен, снят с предохранителя и иметь патрон в патроннике. Чтобы быть готовым к немедленному открытию прицельного огня, следует передвигаться, не отрывая приклада автомата от плеча, ствол при этом опускается немного вниз. При перемещении между домами ствол поднимается вверх, контролируя окна. Другой способ удержания – </w:t>
      </w:r>
      <w:proofErr w:type="spellStart"/>
      <w:r w:rsidRPr="00FE4871">
        <w:rPr>
          <w:rFonts w:ascii="PT Serif" w:eastAsia="Times New Roman" w:hAnsi="PT Serif" w:cs="Times New Roman"/>
          <w:sz w:val="20"/>
          <w:szCs w:val="20"/>
          <w:lang w:eastAsia="ru-RU"/>
        </w:rPr>
        <w:t>упирание</w:t>
      </w:r>
      <w:proofErr w:type="spellEnd"/>
      <w:r w:rsidRPr="00FE4871">
        <w:rPr>
          <w:rFonts w:ascii="PT Serif" w:eastAsia="Times New Roman" w:hAnsi="PT Serif" w:cs="Times New Roman"/>
          <w:sz w:val="20"/>
          <w:szCs w:val="20"/>
          <w:lang w:eastAsia="ru-RU"/>
        </w:rPr>
        <w:t xml:space="preserve"> приклада в локтевой сгиб. Ствол при этом направляется вверх. Этот способ также имеет своих приверженцев. Ствол поворачивается в ту же сторону, в которую смотрит боец.</w:t>
      </w:r>
      <w:r w:rsidR="008B14FF">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eastAsia="ru-RU"/>
        </w:rPr>
        <w:t>В населенном пункте прицел автомата ставится на 100 м, предохранитель – на ведение стрельбы в одиночном режиме. Ведение огня очередями эффективно только в некоторых случаях. Например, при внезапной встрече группы врагов на близком расстоянии. В большинстве ситуаций разумнее стрелять одиночными выстрелами. Эффект не меньший, а экономия патронов существенная.</w:t>
      </w:r>
    </w:p>
    <w:p w14:paraId="218EC649"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Ведя огонь из автомата, не нужно ждать полного опустошения магазина. Если магазин частично пуст и в бою возникла пауза, можно сменить магазин. А можно добить недостающие патроны. Для этого нужно носить патроны россыпью в специальном кармане, который надежно застегивается. Чтобы стрелок имел возможность контролировать расход патронов, начиная снаряжать магазин, нужно вставить три трассирующих патрона. Все их можно не расстреливать. Как только полетел хотя бы один трассер, нужно менять магазин. </w:t>
      </w:r>
    </w:p>
    <w:p w14:paraId="7D5999C9"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Еще лучше, если в патроннике остался патрон, в таком случае не придется тратить время на передергивание затвора. В любом случае лучше поменять не полностью </w:t>
      </w:r>
      <w:r w:rsidRPr="00FE4871">
        <w:rPr>
          <w:rFonts w:ascii="PT Serif" w:eastAsia="Times New Roman" w:hAnsi="PT Serif" w:cs="Times New Roman"/>
          <w:sz w:val="20"/>
          <w:szCs w:val="20"/>
          <w:lang w:eastAsia="ru-RU"/>
        </w:rPr>
        <w:lastRenderedPageBreak/>
        <w:t>израсходованный магазин, чем в критический момент терять время на перезарядку. Если выбрасывать пустые магазины, возникнут проблемы. Но в напряженной ситуации лучше не терять времени на их помещение в разгрузочный жилет или подсумок. Тем более что в пылу боя можно перепутать пустые и полные магазины. При ведении огня со стационарной позиции пустые магазины нужно отбрасывать в одно место. При возникновении паузы их необходимо снарядить и разместить на себе.</w:t>
      </w:r>
    </w:p>
    <w:p w14:paraId="716DA7DB"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Ручной противотанковый гранатомет (многоразового использования) также должен быть готов к немедленному применению. Однако не всегда можно применить его именно в том месте, где возникла необходимость. Это связано с опасностью, которую несет реактивная струя при выстреле сзади гранатомета. Поэтому гранатометчик должен не только внимательно относиться к выбору позиций, но и при движении постоянно иметь представление о возможности немедленного ведения огня. Ведь от выстрела могут пострадать идущие сзади товарищи. Во время дождя на гранату надевается пакет, не препятствующий стрельбе. Подствольный гранатомет также должен быть готов к быстрому применению, то есть быть заряжен. На предохранитель его (по крайней мере ГП-25) ставить не нужно, поскольку для выстрела и так требуется значительное усилие, что практически исключает возможность случайного выстрела. Не следует вести огонь из ГП-25 на расстоянии ближе 40 метров, поскольку в этом случае граната может не успеть встать на боевой взвод. Опасно стрелять по окнам высотного здания, стоя у его подножия, поскольку при промахе граната срикошетирует и упадет обратно.</w:t>
      </w:r>
    </w:p>
    <w:p w14:paraId="16CD75DF"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Все действия должны производиться в парах (тройках). Члены пары должны постоянно видеть друг друга и знать, где находятся другие товарищи. Такой статистики нет, но немало бойцов погибло от пуль собственных товарищей, перепутавших их с противником. Однако при этом нельзя собираться группами, подвергая риску остальных.</w:t>
      </w:r>
    </w:p>
    <w:p w14:paraId="632FA27C"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Нельзя находиться на открытом месте неподвижно. Необходимо либо двигаться, либо прятаться. Перемещения происходят быстрыми короткими перебежками от укрытия к укрытию. При этом нельзя терять ориентацию в пространстве. Всегда необходимо помнить, с какой стороны свои, с какой – чужие. В условиях плотной застройки и неравномерности </w:t>
      </w:r>
      <w:r w:rsidRPr="00FE4871">
        <w:rPr>
          <w:rFonts w:ascii="PT Serif" w:eastAsia="Times New Roman" w:hAnsi="PT Serif" w:cs="Times New Roman"/>
          <w:sz w:val="20"/>
          <w:szCs w:val="20"/>
          <w:lang w:eastAsia="ru-RU"/>
        </w:rPr>
        <w:t>продвижения разных групп и отдельных бойцов ситуация меняется очень быстро. Поэтому, если стрелять по всему, что шевелится и внезапно появляется, можно попасть в своих.</w:t>
      </w:r>
    </w:p>
    <w:p w14:paraId="35794AE9"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Для уверенной ориентации нужно чаще останавливаться (в укрытии) и осматриваться. Перемещения должны быть плановыми, а не хаотичными.</w:t>
      </w:r>
    </w:p>
    <w:p w14:paraId="093B9AA6"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Прежде, чем бежать, нужно четко уяснить направление и цель, при достижении которой боец опять должен занять защищенную позицию. Только в случае попадания под внезапный огонь противника необходимо сразу же занимать ближайшее укрытие. При плотном огне, да и вообще для снижения риска и повышения скрытности, перемещения можно производить ползком или на четвереньках. Перемещаться нужно вдоль стен, кустов, завалов и прочих предметов, не выбегая на открытые места. Для преодоления опасного пространства часто применяется задымление. Оно спасает от прицельного огня.</w:t>
      </w:r>
    </w:p>
    <w:p w14:paraId="4EA88927"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Любые передвижения должны происходить под взаимным прикрытием. Прикрытие осуществляется не только при передвижении, но и при возникновении пауз по разным причинам: оказание помощи, перезарядка и т. п. При этом должен поддерживаться голосовой контакт. При необходимости выйти из активного боя об этом надо сообщить напарнику.</w:t>
      </w:r>
    </w:p>
    <w:p w14:paraId="32A27582"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 продвижении по незнакомому населенному пункту нужно запоминать дорогу, поскольку на проводников надежды мало.</w:t>
      </w:r>
    </w:p>
    <w:p w14:paraId="1D82DBFD"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Проходя под окнами, нужно нагибаться, а окна, расположенные ниже уровня пояса, перепрыгивать. Двигаясь внутри помещения, также следует избегать появления напротив окон и проломов. Враг может поразить огнем из другого здания или с иной внешней позиции.</w:t>
      </w:r>
    </w:p>
    <w:p w14:paraId="403E31A2"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Необходимо заострить внимание на «левостороннем правиле». Оно заключается в том, что физиологически человеку удобнее и быстрее переносить огонь влево. Данное правило действует для правши. Для левши </w:t>
      </w:r>
      <w:proofErr w:type="gramStart"/>
      <w:r w:rsidRPr="00FE4871">
        <w:rPr>
          <w:rFonts w:ascii="PT Serif" w:eastAsia="Times New Roman" w:hAnsi="PT Serif" w:cs="Times New Roman"/>
          <w:sz w:val="20"/>
          <w:szCs w:val="20"/>
          <w:lang w:eastAsia="ru-RU"/>
        </w:rPr>
        <w:t>все</w:t>
      </w:r>
      <w:proofErr w:type="gramEnd"/>
      <w:r w:rsidRPr="00FE4871">
        <w:rPr>
          <w:rFonts w:ascii="PT Serif" w:eastAsia="Times New Roman" w:hAnsi="PT Serif" w:cs="Times New Roman"/>
          <w:sz w:val="20"/>
          <w:szCs w:val="20"/>
          <w:lang w:eastAsia="ru-RU"/>
        </w:rPr>
        <w:t xml:space="preserve"> наоборот. То есть движение оружия наружу, будь то пистолет или автомат, менее естественно и удобно. Перенос огня и ведение прицельной стрельбы вправо (для правши) или влево (для левши) сопряжены с необходимостью поворота корпуса. Исключение составляет стрельба из пистолета с одной руки. </w:t>
      </w:r>
    </w:p>
    <w:p w14:paraId="2D02DA96"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При выборе огневой позиции или при наблюдении необходимо (далее все для правши) выглядывать и вести огонь справа от </w:t>
      </w:r>
      <w:r w:rsidRPr="00FE4871">
        <w:rPr>
          <w:rFonts w:ascii="PT Serif" w:eastAsia="Times New Roman" w:hAnsi="PT Serif" w:cs="Times New Roman"/>
          <w:sz w:val="20"/>
          <w:szCs w:val="20"/>
          <w:lang w:eastAsia="ru-RU"/>
        </w:rPr>
        <w:lastRenderedPageBreak/>
        <w:t xml:space="preserve">предмета, за которым вы прячетесь. Таким образом, будет защищено практически все тело, за исключением правого плеча и руки, а также правой части головы. При стрельбе слева от препятствия стрелок вынужден раскрываться полностью. Появление головы над защитным предметом вообще недопустимо. Чем ближе к земле будет голова, тем меньше она будет бросаться в глаза противнику. Еще лучше, если имеется зеркальце (лучше на штанге), с помощью которого можно вести наблюдение не высовываясь. </w:t>
      </w:r>
    </w:p>
    <w:p w14:paraId="618871F3"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Однако зеркало может дать блики, которые демаскируют позицию. Поэтому при его использовании нужно учитывать, где находится солнце. Вообще при наличии выбора направления лучше заходить со стороны солнца, чтобы оно слепило противника, а не вас.</w:t>
      </w:r>
    </w:p>
    <w:p w14:paraId="4A885FBA"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 случае необходимости вести огонь слева от защитного препятствия, лучше переложить автомат в левую руку. Хотя это неудобно и непривычно, но гораздо более безопасно. То же касается и стрельбы из пистолета.</w:t>
      </w:r>
    </w:p>
    <w:p w14:paraId="6CCD4459"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 огибании в движении какого-либо препятствия (например, угла здания), делать это необходимо справа. В случае внезапной встречи с противником и необходимости немедленно открыть огонь оружие сразу будет направлено на врага при минимальной «открытости» корпуса бойца. Для огибания угла слева также необходимо переложить автомат в левую руку. Бояться неудобства не следует, поскольку на таких коротких дистанциях промахнуться из автомата даже из неудобного положения сложно. Либо надо направить вперед левшу.</w:t>
      </w:r>
    </w:p>
    <w:p w14:paraId="19C40C1C"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Обходя углы, нужно держаться подальше от них. Тогда панорама станет открываться постепенно и неприятные сюрпризы будут вовремя обнаружены. Производить огибание нужно медленно. При этом боец должен быть готов как к открытию огня, так и к быстрому отскакиванию назад.</w:t>
      </w:r>
    </w:p>
    <w:p w14:paraId="111158BB"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Вообще движение должно быть медленным и осторожным. Помимо фронтального направления опасность представляют различные слуховые окна, проломы и проемы, которые могут располагаться как вверху, так и внизу. Обнаружить в них присутствие противника очень сложно, пока он сам себя не выдаст. Кроме того, всегда остается опасность попадания на мины. В условиях зданий это в основном растяжки и различные «сюрпризы». На растяжку может быть поставлено все, что угодно. Особенно часто минируются двери и различные </w:t>
      </w:r>
      <w:r w:rsidRPr="00FE4871">
        <w:rPr>
          <w:rFonts w:ascii="PT Serif" w:eastAsia="Times New Roman" w:hAnsi="PT Serif" w:cs="Times New Roman"/>
          <w:sz w:val="20"/>
          <w:szCs w:val="20"/>
          <w:lang w:eastAsia="ru-RU"/>
        </w:rPr>
        <w:t>ценные вещи (например, магнитофоны, телевизоры). Наибольший риск представляют предметы, перемещение которых является логичным и предсказуемым. Мины закладываются в местах, наиболее удобных для огневой позиции. Часто минируются груды различных предметов и трупы. Поскольку делается это обычно впопыхах, способы выбираются самые простые. Под труп кладется граната без кольца. Смещение тела освобождает спусковой рычаг. Расчет делается на то, что, увидев своего товарища, лежащего без движений, первой реакцией будет стремление проверить, ранен он или убит.</w:t>
      </w:r>
    </w:p>
    <w:p w14:paraId="6185A724"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Все подозрительные предметы зацепляются якорем-кошкой на веревке и смещаются. При этом необходимо находиться в укрытии, поскольку взрыв может быть большой мощности. В случае отсутствия веревки можно применить длинный шест или доску. Закрытые двери подрываются либо отстреливается замок (иное запорное устройство). При этом необходимо соблюдать меры безопасности. Причем не только индивидуальные. Нельзя забывать о товарищах, которые могут оказаться в зоне поражения от рикошета либо от последствий взрыва.</w:t>
      </w:r>
    </w:p>
    <w:p w14:paraId="5F6A0C88"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Для профилактики можно выстрелить в дверь несколько раз. По этой же причине нельзя стоять напротив двери самому. С металлическими дверями следует быть осторожнее, так как есть риск рикошета, особенно от пуль небольшого калибра и невысокой пробивной способности. Выбивание дверей ногами достаточно рискованно.</w:t>
      </w:r>
    </w:p>
    <w:p w14:paraId="026FB24C"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Современные боеприпасы обладают очень большой пробивной способностью и позволяют поражать противника, находящегося за стенами из определенных материалов и иных, на первый взгляд, прочных конструкций. Часто психологически солдаты воспринимают за надежное укрытие легко простреливаемые предметы. Помнить об этом нужно, не только прячась от врага, но и стремясь его поразить через укрытие. Поражающий огонь может вестись даже через деревянный пол или ступеньки лестницы.</w:t>
      </w:r>
    </w:p>
    <w:p w14:paraId="1217CEE0"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Прежде, чем войти в помещение или зайти за угол, необходимо бросить туда гранату. Гранату следует бросать с замедлением. То есть после освобождения спускового рычага нужно выдержать две секунды, после чего бросать. Такие действия требуют хладнокровия, но зато вам не выбросят ее обратно. Ведь замедление в три-четыре секунды – достаточное время для </w:t>
      </w:r>
      <w:r w:rsidRPr="00FE4871">
        <w:rPr>
          <w:rFonts w:ascii="PT Serif" w:eastAsia="Times New Roman" w:hAnsi="PT Serif" w:cs="Times New Roman"/>
          <w:sz w:val="20"/>
          <w:szCs w:val="20"/>
          <w:lang w:eastAsia="ru-RU"/>
        </w:rPr>
        <w:lastRenderedPageBreak/>
        <w:t xml:space="preserve">принятия контрмер или укрытия от поражения осколками. Если в зоне поражения окажутся товарищи, некоторые специалисты рекомендуют предупредить их криком «Граната!» или «Осколки!». Однако этим окриком предупреждаются и враги. Кроме того, нет гарантии, что товарищи услышат крик или успеют своевременно среагировать на него. </w:t>
      </w:r>
    </w:p>
    <w:p w14:paraId="366822DF"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Поэтому правильнее будет бросать гранату, наверняка зная, что никто из своих не пострадает. И все же условные крики нужны еще и на тот случай, когда гранаты забрасывает противник. Все, кто ее видит, должны громким криком предупредить своих об этом. При этом самому необходимо прыгнуть в ближайшее укрытие или нырнуть за угол и открыть рот, чтобы от взрывной волны не повредились барабанные перепонки. </w:t>
      </w:r>
    </w:p>
    <w:p w14:paraId="540E9808"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Заброс гранат со слезоточивым газом широкого распространения в боевой обстановке не находит. Ведь он не только не поражает противника, но и не дает гарантий, что враг не способен к сопротивлению. К тому же неприятель может иметь противогазы, а лица, находящиеся в состоянии алкогольного или наркотического опьянения, обычно не подвержены влиянию слезоточивого газа. </w:t>
      </w:r>
    </w:p>
    <w:p w14:paraId="4EEB4EA3"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Кроме того, самим штурмующим необходимо принять индивидуальные меры для защиты. Также трудно предсказать, как «поведет» себя газовое облако. Наибольший эффект от гранат со слезоточивым газом достигается при необходимости принудить противника, находящихся в закрытом помещении, сдаться или покинуть его. Светошумовые гранаты производят при взрыве ошеломляющий эффект и применяются в тех случаях, когда противника необходимо взять живьем. Продвигаясь вперед, нельзя оставлять за спиной непроверенные объекты. Проверенные помещения можно помечать условными знаками (обычно мелом) для идущих сзади подразделений и для себя, поскольку в пройденные помещения потом, возможно, придется вернуться. Обнаруженные мины в отсутствие саперов обозначаются. В простых случаях взрывное устройство можно попытаться обезвредить самостоятельно с помощью «кошки» либо ликвидировать путем </w:t>
      </w:r>
      <w:r w:rsidRPr="00FE4871">
        <w:rPr>
          <w:rFonts w:ascii="PT Serif" w:eastAsia="Times New Roman" w:hAnsi="PT Serif" w:cs="Times New Roman"/>
          <w:sz w:val="20"/>
          <w:szCs w:val="20"/>
          <w:lang w:eastAsia="ru-RU"/>
        </w:rPr>
        <w:t>подрыва другим взрывным устройством или расстрелять с безопасного расстояния. Но это все равно рискованно.</w:t>
      </w:r>
    </w:p>
    <w:p w14:paraId="343493FD"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 движении по зданию в отсутствие громкого шумового фона необходимо прислушиваться к посторонним звукам. Соответственно сами бойцы должны перемещаться как можно тише. Для введения возможного противника в заблуждение нужно активно применять отвлекающие шумы. В то же время самому нужно относиться критически к подозрительным звукам. Не так уж сложно отличить стук брошенного камня от хрустящего под ногами битого стекла.</w:t>
      </w:r>
    </w:p>
    <w:p w14:paraId="601E2368"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Штурм здания надо готовить таким образом, чтобы совершить его с первой попытки. Практика показывает, что неудачный штурм укрепляет волю обороняющихся и подрывает боевой дух атакующих. Да и тактически враг сможет предвидеть дальнейшие методы и пути атаки и соответствующим образом перегруппироваться. Поэтому после начала действий останавливаться уже нельзя. Даже при значительных потерях. Иначе они потом увеличатся многократно, как при отступлении, так и при второй попытке.</w:t>
      </w:r>
    </w:p>
    <w:p w14:paraId="7F412618"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 многообразии застроек населенного пункта и мест расположения противника под воздействием десятков различных факторов возникает масса разнообразных ситуаций, каждая из которых уникальна. Ведение боевых действий в населенном пункте требует специальной предварительной подготовки: боевой, физической и тактической. Однако военнослужащему, который не умеет думать, импровизировать и действовать в сложных ситуациях, придется тяжело даже при наличии специальной подготовки. Но гораздо хуже будет его товарищам, так как в городе взаимодействие между бойцами и подразделениями особенно важно.</w:t>
      </w:r>
    </w:p>
    <w:p w14:paraId="015F5458" w14:textId="77777777" w:rsidR="00043EC8" w:rsidRPr="00FE4871" w:rsidRDefault="00043EC8" w:rsidP="00043EC8">
      <w:pPr>
        <w:spacing w:after="0"/>
        <w:ind w:firstLine="284"/>
        <w:jc w:val="both"/>
        <w:rPr>
          <w:rFonts w:ascii="PT Serif" w:eastAsia="Calibri" w:hAnsi="PT Serif" w:cs="Times New Roman"/>
          <w:i/>
          <w:sz w:val="20"/>
          <w:szCs w:val="20"/>
          <w:lang w:eastAsia="ru-RU"/>
        </w:rPr>
      </w:pPr>
    </w:p>
    <w:p w14:paraId="41335D8E" w14:textId="678B60E5" w:rsidR="00043EC8" w:rsidRPr="00FE4871" w:rsidRDefault="00043EC8" w:rsidP="00FE4871">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6A98E328" w14:textId="77777777" w:rsidR="00043EC8" w:rsidRPr="00FE4871" w:rsidRDefault="00043EC8" w:rsidP="001B1B19">
      <w:pPr>
        <w:numPr>
          <w:ilvl w:val="0"/>
          <w:numId w:val="40"/>
        </w:numPr>
        <w:shd w:val="clear" w:color="auto" w:fill="FFFFFF"/>
        <w:spacing w:after="0"/>
        <w:ind w:left="0" w:firstLine="284"/>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Воробьев </w:t>
      </w:r>
      <w:proofErr w:type="gramStart"/>
      <w:r w:rsidRPr="00FE4871">
        <w:rPr>
          <w:rFonts w:ascii="PT Serif" w:eastAsia="Times New Roman" w:hAnsi="PT Serif" w:cs="Times New Roman"/>
          <w:sz w:val="20"/>
          <w:szCs w:val="20"/>
          <w:lang w:eastAsia="ru-RU"/>
        </w:rPr>
        <w:t>И.Н.</w:t>
      </w:r>
      <w:proofErr w:type="gramEnd"/>
      <w:r w:rsidRPr="00FE4871">
        <w:rPr>
          <w:rFonts w:ascii="PT Serif" w:eastAsia="Times New Roman" w:hAnsi="PT Serif" w:cs="Times New Roman"/>
          <w:sz w:val="20"/>
          <w:szCs w:val="20"/>
          <w:lang w:eastAsia="ru-RU"/>
        </w:rPr>
        <w:t xml:space="preserve"> Тактика - искусство боя. Учебное пособие, 2002 г.</w:t>
      </w:r>
    </w:p>
    <w:p w14:paraId="064F6148" w14:textId="77777777" w:rsidR="00043EC8" w:rsidRPr="00FE4871" w:rsidRDefault="00043EC8" w:rsidP="001B1B19">
      <w:pPr>
        <w:numPr>
          <w:ilvl w:val="0"/>
          <w:numId w:val="40"/>
        </w:numPr>
        <w:shd w:val="clear" w:color="auto" w:fill="FFFFFF"/>
        <w:spacing w:after="0"/>
        <w:ind w:left="0" w:firstLine="284"/>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Уличные бои. Сборник статей и примеров. Воениздат.</w:t>
      </w:r>
    </w:p>
    <w:p w14:paraId="6699BD90" w14:textId="77777777" w:rsidR="00043EC8" w:rsidRPr="00FE4871" w:rsidRDefault="00043EC8" w:rsidP="00043EC8">
      <w:pPr>
        <w:spacing w:after="0"/>
        <w:ind w:firstLine="284"/>
        <w:jc w:val="center"/>
        <w:rPr>
          <w:rFonts w:ascii="PT Serif" w:hAnsi="PT Serif" w:cs="Noto Serif"/>
          <w:bCs/>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2E53C247" w14:textId="77777777" w:rsidR="00043EC8" w:rsidRPr="00FE4871" w:rsidRDefault="00043EC8" w:rsidP="00043EC8">
      <w:pPr>
        <w:spacing w:after="0"/>
        <w:ind w:firstLine="284"/>
        <w:jc w:val="center"/>
        <w:rPr>
          <w:rFonts w:ascii="PT Serif" w:hAnsi="PT Serif" w:cs="Noto Serif"/>
          <w:bCs/>
          <w:sz w:val="20"/>
          <w:szCs w:val="20"/>
        </w:rPr>
      </w:pPr>
    </w:p>
    <w:p w14:paraId="0FA96399" w14:textId="77777777" w:rsidR="00265D80" w:rsidRPr="00FE4871" w:rsidRDefault="00265D80" w:rsidP="00043EC8">
      <w:pPr>
        <w:spacing w:after="0"/>
        <w:ind w:firstLine="284"/>
        <w:jc w:val="center"/>
        <w:rPr>
          <w:rFonts w:ascii="PT Serif" w:hAnsi="PT Serif" w:cs="Noto Serif"/>
          <w:bCs/>
          <w:sz w:val="20"/>
          <w:szCs w:val="20"/>
        </w:rPr>
      </w:pPr>
    </w:p>
    <w:p w14:paraId="783006CA" w14:textId="30C027A7" w:rsidR="00265D80" w:rsidRPr="00FE4871" w:rsidRDefault="00265D80">
      <w:pPr>
        <w:rPr>
          <w:rFonts w:ascii="PT Serif" w:hAnsi="PT Serif" w:cs="Noto Serif"/>
          <w:bCs/>
          <w:sz w:val="20"/>
          <w:szCs w:val="20"/>
        </w:rPr>
      </w:pPr>
      <w:r w:rsidRPr="00FE4871">
        <w:rPr>
          <w:rFonts w:ascii="PT Serif" w:hAnsi="PT Serif" w:cs="Noto Serif"/>
          <w:bCs/>
          <w:sz w:val="20"/>
          <w:szCs w:val="20"/>
        </w:rPr>
        <w:br w:type="page"/>
      </w:r>
    </w:p>
    <w:p w14:paraId="56BE0151" w14:textId="77777777" w:rsidR="00265D80" w:rsidRPr="00FE4871" w:rsidRDefault="00265D80" w:rsidP="00043EC8">
      <w:pPr>
        <w:spacing w:after="0"/>
        <w:ind w:firstLine="284"/>
        <w:jc w:val="center"/>
        <w:rPr>
          <w:rFonts w:ascii="PT Serif" w:hAnsi="PT Serif" w:cs="Noto Serif"/>
          <w:bCs/>
          <w:sz w:val="20"/>
          <w:szCs w:val="20"/>
        </w:rPr>
      </w:pPr>
    </w:p>
    <w:p w14:paraId="4F991D98" w14:textId="77777777" w:rsidR="00265D80" w:rsidRPr="00FE4871" w:rsidRDefault="00265D80" w:rsidP="00265D80">
      <w:pPr>
        <w:spacing w:after="0"/>
        <w:jc w:val="center"/>
        <w:rPr>
          <w:rFonts w:ascii="PT Serif" w:hAnsi="PT Serif" w:cs="Noto Serif"/>
          <w:b/>
          <w:lang w:val="en-US"/>
        </w:rPr>
      </w:pPr>
      <w:r w:rsidRPr="00FE4871">
        <w:rPr>
          <w:rFonts w:ascii="PT Serif" w:hAnsi="PT Serif" w:cs="Noto Serif"/>
          <w:b/>
          <w:lang w:val="en-US"/>
        </w:rPr>
        <w:t>DMITRIEV Denis Alexandrovich</w:t>
      </w:r>
    </w:p>
    <w:p w14:paraId="7A7938A1"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student of the Faculty of MTO VNG of the Russian Federation, </w:t>
      </w:r>
    </w:p>
    <w:p w14:paraId="402E9AD0"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Military Academy of Logistics named after General of the Army A.V. </w:t>
      </w:r>
      <w:proofErr w:type="spellStart"/>
      <w:r w:rsidRPr="00FE4871">
        <w:rPr>
          <w:rFonts w:ascii="PT Serif" w:hAnsi="PT Serif" w:cs="Noto Serif"/>
          <w:bCs/>
          <w:lang w:val="en-US"/>
        </w:rPr>
        <w:t>Khrulev</w:t>
      </w:r>
      <w:proofErr w:type="spellEnd"/>
      <w:r w:rsidRPr="00FE4871">
        <w:rPr>
          <w:rFonts w:ascii="PT Serif" w:hAnsi="PT Serif" w:cs="Noto Serif"/>
          <w:bCs/>
          <w:lang w:val="en-US"/>
        </w:rPr>
        <w:t xml:space="preserve">, </w:t>
      </w:r>
    </w:p>
    <w:p w14:paraId="40111E25" w14:textId="6DADD0C2" w:rsidR="00265D80" w:rsidRPr="00FE4871" w:rsidRDefault="00265D80" w:rsidP="00265D80">
      <w:pPr>
        <w:spacing w:after="0"/>
        <w:jc w:val="center"/>
        <w:rPr>
          <w:rFonts w:ascii="PT Serif" w:hAnsi="PT Serif" w:cs="Noto Serif"/>
          <w:bCs/>
          <w:lang w:val="en-US"/>
        </w:rPr>
      </w:pPr>
      <w:r w:rsidRPr="00FE4871">
        <w:rPr>
          <w:rFonts w:ascii="PT Serif" w:hAnsi="PT Serif" w:cs="Noto Serif"/>
          <w:bCs/>
          <w:lang w:val="en-US"/>
        </w:rPr>
        <w:t>Russia, St. Petersburg</w:t>
      </w:r>
    </w:p>
    <w:p w14:paraId="6BBE47AE" w14:textId="77777777" w:rsidR="00265D80" w:rsidRPr="00FE4871" w:rsidRDefault="00265D80" w:rsidP="00265D80">
      <w:pPr>
        <w:spacing w:after="0"/>
        <w:jc w:val="center"/>
        <w:rPr>
          <w:rFonts w:ascii="PT Serif" w:hAnsi="PT Serif" w:cs="Noto Serif"/>
          <w:bCs/>
          <w:lang w:val="en-US"/>
        </w:rPr>
      </w:pPr>
    </w:p>
    <w:p w14:paraId="7DD0E108" w14:textId="77777777" w:rsidR="00265D80" w:rsidRPr="00FE4871" w:rsidRDefault="00265D80" w:rsidP="00265D80">
      <w:pPr>
        <w:spacing w:after="0"/>
        <w:jc w:val="center"/>
        <w:rPr>
          <w:rFonts w:ascii="PT Serif" w:hAnsi="PT Serif" w:cs="Noto Serif"/>
          <w:b/>
          <w:lang w:val="en-US"/>
        </w:rPr>
      </w:pPr>
      <w:r w:rsidRPr="00FE4871">
        <w:rPr>
          <w:rFonts w:ascii="PT Serif" w:hAnsi="PT Serif" w:cs="Noto Serif"/>
          <w:b/>
          <w:lang w:val="en-US"/>
        </w:rPr>
        <w:t>STAROSTIN Mikhail Sergeevich</w:t>
      </w:r>
    </w:p>
    <w:p w14:paraId="33830EB7"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student of the Faculty of MTO VNG of the Russian Federation, </w:t>
      </w:r>
    </w:p>
    <w:p w14:paraId="153B6B6B"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Military Academy of Logistics named after General of the Army A.V. </w:t>
      </w:r>
      <w:proofErr w:type="spellStart"/>
      <w:r w:rsidRPr="00FE4871">
        <w:rPr>
          <w:rFonts w:ascii="PT Serif" w:hAnsi="PT Serif" w:cs="Noto Serif"/>
          <w:bCs/>
          <w:lang w:val="en-US"/>
        </w:rPr>
        <w:t>Khrulev</w:t>
      </w:r>
      <w:proofErr w:type="spellEnd"/>
      <w:r w:rsidRPr="00FE4871">
        <w:rPr>
          <w:rFonts w:ascii="PT Serif" w:hAnsi="PT Serif" w:cs="Noto Serif"/>
          <w:bCs/>
          <w:lang w:val="en-US"/>
        </w:rPr>
        <w:t xml:space="preserve">, </w:t>
      </w:r>
    </w:p>
    <w:p w14:paraId="5155F5CD" w14:textId="45D8477D" w:rsidR="00265D80" w:rsidRPr="00FE4871" w:rsidRDefault="00265D80" w:rsidP="00265D80">
      <w:pPr>
        <w:spacing w:after="0"/>
        <w:jc w:val="center"/>
        <w:rPr>
          <w:rFonts w:ascii="PT Serif" w:hAnsi="PT Serif" w:cs="Noto Serif"/>
          <w:bCs/>
          <w:lang w:val="en-US"/>
        </w:rPr>
      </w:pPr>
      <w:r w:rsidRPr="00FE4871">
        <w:rPr>
          <w:rFonts w:ascii="PT Serif" w:hAnsi="PT Serif" w:cs="Noto Serif"/>
          <w:bCs/>
          <w:lang w:val="en-US"/>
        </w:rPr>
        <w:t>Russia, St. Petersburg</w:t>
      </w:r>
    </w:p>
    <w:p w14:paraId="69C3AA16" w14:textId="77777777" w:rsidR="00265D80" w:rsidRPr="00FE4871" w:rsidRDefault="00265D80" w:rsidP="00265D80">
      <w:pPr>
        <w:spacing w:after="0"/>
        <w:jc w:val="center"/>
        <w:rPr>
          <w:rFonts w:ascii="PT Serif" w:hAnsi="PT Serif" w:cs="Noto Serif"/>
          <w:bCs/>
          <w:lang w:val="en-US"/>
        </w:rPr>
      </w:pPr>
    </w:p>
    <w:p w14:paraId="12610E6C" w14:textId="77777777" w:rsidR="00265D80" w:rsidRPr="00FE4871" w:rsidRDefault="00265D80" w:rsidP="00265D80">
      <w:pPr>
        <w:spacing w:after="0"/>
        <w:jc w:val="center"/>
        <w:rPr>
          <w:rFonts w:ascii="PT Serif" w:hAnsi="PT Serif" w:cs="Noto Serif"/>
          <w:b/>
          <w:lang w:val="en-US"/>
        </w:rPr>
      </w:pPr>
      <w:r w:rsidRPr="00FE4871">
        <w:rPr>
          <w:rFonts w:ascii="PT Serif" w:hAnsi="PT Serif" w:cs="Noto Serif"/>
          <w:b/>
          <w:lang w:val="en-US"/>
        </w:rPr>
        <w:t>KRETOV Ivan Aleksandrovich</w:t>
      </w:r>
    </w:p>
    <w:p w14:paraId="714A25CC"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student of the Faculty of MTO VNG of the Russian Federation, </w:t>
      </w:r>
    </w:p>
    <w:p w14:paraId="5AC8250F"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Military Academy of Logistics named after General of the Army A.V. </w:t>
      </w:r>
      <w:proofErr w:type="spellStart"/>
      <w:r w:rsidRPr="00FE4871">
        <w:rPr>
          <w:rFonts w:ascii="PT Serif" w:hAnsi="PT Serif" w:cs="Noto Serif"/>
          <w:bCs/>
          <w:lang w:val="en-US"/>
        </w:rPr>
        <w:t>Khrulev</w:t>
      </w:r>
      <w:proofErr w:type="spellEnd"/>
      <w:r w:rsidRPr="00FE4871">
        <w:rPr>
          <w:rFonts w:ascii="PT Serif" w:hAnsi="PT Serif" w:cs="Noto Serif"/>
          <w:bCs/>
          <w:lang w:val="en-US"/>
        </w:rPr>
        <w:t xml:space="preserve">, </w:t>
      </w:r>
    </w:p>
    <w:p w14:paraId="30730573" w14:textId="39E67FF8" w:rsidR="00265D80" w:rsidRPr="00FE4871" w:rsidRDefault="00265D80" w:rsidP="00265D80">
      <w:pPr>
        <w:spacing w:after="0"/>
        <w:jc w:val="center"/>
        <w:rPr>
          <w:rFonts w:ascii="PT Serif" w:hAnsi="PT Serif" w:cs="Noto Serif"/>
          <w:bCs/>
          <w:lang w:val="en-US"/>
        </w:rPr>
      </w:pPr>
      <w:r w:rsidRPr="00FE4871">
        <w:rPr>
          <w:rFonts w:ascii="PT Serif" w:hAnsi="PT Serif" w:cs="Noto Serif"/>
          <w:bCs/>
          <w:lang w:val="en-US"/>
        </w:rPr>
        <w:t>Russia, St. Petersburg</w:t>
      </w:r>
    </w:p>
    <w:p w14:paraId="47A4D9CE" w14:textId="77777777" w:rsidR="00265D80" w:rsidRPr="00FE4871" w:rsidRDefault="00265D80" w:rsidP="00265D80">
      <w:pPr>
        <w:spacing w:after="0"/>
        <w:jc w:val="center"/>
        <w:rPr>
          <w:rFonts w:ascii="PT Serif" w:hAnsi="PT Serif" w:cs="Noto Serif"/>
          <w:bCs/>
          <w:lang w:val="en-US"/>
        </w:rPr>
      </w:pPr>
    </w:p>
    <w:p w14:paraId="1A448330" w14:textId="77777777" w:rsidR="00265D80" w:rsidRPr="00FE4871" w:rsidRDefault="00265D80" w:rsidP="00265D80">
      <w:pPr>
        <w:spacing w:after="0"/>
        <w:jc w:val="center"/>
        <w:rPr>
          <w:rFonts w:ascii="PT Serif" w:hAnsi="PT Serif" w:cs="Noto Serif"/>
          <w:b/>
          <w:lang w:val="en-US"/>
        </w:rPr>
      </w:pPr>
      <w:r w:rsidRPr="00FE4871">
        <w:rPr>
          <w:rFonts w:ascii="PT Serif" w:hAnsi="PT Serif" w:cs="Noto Serif"/>
          <w:b/>
          <w:lang w:val="en-US"/>
        </w:rPr>
        <w:t xml:space="preserve">ZAKHAROV Mikhail </w:t>
      </w:r>
      <w:proofErr w:type="spellStart"/>
      <w:r w:rsidRPr="00FE4871">
        <w:rPr>
          <w:rFonts w:ascii="PT Serif" w:hAnsi="PT Serif" w:cs="Noto Serif"/>
          <w:b/>
          <w:lang w:val="en-US"/>
        </w:rPr>
        <w:t>Yurievich</w:t>
      </w:r>
      <w:proofErr w:type="spellEnd"/>
    </w:p>
    <w:p w14:paraId="542A3A42"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Associate Professor of the 7th Department of "Tactics and Operational Art", </w:t>
      </w:r>
    </w:p>
    <w:p w14:paraId="5D113898"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Candidate of Military Sciences, </w:t>
      </w:r>
    </w:p>
    <w:p w14:paraId="1216A63D" w14:textId="7309E132" w:rsidR="00265D80" w:rsidRP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Military Academy of Logistics named after General of the Army A.V. </w:t>
      </w:r>
      <w:proofErr w:type="spellStart"/>
      <w:r w:rsidRPr="00FE4871">
        <w:rPr>
          <w:rFonts w:ascii="PT Serif" w:hAnsi="PT Serif" w:cs="Noto Serif"/>
          <w:bCs/>
          <w:lang w:val="en-US"/>
        </w:rPr>
        <w:t>Khrulev</w:t>
      </w:r>
      <w:proofErr w:type="spellEnd"/>
      <w:r w:rsidRPr="00FE4871">
        <w:rPr>
          <w:rFonts w:ascii="PT Serif" w:hAnsi="PT Serif" w:cs="Noto Serif"/>
          <w:bCs/>
          <w:lang w:val="en-US"/>
        </w:rPr>
        <w:t xml:space="preserve">, </w:t>
      </w:r>
    </w:p>
    <w:p w14:paraId="58D19A03" w14:textId="6C8DAC44" w:rsidR="00265D80" w:rsidRPr="00FE4871" w:rsidRDefault="00265D80" w:rsidP="00265D80">
      <w:pPr>
        <w:spacing w:after="0"/>
        <w:jc w:val="center"/>
        <w:rPr>
          <w:rFonts w:ascii="PT Serif" w:hAnsi="PT Serif" w:cs="Noto Serif"/>
          <w:bCs/>
          <w:lang w:val="en-US"/>
        </w:rPr>
      </w:pPr>
      <w:r w:rsidRPr="00FE4871">
        <w:rPr>
          <w:rFonts w:ascii="PT Serif" w:hAnsi="PT Serif" w:cs="Noto Serif"/>
          <w:bCs/>
          <w:lang w:val="en-US"/>
        </w:rPr>
        <w:t>Russia, St. Petersburg</w:t>
      </w:r>
    </w:p>
    <w:p w14:paraId="7C0E4B97" w14:textId="77777777" w:rsidR="00265D80" w:rsidRPr="00FE4871" w:rsidRDefault="00265D80" w:rsidP="00265D80">
      <w:pPr>
        <w:spacing w:after="0"/>
        <w:jc w:val="center"/>
        <w:rPr>
          <w:rFonts w:ascii="PT Serif" w:hAnsi="PT Serif" w:cs="Noto Serif"/>
          <w:bCs/>
          <w:lang w:val="en-US"/>
        </w:rPr>
      </w:pPr>
    </w:p>
    <w:p w14:paraId="4B76CC47" w14:textId="2D299EDC" w:rsidR="00265D80" w:rsidRPr="00FE4871" w:rsidRDefault="00265D80" w:rsidP="00265D80">
      <w:pPr>
        <w:spacing w:after="0"/>
        <w:jc w:val="center"/>
        <w:rPr>
          <w:rFonts w:ascii="PT Serif" w:hAnsi="PT Serif" w:cs="Noto Serif"/>
          <w:b/>
          <w:lang w:val="en-US"/>
        </w:rPr>
      </w:pPr>
      <w:r w:rsidRPr="00FE4871">
        <w:rPr>
          <w:rFonts w:ascii="PT Serif" w:hAnsi="PT Serif" w:cs="Noto Serif"/>
          <w:b/>
          <w:lang w:val="en-US"/>
        </w:rPr>
        <w:t xml:space="preserve">CHAKURIN Valery </w:t>
      </w:r>
      <w:proofErr w:type="spellStart"/>
      <w:r w:rsidRPr="00FE4871">
        <w:rPr>
          <w:rFonts w:ascii="PT Serif" w:hAnsi="PT Serif" w:cs="Noto Serif"/>
          <w:b/>
          <w:lang w:val="en-US"/>
        </w:rPr>
        <w:t>Alexeevich</w:t>
      </w:r>
      <w:proofErr w:type="spellEnd"/>
    </w:p>
    <w:p w14:paraId="0667D7F0"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Scientific Supervisor, Deputy Head of the Faculty – Head of the Academic department </w:t>
      </w:r>
    </w:p>
    <w:p w14:paraId="522B0177" w14:textId="56E410DD"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of the Faculty of MTO VNG of the Russian Federation, </w:t>
      </w:r>
    </w:p>
    <w:p w14:paraId="4FF994EE" w14:textId="77777777" w:rsidR="00FE4871" w:rsidRDefault="00265D80" w:rsidP="00265D80">
      <w:pPr>
        <w:spacing w:after="0"/>
        <w:jc w:val="center"/>
        <w:rPr>
          <w:rFonts w:ascii="PT Serif" w:hAnsi="PT Serif" w:cs="Noto Serif"/>
          <w:bCs/>
          <w:lang w:val="en-US"/>
        </w:rPr>
      </w:pPr>
      <w:r w:rsidRPr="00FE4871">
        <w:rPr>
          <w:rFonts w:ascii="PT Serif" w:hAnsi="PT Serif" w:cs="Noto Serif"/>
          <w:bCs/>
          <w:lang w:val="en-US"/>
        </w:rPr>
        <w:t xml:space="preserve">Military Academy of Logistics named after General of the Army A.V. </w:t>
      </w:r>
      <w:proofErr w:type="spellStart"/>
      <w:r w:rsidRPr="00FE4871">
        <w:rPr>
          <w:rFonts w:ascii="PT Serif" w:hAnsi="PT Serif" w:cs="Noto Serif"/>
          <w:bCs/>
          <w:lang w:val="en-US"/>
        </w:rPr>
        <w:t>Khrulev</w:t>
      </w:r>
      <w:proofErr w:type="spellEnd"/>
      <w:r w:rsidRPr="00FE4871">
        <w:rPr>
          <w:rFonts w:ascii="PT Serif" w:hAnsi="PT Serif" w:cs="Noto Serif"/>
          <w:bCs/>
          <w:lang w:val="en-US"/>
        </w:rPr>
        <w:t xml:space="preserve">, </w:t>
      </w:r>
    </w:p>
    <w:p w14:paraId="27879357" w14:textId="58D3CA02" w:rsidR="00265D80" w:rsidRPr="00FE4871" w:rsidRDefault="00265D80" w:rsidP="00265D80">
      <w:pPr>
        <w:spacing w:after="0"/>
        <w:jc w:val="center"/>
        <w:rPr>
          <w:rFonts w:ascii="PT Serif" w:hAnsi="PT Serif" w:cs="Noto Serif"/>
          <w:bCs/>
          <w:lang w:val="en-US"/>
        </w:rPr>
      </w:pPr>
      <w:r w:rsidRPr="00FE4871">
        <w:rPr>
          <w:rFonts w:ascii="PT Serif" w:hAnsi="PT Serif" w:cs="Noto Serif"/>
          <w:bCs/>
          <w:lang w:val="en-US"/>
        </w:rPr>
        <w:t>Russia, St. Petersburg</w:t>
      </w:r>
    </w:p>
    <w:p w14:paraId="172C3864" w14:textId="77777777" w:rsidR="00265D80" w:rsidRPr="00FE4871" w:rsidRDefault="00265D80" w:rsidP="00265D80">
      <w:pPr>
        <w:spacing w:after="0"/>
        <w:jc w:val="center"/>
        <w:rPr>
          <w:rFonts w:ascii="PT Serif" w:hAnsi="PT Serif" w:cs="Noto Serif"/>
          <w:bCs/>
          <w:lang w:val="en-US"/>
        </w:rPr>
      </w:pPr>
    </w:p>
    <w:p w14:paraId="167C0842" w14:textId="34D33F03" w:rsidR="00265D80" w:rsidRPr="00FE4871" w:rsidRDefault="00265D80" w:rsidP="00265D80">
      <w:pPr>
        <w:spacing w:after="0"/>
        <w:jc w:val="center"/>
        <w:rPr>
          <w:rFonts w:ascii="PT Serif" w:hAnsi="PT Serif" w:cs="Noto Serif"/>
          <w:b/>
          <w:sz w:val="26"/>
          <w:szCs w:val="26"/>
          <w:lang w:val="en-US"/>
        </w:rPr>
      </w:pPr>
      <w:r w:rsidRPr="00FE4871">
        <w:rPr>
          <w:rFonts w:ascii="PT Serif" w:hAnsi="PT Serif" w:cs="Noto Serif"/>
          <w:b/>
          <w:sz w:val="26"/>
          <w:szCs w:val="26"/>
          <w:lang w:val="en-US"/>
        </w:rPr>
        <w:t xml:space="preserve">CONDUCTING COMBAT OPERATIONS IN URBAN CONDITIONS </w:t>
      </w:r>
      <w:r w:rsidR="00FE4871">
        <w:rPr>
          <w:rFonts w:ascii="PT Serif" w:hAnsi="PT Serif" w:cs="Noto Serif"/>
          <w:b/>
          <w:sz w:val="26"/>
          <w:szCs w:val="26"/>
          <w:lang w:val="en-US"/>
        </w:rPr>
        <w:br/>
      </w:r>
      <w:r w:rsidRPr="00FE4871">
        <w:rPr>
          <w:rFonts w:ascii="PT Serif" w:hAnsi="PT Serif" w:cs="Noto Serif"/>
          <w:b/>
          <w:sz w:val="26"/>
          <w:szCs w:val="26"/>
          <w:lang w:val="en-US"/>
        </w:rPr>
        <w:t>(URBAN COMBAT, STRATEGY AND TACTICS)</w:t>
      </w:r>
    </w:p>
    <w:p w14:paraId="2F557ABC" w14:textId="77777777" w:rsidR="00265D80" w:rsidRPr="00FE4871" w:rsidRDefault="00265D80" w:rsidP="00265D80">
      <w:pPr>
        <w:spacing w:after="0"/>
        <w:jc w:val="center"/>
        <w:rPr>
          <w:rFonts w:ascii="PT Serif" w:hAnsi="PT Serif" w:cs="Noto Serif"/>
          <w:bCs/>
          <w:sz w:val="20"/>
          <w:szCs w:val="20"/>
          <w:lang w:val="en-US"/>
        </w:rPr>
      </w:pPr>
    </w:p>
    <w:p w14:paraId="7D523EF5" w14:textId="5524128B" w:rsidR="00265D80" w:rsidRPr="00FE4871" w:rsidRDefault="00A166D9" w:rsidP="00265D80">
      <w:pPr>
        <w:spacing w:after="0"/>
        <w:ind w:firstLine="284"/>
        <w:jc w:val="both"/>
        <w:rPr>
          <w:rFonts w:ascii="PT Serif" w:hAnsi="PT Serif" w:cs="Noto Serif"/>
          <w:bCs/>
          <w:i/>
          <w:iCs/>
          <w:sz w:val="20"/>
          <w:szCs w:val="20"/>
          <w:lang w:val="en-US"/>
        </w:rPr>
      </w:pPr>
      <w:r w:rsidRPr="00FE4871">
        <w:rPr>
          <w:rFonts w:ascii="PT Serif" w:hAnsi="PT Serif" w:cs="Noto Serif"/>
          <w:b/>
          <w:i/>
          <w:iCs/>
          <w:sz w:val="20"/>
          <w:szCs w:val="20"/>
          <w:lang w:val="en-US"/>
        </w:rPr>
        <w:t>Abstract.</w:t>
      </w:r>
      <w:r w:rsidR="00265D80" w:rsidRPr="00FE4871">
        <w:rPr>
          <w:rFonts w:ascii="PT Serif" w:hAnsi="PT Serif" w:cs="Noto Serif"/>
          <w:bCs/>
          <w:i/>
          <w:iCs/>
          <w:sz w:val="20"/>
          <w:szCs w:val="20"/>
          <w:lang w:val="en-US"/>
        </w:rPr>
        <w:t xml:space="preserve"> The article contains information about the conduct of military operations in urban conditions, about the strategy and tactics of urban combat. </w:t>
      </w:r>
    </w:p>
    <w:p w14:paraId="574633D7" w14:textId="77777777" w:rsidR="00265D80" w:rsidRPr="00FE4871" w:rsidRDefault="00265D80" w:rsidP="00265D80">
      <w:pPr>
        <w:spacing w:after="0"/>
        <w:ind w:firstLine="284"/>
        <w:jc w:val="both"/>
        <w:rPr>
          <w:rFonts w:ascii="PT Serif" w:hAnsi="PT Serif" w:cs="Noto Serif"/>
          <w:bCs/>
          <w:i/>
          <w:iCs/>
          <w:sz w:val="20"/>
          <w:szCs w:val="20"/>
          <w:lang w:val="en-US"/>
        </w:rPr>
      </w:pPr>
    </w:p>
    <w:p w14:paraId="12175484" w14:textId="547C6990" w:rsidR="00043EC8" w:rsidRPr="00FE4871" w:rsidRDefault="00265D80" w:rsidP="00265D80">
      <w:pPr>
        <w:spacing w:after="0"/>
        <w:ind w:firstLine="284"/>
        <w:jc w:val="both"/>
        <w:rPr>
          <w:rFonts w:ascii="PT Serif" w:hAnsi="PT Serif" w:cs="Noto Serif"/>
          <w:bCs/>
          <w:lang w:val="en-US"/>
        </w:rPr>
      </w:pPr>
      <w:r w:rsidRPr="00FE4871">
        <w:rPr>
          <w:rFonts w:ascii="PT Serif" w:hAnsi="PT Serif" w:cs="Noto Serif"/>
          <w:b/>
          <w:i/>
          <w:iCs/>
          <w:sz w:val="20"/>
          <w:szCs w:val="20"/>
          <w:lang w:val="en-US"/>
        </w:rPr>
        <w:t xml:space="preserve">Keywords: </w:t>
      </w:r>
      <w:r w:rsidRPr="00FE4871">
        <w:rPr>
          <w:rFonts w:ascii="PT Serif" w:hAnsi="PT Serif" w:cs="Noto Serif"/>
          <w:bCs/>
          <w:i/>
          <w:iCs/>
          <w:sz w:val="20"/>
          <w:szCs w:val="20"/>
          <w:lang w:val="en-US"/>
        </w:rPr>
        <w:t>fighting, tactics, strategy, settlement, assault.</w:t>
      </w:r>
      <w:r w:rsidR="00043EC8" w:rsidRPr="00FE4871">
        <w:rPr>
          <w:rFonts w:ascii="PT Serif" w:hAnsi="PT Serif" w:cs="Noto Serif"/>
          <w:bCs/>
          <w:lang w:val="en-US"/>
        </w:rPr>
        <w:br w:type="page"/>
      </w:r>
    </w:p>
    <w:p w14:paraId="1B662E50" w14:textId="77777777" w:rsidR="00043EC8" w:rsidRPr="00FE4871" w:rsidRDefault="00043EC8" w:rsidP="00043EC8">
      <w:pPr>
        <w:spacing w:after="0"/>
        <w:ind w:firstLine="284"/>
        <w:jc w:val="center"/>
        <w:rPr>
          <w:rFonts w:ascii="PT Serif" w:hAnsi="PT Serif" w:cs="Noto Serif"/>
          <w:bCs/>
          <w:lang w:val="en-US"/>
        </w:rPr>
      </w:pPr>
    </w:p>
    <w:p w14:paraId="735BB01D" w14:textId="77777777" w:rsidR="00746CEE" w:rsidRPr="00FE4871" w:rsidRDefault="00746CEE" w:rsidP="00043EC8">
      <w:pPr>
        <w:spacing w:after="0"/>
        <w:ind w:firstLine="284"/>
        <w:jc w:val="center"/>
        <w:rPr>
          <w:rFonts w:ascii="PT Serif" w:hAnsi="PT Serif" w:cs="Noto Serif"/>
          <w:bCs/>
          <w:lang w:val="en-US"/>
        </w:rPr>
      </w:pPr>
    </w:p>
    <w:p w14:paraId="111DE9A2" w14:textId="77777777" w:rsidR="00265D80" w:rsidRPr="00FE4871" w:rsidRDefault="00265D80" w:rsidP="001C0C86">
      <w:pPr>
        <w:adjustRightInd w:val="0"/>
        <w:snapToGrid w:val="0"/>
        <w:spacing w:after="0"/>
        <w:jc w:val="center"/>
        <w:rPr>
          <w:rFonts w:ascii="PT Serif" w:eastAsia="Calibri" w:hAnsi="PT Serif" w:cs="Times New Roman"/>
          <w:b/>
        </w:rPr>
      </w:pPr>
      <w:r w:rsidRPr="00FE4871">
        <w:rPr>
          <w:rFonts w:ascii="PT Serif" w:eastAsia="Calibri" w:hAnsi="PT Serif" w:cs="Times New Roman"/>
          <w:b/>
        </w:rPr>
        <w:t>ИВЛЕВ Денис Александрович</w:t>
      </w:r>
    </w:p>
    <w:p w14:paraId="04AD3665" w14:textId="77777777" w:rsidR="001C0C86" w:rsidRDefault="00265D80" w:rsidP="001C0C86">
      <w:pPr>
        <w:adjustRightInd w:val="0"/>
        <w:snapToGrid w:val="0"/>
        <w:spacing w:after="0"/>
        <w:jc w:val="center"/>
        <w:rPr>
          <w:rFonts w:ascii="PT Serif" w:eastAsia="Calibri" w:hAnsi="PT Serif" w:cs="Times New Roman"/>
        </w:rPr>
      </w:pPr>
      <w:r w:rsidRPr="00FE4871">
        <w:rPr>
          <w:rFonts w:ascii="PT Serif" w:eastAsia="Calibri" w:hAnsi="PT Serif" w:cs="Times New Roman"/>
        </w:rPr>
        <w:t xml:space="preserve">слушатель факультета войск национальной гвардии, </w:t>
      </w:r>
    </w:p>
    <w:p w14:paraId="4FA489B9" w14:textId="77777777" w:rsidR="001C0C86" w:rsidRPr="00FE747F" w:rsidRDefault="001C0C86" w:rsidP="001C0C86">
      <w:pPr>
        <w:spacing w:after="0"/>
        <w:jc w:val="center"/>
        <w:rPr>
          <w:rFonts w:ascii="PT Serif" w:eastAsia="Calibri" w:hAnsi="PT Serif" w:cs="Times New Roman"/>
          <w:lang w:eastAsia="ru-RU"/>
        </w:rPr>
      </w:pPr>
      <w:r w:rsidRPr="00FE4871">
        <w:rPr>
          <w:rFonts w:ascii="PT Serif" w:eastAsia="Calibri" w:hAnsi="PT Serif" w:cs="Times New Roman"/>
          <w:spacing w:val="-4"/>
          <w:lang w:eastAsia="ru-RU"/>
        </w:rPr>
        <w:t xml:space="preserve">Военная академия материально-технического обеспечения им. генерала армии </w:t>
      </w:r>
      <w:proofErr w:type="gramStart"/>
      <w:r w:rsidRPr="00FE4871">
        <w:rPr>
          <w:rFonts w:ascii="PT Serif" w:eastAsia="Calibri" w:hAnsi="PT Serif" w:cs="Times New Roman"/>
          <w:spacing w:val="-4"/>
          <w:lang w:eastAsia="ru-RU"/>
        </w:rPr>
        <w:t>А.В.</w:t>
      </w:r>
      <w:proofErr w:type="gramEnd"/>
      <w:r w:rsidRPr="00FE4871">
        <w:rPr>
          <w:rFonts w:ascii="PT Serif" w:eastAsia="Calibri" w:hAnsi="PT Serif" w:cs="Times New Roman"/>
          <w:spacing w:val="-4"/>
          <w:lang w:eastAsia="ru-RU"/>
        </w:rPr>
        <w:t xml:space="preserve"> Хрулева,</w:t>
      </w:r>
      <w:r w:rsidRPr="00FE747F">
        <w:rPr>
          <w:rFonts w:ascii="PT Serif" w:eastAsia="Calibri" w:hAnsi="PT Serif" w:cs="Times New Roman"/>
          <w:lang w:eastAsia="ru-RU"/>
        </w:rPr>
        <w:t xml:space="preserve"> Россия, г. Санкт-Петербург</w:t>
      </w:r>
    </w:p>
    <w:p w14:paraId="4F8CFD8D" w14:textId="77777777" w:rsidR="00265D80" w:rsidRPr="00FE4871" w:rsidRDefault="00265D80" w:rsidP="001C0C86">
      <w:pPr>
        <w:adjustRightInd w:val="0"/>
        <w:snapToGrid w:val="0"/>
        <w:spacing w:after="0"/>
        <w:jc w:val="center"/>
        <w:rPr>
          <w:rFonts w:ascii="PT Serif" w:eastAsia="Calibri" w:hAnsi="PT Serif" w:cs="Times New Roman"/>
          <w:highlight w:val="yellow"/>
        </w:rPr>
      </w:pPr>
    </w:p>
    <w:p w14:paraId="6EE7ED5A" w14:textId="77777777" w:rsidR="00265D80" w:rsidRPr="00FE4871" w:rsidRDefault="00265D80" w:rsidP="001C0C86">
      <w:pPr>
        <w:adjustRightInd w:val="0"/>
        <w:snapToGrid w:val="0"/>
        <w:spacing w:after="0"/>
        <w:jc w:val="center"/>
        <w:rPr>
          <w:rFonts w:ascii="PT Serif" w:eastAsia="Calibri" w:hAnsi="PT Serif" w:cs="Times New Roman"/>
          <w:b/>
        </w:rPr>
      </w:pPr>
      <w:r w:rsidRPr="00FE4871">
        <w:rPr>
          <w:rFonts w:ascii="PT Serif" w:eastAsia="Calibri" w:hAnsi="PT Serif" w:cs="Times New Roman"/>
          <w:b/>
        </w:rPr>
        <w:t>АХМАТОВСКИЙ Василий Владимирович</w:t>
      </w:r>
    </w:p>
    <w:p w14:paraId="370994FF" w14:textId="77777777" w:rsidR="001C0C86" w:rsidRDefault="00265D80" w:rsidP="001C0C86">
      <w:pPr>
        <w:adjustRightInd w:val="0"/>
        <w:snapToGrid w:val="0"/>
        <w:spacing w:after="0"/>
        <w:jc w:val="center"/>
        <w:rPr>
          <w:rFonts w:ascii="PT Serif" w:eastAsia="Calibri" w:hAnsi="PT Serif" w:cs="Times New Roman"/>
        </w:rPr>
      </w:pPr>
      <w:r w:rsidRPr="00FE4871">
        <w:rPr>
          <w:rFonts w:ascii="PT Serif" w:eastAsia="Calibri" w:hAnsi="PT Serif" w:cs="Times New Roman"/>
        </w:rPr>
        <w:t xml:space="preserve">слушатель факультета войск национальной гвардии, </w:t>
      </w:r>
    </w:p>
    <w:p w14:paraId="66A0933A" w14:textId="77777777" w:rsidR="001C0C86" w:rsidRPr="00FE747F" w:rsidRDefault="001C0C86" w:rsidP="001C0C86">
      <w:pPr>
        <w:spacing w:after="0"/>
        <w:jc w:val="center"/>
        <w:rPr>
          <w:rFonts w:ascii="PT Serif" w:eastAsia="Calibri" w:hAnsi="PT Serif" w:cs="Times New Roman"/>
          <w:lang w:eastAsia="ru-RU"/>
        </w:rPr>
      </w:pPr>
      <w:r w:rsidRPr="00FE4871">
        <w:rPr>
          <w:rFonts w:ascii="PT Serif" w:eastAsia="Calibri" w:hAnsi="PT Serif" w:cs="Times New Roman"/>
          <w:spacing w:val="-4"/>
          <w:lang w:eastAsia="ru-RU"/>
        </w:rPr>
        <w:t xml:space="preserve">Военная академия материально-технического обеспечения им. генерала армии </w:t>
      </w:r>
      <w:proofErr w:type="gramStart"/>
      <w:r w:rsidRPr="00FE4871">
        <w:rPr>
          <w:rFonts w:ascii="PT Serif" w:eastAsia="Calibri" w:hAnsi="PT Serif" w:cs="Times New Roman"/>
          <w:spacing w:val="-4"/>
          <w:lang w:eastAsia="ru-RU"/>
        </w:rPr>
        <w:t>А.В.</w:t>
      </w:r>
      <w:proofErr w:type="gramEnd"/>
      <w:r w:rsidRPr="00FE4871">
        <w:rPr>
          <w:rFonts w:ascii="PT Serif" w:eastAsia="Calibri" w:hAnsi="PT Serif" w:cs="Times New Roman"/>
          <w:spacing w:val="-4"/>
          <w:lang w:eastAsia="ru-RU"/>
        </w:rPr>
        <w:t xml:space="preserve"> Хрулева,</w:t>
      </w:r>
      <w:r w:rsidRPr="00FE747F">
        <w:rPr>
          <w:rFonts w:ascii="PT Serif" w:eastAsia="Calibri" w:hAnsi="PT Serif" w:cs="Times New Roman"/>
          <w:lang w:eastAsia="ru-RU"/>
        </w:rPr>
        <w:t xml:space="preserve"> Россия, г. Санкт-Петербург</w:t>
      </w:r>
    </w:p>
    <w:p w14:paraId="7F51B806" w14:textId="77777777" w:rsidR="00265D80" w:rsidRPr="00FE4871" w:rsidRDefault="00265D80" w:rsidP="001C0C86">
      <w:pPr>
        <w:adjustRightInd w:val="0"/>
        <w:snapToGrid w:val="0"/>
        <w:spacing w:after="0"/>
        <w:jc w:val="center"/>
        <w:rPr>
          <w:rFonts w:ascii="PT Serif" w:eastAsia="Calibri" w:hAnsi="PT Serif" w:cs="Times New Roman"/>
          <w:b/>
        </w:rPr>
      </w:pPr>
    </w:p>
    <w:p w14:paraId="7D0DC8CB" w14:textId="77777777" w:rsidR="00265D80" w:rsidRPr="00FE4871" w:rsidRDefault="00265D80" w:rsidP="001C0C86">
      <w:pPr>
        <w:adjustRightInd w:val="0"/>
        <w:snapToGrid w:val="0"/>
        <w:spacing w:after="0"/>
        <w:jc w:val="center"/>
        <w:rPr>
          <w:rFonts w:ascii="PT Serif" w:eastAsia="Calibri" w:hAnsi="PT Serif" w:cs="Times New Roman"/>
          <w:b/>
        </w:rPr>
      </w:pPr>
      <w:r w:rsidRPr="00FE4871">
        <w:rPr>
          <w:rFonts w:ascii="PT Serif" w:eastAsia="Calibri" w:hAnsi="PT Serif" w:cs="Times New Roman"/>
          <w:b/>
        </w:rPr>
        <w:t>КРИШТАЛЬ Руслан Васильевич</w:t>
      </w:r>
    </w:p>
    <w:p w14:paraId="742D1163" w14:textId="77777777" w:rsidR="001C0C86" w:rsidRDefault="00265D80" w:rsidP="001C0C86">
      <w:pPr>
        <w:adjustRightInd w:val="0"/>
        <w:snapToGrid w:val="0"/>
        <w:spacing w:after="0"/>
        <w:jc w:val="center"/>
        <w:rPr>
          <w:rFonts w:ascii="PT Serif" w:eastAsia="Calibri" w:hAnsi="PT Serif" w:cs="Times New Roman"/>
        </w:rPr>
      </w:pPr>
      <w:r w:rsidRPr="00FE4871">
        <w:rPr>
          <w:rFonts w:ascii="PT Serif" w:eastAsia="Calibri" w:hAnsi="PT Serif" w:cs="Times New Roman"/>
        </w:rPr>
        <w:t xml:space="preserve">слушатель факультета войск национальной гвардии, </w:t>
      </w:r>
    </w:p>
    <w:p w14:paraId="344BEFEE" w14:textId="77777777" w:rsidR="001C0C86" w:rsidRPr="00FE747F" w:rsidRDefault="001C0C86" w:rsidP="001C0C86">
      <w:pPr>
        <w:spacing w:after="0"/>
        <w:jc w:val="center"/>
        <w:rPr>
          <w:rFonts w:ascii="PT Serif" w:eastAsia="Calibri" w:hAnsi="PT Serif" w:cs="Times New Roman"/>
          <w:lang w:eastAsia="ru-RU"/>
        </w:rPr>
      </w:pPr>
      <w:r w:rsidRPr="00FE4871">
        <w:rPr>
          <w:rFonts w:ascii="PT Serif" w:eastAsia="Calibri" w:hAnsi="PT Serif" w:cs="Times New Roman"/>
          <w:spacing w:val="-4"/>
          <w:lang w:eastAsia="ru-RU"/>
        </w:rPr>
        <w:t xml:space="preserve">Военная академия материально-технического обеспечения им. генерала армии </w:t>
      </w:r>
      <w:proofErr w:type="gramStart"/>
      <w:r w:rsidRPr="00FE4871">
        <w:rPr>
          <w:rFonts w:ascii="PT Serif" w:eastAsia="Calibri" w:hAnsi="PT Serif" w:cs="Times New Roman"/>
          <w:spacing w:val="-4"/>
          <w:lang w:eastAsia="ru-RU"/>
        </w:rPr>
        <w:t>А.В.</w:t>
      </w:r>
      <w:proofErr w:type="gramEnd"/>
      <w:r w:rsidRPr="00FE4871">
        <w:rPr>
          <w:rFonts w:ascii="PT Serif" w:eastAsia="Calibri" w:hAnsi="PT Serif" w:cs="Times New Roman"/>
          <w:spacing w:val="-4"/>
          <w:lang w:eastAsia="ru-RU"/>
        </w:rPr>
        <w:t xml:space="preserve"> Хрулева,</w:t>
      </w:r>
      <w:r w:rsidRPr="00FE747F">
        <w:rPr>
          <w:rFonts w:ascii="PT Serif" w:eastAsia="Calibri" w:hAnsi="PT Serif" w:cs="Times New Roman"/>
          <w:lang w:eastAsia="ru-RU"/>
        </w:rPr>
        <w:t xml:space="preserve"> Россия, г. Санкт-Петербург</w:t>
      </w:r>
    </w:p>
    <w:p w14:paraId="008CA071" w14:textId="77777777" w:rsidR="00265D80" w:rsidRPr="00FE4871" w:rsidRDefault="00265D80" w:rsidP="00265D80">
      <w:pPr>
        <w:adjustRightInd w:val="0"/>
        <w:snapToGrid w:val="0"/>
        <w:spacing w:after="0"/>
        <w:ind w:firstLine="284"/>
        <w:jc w:val="center"/>
        <w:rPr>
          <w:rFonts w:ascii="PT Serif" w:eastAsia="Calibri" w:hAnsi="PT Serif" w:cs="Times New Roman"/>
          <w:highlight w:val="yellow"/>
        </w:rPr>
      </w:pPr>
    </w:p>
    <w:p w14:paraId="0141035C" w14:textId="1C0C3D0F" w:rsidR="00746CEE" w:rsidRPr="00FE4871" w:rsidRDefault="00043EC8" w:rsidP="00043EC8">
      <w:pPr>
        <w:pStyle w:val="2"/>
        <w:rPr>
          <w:rFonts w:eastAsia="Calibri"/>
        </w:rPr>
      </w:pPr>
      <w:bookmarkStart w:id="13" w:name="_Toc117442110"/>
      <w:r w:rsidRPr="00FE4871">
        <w:rPr>
          <w:rFonts w:eastAsia="Calibri"/>
          <w:caps w:val="0"/>
        </w:rPr>
        <w:t xml:space="preserve">ПОВЫШЕНИЕ БОЕСПОСОБНОСТИ (ЗАЩИЩЕННОСТИ) ВВСТ </w:t>
      </w:r>
      <w:r w:rsidR="001C0C86">
        <w:rPr>
          <w:rFonts w:eastAsia="Calibri"/>
          <w:caps w:val="0"/>
        </w:rPr>
        <w:br/>
      </w:r>
      <w:r w:rsidRPr="00FE4871">
        <w:rPr>
          <w:rFonts w:eastAsia="Calibri"/>
          <w:caps w:val="0"/>
        </w:rPr>
        <w:t xml:space="preserve">В ХОДЕ УЧАСТИЯ ГРУППИРОВОК ВОЙСК (СИЛ) ВООРУЖЕННЫХ СИЛ РОССИЙСКОЙ ФЕДЕРАЦИИ В СПЕЦИАЛЬНОЙ ВОЕННОЙ ОПЕРАЦИИ </w:t>
      </w:r>
      <w:r w:rsidR="001C0C86">
        <w:rPr>
          <w:rFonts w:eastAsia="Calibri"/>
          <w:caps w:val="0"/>
        </w:rPr>
        <w:br/>
      </w:r>
      <w:r w:rsidRPr="00FE4871">
        <w:rPr>
          <w:rFonts w:eastAsia="Calibri"/>
          <w:caps w:val="0"/>
        </w:rPr>
        <w:t>НА ТЕРРИТОРИИ УКРАИНЫ</w:t>
      </w:r>
      <w:bookmarkEnd w:id="13"/>
    </w:p>
    <w:p w14:paraId="362A909A" w14:textId="77777777" w:rsidR="00746CEE" w:rsidRPr="001C0C86" w:rsidRDefault="00746CEE" w:rsidP="00043EC8">
      <w:pPr>
        <w:adjustRightInd w:val="0"/>
        <w:snapToGrid w:val="0"/>
        <w:spacing w:after="0"/>
        <w:ind w:firstLine="284"/>
        <w:jc w:val="center"/>
        <w:rPr>
          <w:rFonts w:ascii="PT Serif" w:eastAsia="Calibri" w:hAnsi="PT Serif" w:cs="Times New Roman"/>
          <w:b/>
          <w:sz w:val="20"/>
          <w:szCs w:val="20"/>
        </w:rPr>
      </w:pPr>
    </w:p>
    <w:p w14:paraId="7A05BADC" w14:textId="326FDAEC" w:rsidR="00746CEE" w:rsidRPr="001C0C86" w:rsidRDefault="002A3019" w:rsidP="00043EC8">
      <w:pPr>
        <w:adjustRightInd w:val="0"/>
        <w:snapToGrid w:val="0"/>
        <w:spacing w:after="0"/>
        <w:ind w:firstLine="284"/>
        <w:jc w:val="both"/>
        <w:rPr>
          <w:rFonts w:ascii="PT Serif" w:eastAsia="Calibri" w:hAnsi="PT Serif" w:cs="Times New Roman"/>
          <w:i/>
          <w:iCs/>
          <w:sz w:val="20"/>
          <w:szCs w:val="20"/>
        </w:rPr>
      </w:pPr>
      <w:r w:rsidRPr="001C0C86">
        <w:rPr>
          <w:rFonts w:ascii="PT Serif" w:eastAsia="Times New Roman" w:hAnsi="PT Serif" w:cs="Times New Roman"/>
          <w:b/>
          <w:bCs/>
          <w:i/>
          <w:iCs/>
          <w:sz w:val="20"/>
          <w:szCs w:val="20"/>
          <w:lang w:eastAsia="ru-RU"/>
        </w:rPr>
        <w:t xml:space="preserve">Аннотация. </w:t>
      </w:r>
      <w:r w:rsidR="00746CEE" w:rsidRPr="001C0C86">
        <w:rPr>
          <w:rFonts w:ascii="PT Serif" w:eastAsia="Calibri" w:hAnsi="PT Serif" w:cs="Times New Roman"/>
          <w:i/>
          <w:iCs/>
          <w:sz w:val="20"/>
          <w:szCs w:val="20"/>
        </w:rPr>
        <w:t>В материалах статьи рассматривается оценка повышения защищённости ВВСТ в ходе вооруженного конфликта.</w:t>
      </w:r>
    </w:p>
    <w:p w14:paraId="48DE7093" w14:textId="77777777" w:rsidR="00746CEE" w:rsidRPr="001C0C86" w:rsidRDefault="00746CEE" w:rsidP="00043EC8">
      <w:pPr>
        <w:adjustRightInd w:val="0"/>
        <w:snapToGrid w:val="0"/>
        <w:spacing w:after="0"/>
        <w:ind w:firstLine="284"/>
        <w:jc w:val="both"/>
        <w:rPr>
          <w:rFonts w:ascii="PT Serif" w:eastAsia="Calibri" w:hAnsi="PT Serif" w:cs="Times New Roman"/>
          <w:i/>
          <w:iCs/>
          <w:sz w:val="20"/>
          <w:szCs w:val="20"/>
        </w:rPr>
      </w:pPr>
    </w:p>
    <w:p w14:paraId="18918B8D" w14:textId="77777777" w:rsidR="00746CEE" w:rsidRPr="001C0C86" w:rsidRDefault="00746CEE" w:rsidP="00043EC8">
      <w:pPr>
        <w:adjustRightInd w:val="0"/>
        <w:snapToGrid w:val="0"/>
        <w:spacing w:after="0"/>
        <w:ind w:firstLine="284"/>
        <w:jc w:val="both"/>
        <w:rPr>
          <w:rFonts w:ascii="PT Serif" w:eastAsia="Calibri" w:hAnsi="PT Serif" w:cs="Times New Roman"/>
          <w:i/>
          <w:iCs/>
          <w:sz w:val="20"/>
          <w:szCs w:val="20"/>
        </w:rPr>
      </w:pPr>
      <w:r w:rsidRPr="001C0C86">
        <w:rPr>
          <w:rFonts w:ascii="PT Serif" w:eastAsia="Calibri" w:hAnsi="PT Serif" w:cs="Times New Roman"/>
          <w:b/>
          <w:bCs/>
          <w:i/>
          <w:iCs/>
          <w:sz w:val="20"/>
          <w:szCs w:val="20"/>
        </w:rPr>
        <w:t>Ключевые слова:</w:t>
      </w:r>
      <w:r w:rsidRPr="001C0C86">
        <w:rPr>
          <w:rFonts w:ascii="PT Serif" w:eastAsia="Calibri" w:hAnsi="PT Serif" w:cs="Times New Roman"/>
          <w:i/>
          <w:iCs/>
          <w:sz w:val="20"/>
          <w:szCs w:val="20"/>
        </w:rPr>
        <w:t xml:space="preserve"> вооружение, военная и специальная техника, Вооруженные силы (войска) Российской Федерации.</w:t>
      </w:r>
    </w:p>
    <w:p w14:paraId="21243312" w14:textId="77777777" w:rsidR="00746CEE" w:rsidRPr="001C0C86" w:rsidRDefault="00746CEE" w:rsidP="001C0C86">
      <w:pPr>
        <w:adjustRightInd w:val="0"/>
        <w:snapToGrid w:val="0"/>
        <w:spacing w:after="0"/>
        <w:ind w:firstLine="284"/>
        <w:rPr>
          <w:rFonts w:ascii="PT Serif" w:eastAsia="Calibri" w:hAnsi="PT Serif" w:cs="Times New Roman"/>
          <w:sz w:val="20"/>
          <w:szCs w:val="20"/>
        </w:rPr>
      </w:pPr>
    </w:p>
    <w:p w14:paraId="3E09893A" w14:textId="77777777" w:rsidR="00043EC8" w:rsidRPr="00FE4871" w:rsidRDefault="00043EC8" w:rsidP="00043EC8">
      <w:pPr>
        <w:adjustRightInd w:val="0"/>
        <w:snapToGrid w:val="0"/>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2D74C8C7" w14:textId="138C35A7" w:rsidR="00265D80" w:rsidRPr="00FE4871" w:rsidRDefault="00265D80"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3"/>
          <w:szCs w:val="20"/>
        </w:rPr>
      </w:pPr>
      <w:r w:rsidRPr="00FE4871">
        <w:rPr>
          <w:rFonts w:ascii="PT Serif" w:eastAsia="Times New Roman" w:hAnsi="PT Serif" w:cs="Times New Roman"/>
          <w:bCs/>
          <w:position w:val="-4"/>
          <w:sz w:val="56"/>
          <w:szCs w:val="58"/>
          <w:lang w:eastAsia="ru-RU"/>
        </w:rPr>
        <w:t>В</w:t>
      </w:r>
    </w:p>
    <w:p w14:paraId="04C80EF6" w14:textId="6BBED8B3" w:rsidR="00746CEE" w:rsidRPr="00FE4871" w:rsidRDefault="00746CEE" w:rsidP="00265D80">
      <w:pPr>
        <w:adjustRightInd w:val="0"/>
        <w:snapToGrid w:val="0"/>
        <w:spacing w:after="0"/>
        <w:jc w:val="both"/>
        <w:rPr>
          <w:rFonts w:ascii="PT Serif" w:eastAsia="Calibri" w:hAnsi="PT Serif" w:cs="Times New Roman"/>
          <w:sz w:val="20"/>
          <w:szCs w:val="20"/>
        </w:rPr>
      </w:pPr>
      <w:r w:rsidRPr="00FE4871">
        <w:rPr>
          <w:rFonts w:ascii="PT Serif" w:eastAsia="Calibri" w:hAnsi="PT Serif" w:cs="Times New Roman"/>
          <w:sz w:val="20"/>
          <w:szCs w:val="20"/>
        </w:rPr>
        <w:t xml:space="preserve">ооруженные силы (войска) Российской Федерации на протяжении 8 месяцев принимают участие в специальной военной операции на территории Украины, в ходе которой войска столкнулись с проблемой повышения защищенности личного состава, которая напрямую зависит от защищенности вооружения военной </w:t>
      </w:r>
      <w:r w:rsidRPr="00FE4871">
        <w:rPr>
          <w:rFonts w:ascii="PT Serif" w:eastAsia="Calibri" w:hAnsi="PT Serif" w:cs="Times New Roman"/>
          <w:sz w:val="20"/>
          <w:szCs w:val="20"/>
        </w:rPr>
        <w:t>и специальной техники (далее – ВВСТ), варианты оборудования ВВСТ рассмотрим далее.</w:t>
      </w:r>
    </w:p>
    <w:p w14:paraId="09F2A98B" w14:textId="77777777" w:rsidR="00746CEE" w:rsidRPr="00FE4871" w:rsidRDefault="00746CEE" w:rsidP="00043EC8">
      <w:pPr>
        <w:adjustRightInd w:val="0"/>
        <w:snapToGri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Продемонстрированы автомобили УАЗ-3163, КАМАЗ-4310, без дополнительной защиты, получившие боевые повреждения при применении противником стрелкового оружия.</w:t>
      </w:r>
    </w:p>
    <w:p w14:paraId="0EE24965" w14:textId="77777777" w:rsidR="00043EC8" w:rsidRPr="00FE4871" w:rsidRDefault="00043EC8" w:rsidP="00043EC8">
      <w:pPr>
        <w:adjustRightInd w:val="0"/>
        <w:snapToGrid w:val="0"/>
        <w:ind w:firstLine="284"/>
        <w:jc w:val="center"/>
        <w:rPr>
          <w:rFonts w:ascii="PT Serif" w:eastAsia="Calibri" w:hAnsi="PT Serif" w:cs="Times New Roman"/>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FE4871" w:rsidRPr="00FE4871" w14:paraId="3506851F" w14:textId="77777777" w:rsidTr="001C0C86">
        <w:trPr>
          <w:trHeight w:val="4109"/>
          <w:jc w:val="center"/>
        </w:trPr>
        <w:tc>
          <w:tcPr>
            <w:tcW w:w="4927" w:type="dxa"/>
            <w:vAlign w:val="center"/>
          </w:tcPr>
          <w:p w14:paraId="3D5EF97C" w14:textId="77777777" w:rsidR="00746CEE" w:rsidRPr="00FE4871" w:rsidRDefault="00746CEE" w:rsidP="001C0C86">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7371EAA7" wp14:editId="744409EB">
                  <wp:extent cx="2869127" cy="2389238"/>
                  <wp:effectExtent l="0" t="0" r="1270" b="0"/>
                  <wp:docPr id="36868" name="Picture 4" descr="166197229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1661972296195"/>
                          <pic:cNvPicPr>
                            <a:picLocks noChangeAspect="1" noChangeArrowheads="1"/>
                          </pic:cNvPicPr>
                        </pic:nvPicPr>
                        <pic:blipFill>
                          <a:blip r:embed="rId15"/>
                          <a:srcRect/>
                          <a:stretch>
                            <a:fillRect/>
                          </a:stretch>
                        </pic:blipFill>
                        <pic:spPr bwMode="auto">
                          <a:xfrm>
                            <a:off x="0" y="0"/>
                            <a:ext cx="2879279" cy="2397692"/>
                          </a:xfrm>
                          <a:prstGeom prst="rect">
                            <a:avLst/>
                          </a:prstGeom>
                          <a:ln>
                            <a:noFill/>
                          </a:ln>
                          <a:effectLst/>
                        </pic:spPr>
                      </pic:pic>
                    </a:graphicData>
                  </a:graphic>
                </wp:inline>
              </w:drawing>
            </w:r>
          </w:p>
        </w:tc>
        <w:tc>
          <w:tcPr>
            <w:tcW w:w="4927" w:type="dxa"/>
            <w:vAlign w:val="center"/>
          </w:tcPr>
          <w:p w14:paraId="7F95E887" w14:textId="77777777" w:rsidR="00746CEE" w:rsidRPr="00FE4871" w:rsidRDefault="00746CEE" w:rsidP="001C0C86">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713D62F2" wp14:editId="5B09D161">
                  <wp:extent cx="2870864" cy="2428568"/>
                  <wp:effectExtent l="0" t="0" r="0" b="0"/>
                  <wp:docPr id="35845" name="Picture 3" descr="166197131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3" descr="16619713176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696" cy="2433502"/>
                          </a:xfrm>
                          <a:prstGeom prst="rect">
                            <a:avLst/>
                          </a:prstGeom>
                          <a:ln>
                            <a:noFill/>
                          </a:ln>
                          <a:effectLst/>
                        </pic:spPr>
                      </pic:pic>
                    </a:graphicData>
                  </a:graphic>
                </wp:inline>
              </w:drawing>
            </w:r>
          </w:p>
        </w:tc>
      </w:tr>
    </w:tbl>
    <w:p w14:paraId="32B8739B" w14:textId="4FA2990F" w:rsidR="00746CEE" w:rsidRPr="00FE4871" w:rsidRDefault="00746CEE" w:rsidP="00043EC8">
      <w:pPr>
        <w:adjustRightInd w:val="0"/>
        <w:snapToGrid w:val="0"/>
        <w:spacing w:after="0"/>
        <w:ind w:firstLine="284"/>
        <w:jc w:val="center"/>
        <w:rPr>
          <w:rFonts w:ascii="PT Serif" w:eastAsia="Calibri" w:hAnsi="PT Serif" w:cs="Times New Roman"/>
          <w:sz w:val="20"/>
          <w:szCs w:val="20"/>
        </w:rPr>
      </w:pPr>
      <w:r w:rsidRPr="00FE4871">
        <w:rPr>
          <w:rFonts w:ascii="PT Serif" w:eastAsia="Calibri" w:hAnsi="PT Serif" w:cs="Times New Roman"/>
          <w:sz w:val="20"/>
          <w:szCs w:val="20"/>
        </w:rPr>
        <w:t>Рис. 1. Автомобили без дополнительной защиты</w:t>
      </w:r>
    </w:p>
    <w:p w14:paraId="1A265A92" w14:textId="77777777" w:rsidR="00043EC8" w:rsidRPr="00FE4871" w:rsidRDefault="00043EC8" w:rsidP="00043EC8">
      <w:pPr>
        <w:adjustRightInd w:val="0"/>
        <w:snapToGrid w:val="0"/>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6937D8E6" w14:textId="77777777" w:rsidR="00746CEE" w:rsidRPr="00FE4871" w:rsidRDefault="00746CEE" w:rsidP="00043EC8">
      <w:pPr>
        <w:adjustRightInd w:val="0"/>
        <w:snapToGri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 xml:space="preserve">В данном случае </w:t>
      </w:r>
      <w:proofErr w:type="gramStart"/>
      <w:r w:rsidRPr="00FE4871">
        <w:rPr>
          <w:rFonts w:ascii="PT Serif" w:eastAsia="Calibri" w:hAnsi="PT Serif" w:cs="Times New Roman"/>
          <w:sz w:val="20"/>
          <w:szCs w:val="20"/>
        </w:rPr>
        <w:t>наглядно продемонстрировано</w:t>
      </w:r>
      <w:proofErr w:type="gramEnd"/>
      <w:r w:rsidRPr="00FE4871">
        <w:rPr>
          <w:rFonts w:ascii="PT Serif" w:eastAsia="Calibri" w:hAnsi="PT Serif" w:cs="Times New Roman"/>
          <w:sz w:val="20"/>
          <w:szCs w:val="20"/>
        </w:rPr>
        <w:t xml:space="preserve"> то, что на начальном этапе войска действительно столкнулись с проблемой повышения защищенности вооружения военной и специальной техники, все возможные снаряды и осколки наносили существенный вред здоровью лично составу и работоспособностью образцов ВВСТ. Ввиду сложившихся мероприятий военнослужащим ВС РФ пришлось </w:t>
      </w:r>
      <w:r w:rsidRPr="00FE4871">
        <w:rPr>
          <w:rFonts w:ascii="PT Serif" w:eastAsia="Calibri" w:hAnsi="PT Serif" w:cs="Times New Roman"/>
          <w:sz w:val="20"/>
          <w:szCs w:val="20"/>
        </w:rPr>
        <w:t>использовать подручные материалы, а именно из досок и бревен выполнена обшивка узлов и агрегатов, кабин. В первую очередь более уязвимыми оказались автомобили выполняющие задачи материально-технического обеспечения (далее – автомобили предназначенные для перевозки МТС и ГСМ). Однако оборудование подручными материалами не давало нужного эффекта защищенности образцов ВВСТ.</w:t>
      </w:r>
    </w:p>
    <w:p w14:paraId="4C6D5354" w14:textId="77777777" w:rsidR="00043EC8" w:rsidRPr="00FE4871" w:rsidRDefault="00043EC8" w:rsidP="00043EC8">
      <w:pPr>
        <w:adjustRightInd w:val="0"/>
        <w:snapToGrid w:val="0"/>
        <w:ind w:firstLine="284"/>
        <w:jc w:val="both"/>
        <w:rPr>
          <w:rFonts w:ascii="PT Serif" w:eastAsia="Calibri" w:hAnsi="PT Serif" w:cs="Times New Roman"/>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3180"/>
        <w:gridCol w:w="3319"/>
      </w:tblGrid>
      <w:tr w:rsidR="00FE4871" w:rsidRPr="00FE4871" w14:paraId="410145A7" w14:textId="77777777" w:rsidTr="00BC4A73">
        <w:trPr>
          <w:trHeight w:val="2726"/>
          <w:jc w:val="center"/>
        </w:trPr>
        <w:tc>
          <w:tcPr>
            <w:tcW w:w="3284" w:type="dxa"/>
            <w:vAlign w:val="center"/>
          </w:tcPr>
          <w:p w14:paraId="1E88D65C" w14:textId="77777777" w:rsidR="00746CEE" w:rsidRPr="00FE4871" w:rsidRDefault="00746CEE" w:rsidP="00BC4A73">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22B24CA2" wp14:editId="2D32A6E3">
                  <wp:extent cx="1857375" cy="1600200"/>
                  <wp:effectExtent l="0" t="0" r="9525" b="0"/>
                  <wp:docPr id="28677" name="Picture 4" descr="IMG_20220901_162834_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4" descr="IMG_20220901_162834_647"/>
                          <pic:cNvPicPr>
                            <a:picLocks noChangeAspect="1" noChangeArrowheads="1"/>
                          </pic:cNvPicPr>
                        </pic:nvPicPr>
                        <pic:blipFill>
                          <a:blip r:embed="rId17"/>
                          <a:srcRect/>
                          <a:stretch>
                            <a:fillRect/>
                          </a:stretch>
                        </pic:blipFill>
                        <pic:spPr bwMode="auto">
                          <a:xfrm>
                            <a:off x="0" y="0"/>
                            <a:ext cx="1868957" cy="1610178"/>
                          </a:xfrm>
                          <a:prstGeom prst="rect">
                            <a:avLst/>
                          </a:prstGeom>
                          <a:noFill/>
                          <a:ln w="9525">
                            <a:noFill/>
                            <a:miter lim="800000"/>
                            <a:headEnd/>
                            <a:tailEnd/>
                          </a:ln>
                        </pic:spPr>
                      </pic:pic>
                    </a:graphicData>
                  </a:graphic>
                </wp:inline>
              </w:drawing>
            </w:r>
          </w:p>
        </w:tc>
        <w:tc>
          <w:tcPr>
            <w:tcW w:w="3285" w:type="dxa"/>
            <w:vAlign w:val="center"/>
          </w:tcPr>
          <w:p w14:paraId="029442FE" w14:textId="77777777" w:rsidR="00746CEE" w:rsidRPr="00FE4871" w:rsidRDefault="00746CEE" w:rsidP="00BC4A73">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0B39299C" wp14:editId="2AFE02AA">
                  <wp:extent cx="1892411" cy="1590675"/>
                  <wp:effectExtent l="0" t="0" r="0" b="0"/>
                  <wp:docPr id="29700" name="Picture 7" descr="IMG_20220901_161918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7" descr="IMG_20220901_161918_286"/>
                          <pic:cNvPicPr>
                            <a:picLocks noChangeAspect="1" noChangeArrowheads="1"/>
                          </pic:cNvPicPr>
                        </pic:nvPicPr>
                        <pic:blipFill>
                          <a:blip r:embed="rId18"/>
                          <a:srcRect/>
                          <a:stretch>
                            <a:fillRect/>
                          </a:stretch>
                        </pic:blipFill>
                        <pic:spPr bwMode="auto">
                          <a:xfrm>
                            <a:off x="0" y="0"/>
                            <a:ext cx="1906913" cy="1602865"/>
                          </a:xfrm>
                          <a:prstGeom prst="rect">
                            <a:avLst/>
                          </a:prstGeom>
                          <a:noFill/>
                          <a:ln w="9525">
                            <a:noFill/>
                            <a:miter lim="800000"/>
                            <a:headEnd/>
                            <a:tailEnd/>
                          </a:ln>
                        </pic:spPr>
                      </pic:pic>
                    </a:graphicData>
                  </a:graphic>
                </wp:inline>
              </w:drawing>
            </w:r>
          </w:p>
        </w:tc>
        <w:tc>
          <w:tcPr>
            <w:tcW w:w="3285" w:type="dxa"/>
            <w:vAlign w:val="center"/>
          </w:tcPr>
          <w:p w14:paraId="0CDACD43" w14:textId="77777777" w:rsidR="00746CEE" w:rsidRPr="00FE4871" w:rsidRDefault="00746CEE" w:rsidP="00BC4A73">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6DB9080D" wp14:editId="6E76C1D2">
                  <wp:extent cx="1979875" cy="1581150"/>
                  <wp:effectExtent l="0" t="0" r="1905" b="0"/>
                  <wp:docPr id="29701" name="Picture 6" descr="IMG_20220901_162839_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6" descr="IMG_20220901_162839_091"/>
                          <pic:cNvPicPr>
                            <a:picLocks noChangeAspect="1" noChangeArrowheads="1"/>
                          </pic:cNvPicPr>
                        </pic:nvPicPr>
                        <pic:blipFill>
                          <a:blip r:embed="rId19"/>
                          <a:srcRect/>
                          <a:stretch>
                            <a:fillRect/>
                          </a:stretch>
                        </pic:blipFill>
                        <pic:spPr bwMode="auto">
                          <a:xfrm>
                            <a:off x="0" y="0"/>
                            <a:ext cx="2003118" cy="1599712"/>
                          </a:xfrm>
                          <a:prstGeom prst="rect">
                            <a:avLst/>
                          </a:prstGeom>
                          <a:noFill/>
                          <a:ln w="9525">
                            <a:noFill/>
                            <a:miter lim="800000"/>
                            <a:headEnd/>
                            <a:tailEnd/>
                          </a:ln>
                        </pic:spPr>
                      </pic:pic>
                    </a:graphicData>
                  </a:graphic>
                </wp:inline>
              </w:drawing>
            </w:r>
          </w:p>
        </w:tc>
      </w:tr>
    </w:tbl>
    <w:p w14:paraId="68D9FEFC" w14:textId="77777777" w:rsidR="00746CEE" w:rsidRPr="00FE4871" w:rsidRDefault="00746CEE" w:rsidP="00043EC8">
      <w:pPr>
        <w:adjustRightInd w:val="0"/>
        <w:snapToGrid w:val="0"/>
        <w:spacing w:after="0"/>
        <w:ind w:firstLine="284"/>
        <w:jc w:val="center"/>
        <w:rPr>
          <w:rFonts w:ascii="PT Serif" w:eastAsia="Calibri" w:hAnsi="PT Serif" w:cs="Times New Roman"/>
          <w:sz w:val="20"/>
          <w:szCs w:val="20"/>
        </w:rPr>
      </w:pPr>
      <w:r w:rsidRPr="00FE4871">
        <w:rPr>
          <w:rFonts w:ascii="PT Serif" w:eastAsia="Calibri" w:hAnsi="PT Serif" w:cs="Times New Roman"/>
          <w:sz w:val="20"/>
          <w:szCs w:val="20"/>
        </w:rPr>
        <w:t>Рис. 2. Автомобили с самодельной защитой</w:t>
      </w:r>
    </w:p>
    <w:p w14:paraId="5E3519D1" w14:textId="77777777" w:rsidR="00043EC8" w:rsidRPr="00FE4871" w:rsidRDefault="00043EC8" w:rsidP="00043EC8">
      <w:pPr>
        <w:adjustRightInd w:val="0"/>
        <w:snapToGrid w:val="0"/>
        <w:spacing w:after="0"/>
        <w:ind w:firstLine="284"/>
        <w:jc w:val="both"/>
        <w:rPr>
          <w:rFonts w:ascii="PT Serif" w:eastAsia="Calibri" w:hAnsi="PT Serif" w:cs="Times New Roman"/>
          <w:sz w:val="20"/>
          <w:szCs w:val="20"/>
        </w:rPr>
      </w:pPr>
    </w:p>
    <w:p w14:paraId="362C4EDA" w14:textId="77777777" w:rsidR="00043EC8" w:rsidRPr="00FE4871" w:rsidRDefault="00043EC8" w:rsidP="00043EC8">
      <w:pPr>
        <w:adjustRightInd w:val="0"/>
        <w:snapToGrid w:val="0"/>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E17E69C" w14:textId="19229183" w:rsidR="00746CEE" w:rsidRPr="00FE4871" w:rsidRDefault="00746CEE" w:rsidP="00043EC8">
      <w:pPr>
        <w:adjustRightInd w:val="0"/>
        <w:snapToGri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Для решения проблемы повышения защищенности экипажей, узлов и агрегатов образцов вооружения военной и специальной техники в войсках стало производиться их дооборудование (усовершенствование).</w:t>
      </w:r>
    </w:p>
    <w:p w14:paraId="45F6B913" w14:textId="77777777" w:rsidR="00746CEE" w:rsidRPr="00FE4871" w:rsidRDefault="00746CEE" w:rsidP="00043EC8">
      <w:pPr>
        <w:adjustRightInd w:val="0"/>
        <w:snapToGri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Один из вариантов оборудования (установки) броневых листов на автомобиль технической помощи на колесной базе УРАЛ-4320 - МТП-А2.1. </w:t>
      </w:r>
    </w:p>
    <w:p w14:paraId="2526F5E8" w14:textId="77777777" w:rsidR="00746CEE" w:rsidRPr="00FE4871" w:rsidRDefault="00746CEE" w:rsidP="00043EC8">
      <w:pPr>
        <w:adjustRightInd w:val="0"/>
        <w:snapToGri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Произведено усиление металлической защитой силового отделения и лобового стекла.</w:t>
      </w:r>
    </w:p>
    <w:p w14:paraId="5CD9D88F" w14:textId="77777777" w:rsidR="00043EC8" w:rsidRPr="00FE4871" w:rsidRDefault="00043EC8" w:rsidP="00043EC8">
      <w:pPr>
        <w:adjustRightInd w:val="0"/>
        <w:snapToGrid w:val="0"/>
        <w:ind w:firstLine="284"/>
        <w:jc w:val="center"/>
        <w:rPr>
          <w:rFonts w:ascii="PT Serif" w:eastAsia="Calibri" w:hAnsi="PT Serif" w:cs="Times New Roman"/>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FE4871" w:rsidRPr="00FE4871" w14:paraId="4DED68A2" w14:textId="77777777" w:rsidTr="00384433">
        <w:trPr>
          <w:trHeight w:val="4396"/>
          <w:jc w:val="center"/>
        </w:trPr>
        <w:tc>
          <w:tcPr>
            <w:tcW w:w="4927" w:type="dxa"/>
            <w:vAlign w:val="center"/>
          </w:tcPr>
          <w:p w14:paraId="62B47D40" w14:textId="77777777" w:rsidR="00746CEE" w:rsidRPr="00FE4871" w:rsidRDefault="00746CEE" w:rsidP="00384433">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5CF69318" wp14:editId="7A75D8A8">
                  <wp:extent cx="2621898" cy="2762865"/>
                  <wp:effectExtent l="0" t="0" r="0" b="0"/>
                  <wp:docPr id="30727" name="Picture 7" descr="IMG-20220907-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7" descr="IMG-20220907-WA00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0909" cy="2803974"/>
                          </a:xfrm>
                          <a:prstGeom prst="rect">
                            <a:avLst/>
                          </a:prstGeom>
                          <a:ln>
                            <a:noFill/>
                          </a:ln>
                          <a:effectLst/>
                        </pic:spPr>
                      </pic:pic>
                    </a:graphicData>
                  </a:graphic>
                </wp:inline>
              </w:drawing>
            </w:r>
          </w:p>
        </w:tc>
        <w:tc>
          <w:tcPr>
            <w:tcW w:w="4927" w:type="dxa"/>
            <w:vAlign w:val="center"/>
          </w:tcPr>
          <w:p w14:paraId="4135F464" w14:textId="77777777" w:rsidR="00746CEE" w:rsidRPr="00FE4871" w:rsidRDefault="00746CEE" w:rsidP="00384433">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1605962D" wp14:editId="6F5EFA9C">
                  <wp:extent cx="2517058" cy="2742620"/>
                  <wp:effectExtent l="0" t="0" r="0" b="635"/>
                  <wp:docPr id="30730" name="Picture 10" descr="IMG-20220907-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 name="Picture 10" descr="IMG-20220907-WA00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690" cy="2769460"/>
                          </a:xfrm>
                          <a:prstGeom prst="rect">
                            <a:avLst/>
                          </a:prstGeom>
                          <a:ln>
                            <a:noFill/>
                          </a:ln>
                          <a:effectLst/>
                        </pic:spPr>
                      </pic:pic>
                    </a:graphicData>
                  </a:graphic>
                </wp:inline>
              </w:drawing>
            </w:r>
          </w:p>
        </w:tc>
      </w:tr>
    </w:tbl>
    <w:p w14:paraId="27D3F38F" w14:textId="77777777" w:rsidR="00746CEE" w:rsidRPr="00FE4871" w:rsidRDefault="00746CEE" w:rsidP="00384433">
      <w:pPr>
        <w:adjustRightInd w:val="0"/>
        <w:snapToGrid w:val="0"/>
        <w:spacing w:after="0"/>
        <w:jc w:val="center"/>
        <w:rPr>
          <w:rFonts w:ascii="PT Serif" w:eastAsia="Calibri" w:hAnsi="PT Serif" w:cs="Times New Roman"/>
          <w:noProof/>
          <w:sz w:val="20"/>
          <w:szCs w:val="20"/>
        </w:rPr>
      </w:pPr>
      <w:r w:rsidRPr="00FE4871">
        <w:rPr>
          <w:rFonts w:ascii="PT Serif" w:eastAsia="Calibri" w:hAnsi="PT Serif" w:cs="Times New Roman"/>
          <w:sz w:val="20"/>
          <w:szCs w:val="20"/>
        </w:rPr>
        <w:t>Рис. 3. Вариант оборудования грузового автомобиля УРАЛ-4320</w:t>
      </w:r>
    </w:p>
    <w:p w14:paraId="09336D39" w14:textId="77777777" w:rsidR="00746CEE" w:rsidRPr="00FE4871" w:rsidRDefault="00746CEE" w:rsidP="00043EC8">
      <w:pPr>
        <w:adjustRightInd w:val="0"/>
        <w:snapToGrid w:val="0"/>
        <w:spacing w:after="0"/>
        <w:ind w:firstLine="284"/>
        <w:jc w:val="both"/>
        <w:rPr>
          <w:rFonts w:ascii="PT Serif" w:eastAsia="Calibri" w:hAnsi="PT Serif" w:cs="Times New Roman"/>
          <w:sz w:val="20"/>
          <w:szCs w:val="20"/>
        </w:rPr>
      </w:pPr>
    </w:p>
    <w:p w14:paraId="2C55DE36" w14:textId="77777777" w:rsidR="00043EC8" w:rsidRPr="00FE4871" w:rsidRDefault="00043EC8" w:rsidP="00043EC8">
      <w:pPr>
        <w:adjustRightInd w:val="0"/>
        <w:snapToGrid w:val="0"/>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4F1E6FF" w14:textId="77777777" w:rsidR="00746CEE" w:rsidRPr="00FE4871" w:rsidRDefault="00746CEE" w:rsidP="00043EC8">
      <w:pPr>
        <w:adjustRightInd w:val="0"/>
        <w:snapToGri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Продемонстрирована установка броневых листов на топливные баки автомобиля УРАЛ-4320, а также бронирование боковых стекол и </w:t>
      </w:r>
      <w:r w:rsidRPr="00FE4871">
        <w:rPr>
          <w:rFonts w:ascii="PT Serif" w:eastAsia="Calibri" w:hAnsi="PT Serif" w:cs="Times New Roman"/>
          <w:sz w:val="20"/>
          <w:szCs w:val="20"/>
        </w:rPr>
        <w:t>дверей. Данный вариант дооборудования был выполнен Брянским машиностроительным заводом по заказу Росгвардии.</w:t>
      </w:r>
    </w:p>
    <w:p w14:paraId="753A858C" w14:textId="77777777" w:rsidR="00043EC8" w:rsidRPr="00FE4871" w:rsidRDefault="00043EC8" w:rsidP="00043EC8">
      <w:pPr>
        <w:adjustRightInd w:val="0"/>
        <w:snapToGrid w:val="0"/>
        <w:ind w:firstLine="284"/>
        <w:jc w:val="center"/>
        <w:rPr>
          <w:rFonts w:ascii="PT Serif" w:eastAsia="Calibri" w:hAnsi="PT Serif" w:cs="Times New Roman"/>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6AC614C5" w14:textId="73537F09" w:rsidR="00CB09CF" w:rsidRDefault="00CB09CF" w:rsidP="00043EC8">
      <w:pPr>
        <w:adjustRightInd w:val="0"/>
        <w:snapToGrid w:val="0"/>
        <w:spacing w:after="0"/>
        <w:jc w:val="center"/>
        <w:rPr>
          <w:rFonts w:ascii="PT Serif" w:eastAsia="Calibri" w:hAnsi="PT Serif" w:cs="Times New Roman"/>
          <w:sz w:val="20"/>
          <w:szCs w:val="20"/>
        </w:rPr>
      </w:pPr>
    </w:p>
    <w:p w14:paraId="653D7667" w14:textId="01F42A42" w:rsidR="00CB09CF" w:rsidRDefault="00CB09CF" w:rsidP="00043EC8">
      <w:pPr>
        <w:adjustRightInd w:val="0"/>
        <w:snapToGrid w:val="0"/>
        <w:spacing w:after="0"/>
        <w:jc w:val="center"/>
        <w:rPr>
          <w:rFonts w:ascii="PT Serif" w:eastAsia="Calibri" w:hAnsi="PT Serif" w:cs="Times New Roman"/>
          <w:sz w:val="20"/>
          <w:szCs w:val="20"/>
        </w:rPr>
      </w:pPr>
    </w:p>
    <w:p w14:paraId="0F05DB7B" w14:textId="6EC1A552" w:rsidR="00CB09CF" w:rsidRDefault="00CB09CF" w:rsidP="00043EC8">
      <w:pPr>
        <w:adjustRightInd w:val="0"/>
        <w:snapToGrid w:val="0"/>
        <w:spacing w:after="0"/>
        <w:jc w:val="center"/>
        <w:rPr>
          <w:rFonts w:ascii="PT Serif" w:eastAsia="Calibri" w:hAnsi="PT Serif" w:cs="Times New Roman"/>
          <w:sz w:val="20"/>
          <w:szCs w:val="20"/>
        </w:rPr>
      </w:pPr>
    </w:p>
    <w:p w14:paraId="15F02F01" w14:textId="3A4808B7" w:rsidR="00CB09CF" w:rsidRDefault="00CB09CF" w:rsidP="00043EC8">
      <w:pPr>
        <w:adjustRightInd w:val="0"/>
        <w:snapToGrid w:val="0"/>
        <w:spacing w:after="0"/>
        <w:jc w:val="center"/>
        <w:rPr>
          <w:rFonts w:ascii="PT Serif" w:eastAsia="Calibri" w:hAnsi="PT Serif" w:cs="Times New Roman"/>
          <w:sz w:val="20"/>
          <w:szCs w:val="20"/>
        </w:rPr>
      </w:pPr>
    </w:p>
    <w:p w14:paraId="788315AA" w14:textId="57E31C02" w:rsidR="00CB09CF" w:rsidRDefault="00CB09CF" w:rsidP="00043EC8">
      <w:pPr>
        <w:adjustRightInd w:val="0"/>
        <w:snapToGrid w:val="0"/>
        <w:spacing w:after="0"/>
        <w:jc w:val="center"/>
        <w:rPr>
          <w:rFonts w:ascii="PT Serif" w:eastAsia="Calibri" w:hAnsi="PT Serif" w:cs="Times New Roman"/>
          <w:sz w:val="20"/>
          <w:szCs w:val="20"/>
        </w:rPr>
      </w:pPr>
    </w:p>
    <w:p w14:paraId="3EB65F4E" w14:textId="7573005C" w:rsidR="00CB09CF" w:rsidRDefault="00CB09CF" w:rsidP="00043EC8">
      <w:pPr>
        <w:adjustRightInd w:val="0"/>
        <w:snapToGrid w:val="0"/>
        <w:spacing w:after="0"/>
        <w:jc w:val="center"/>
        <w:rPr>
          <w:rFonts w:ascii="PT Serif" w:eastAsia="Calibri" w:hAnsi="PT Serif" w:cs="Times New Roman"/>
          <w:sz w:val="20"/>
          <w:szCs w:val="20"/>
        </w:rPr>
      </w:pPr>
    </w:p>
    <w:p w14:paraId="57E1BF22" w14:textId="77777777" w:rsidR="00CB09CF" w:rsidRDefault="00CB09CF" w:rsidP="00043EC8">
      <w:pPr>
        <w:adjustRightInd w:val="0"/>
        <w:snapToGrid w:val="0"/>
        <w:spacing w:after="0"/>
        <w:jc w:val="center"/>
        <w:rPr>
          <w:rFonts w:ascii="PT Serif" w:eastAsia="Calibri" w:hAnsi="PT Serif" w:cs="Times New Roman"/>
          <w:sz w:val="20"/>
          <w:szCs w:val="20"/>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793"/>
      </w:tblGrid>
      <w:tr w:rsidR="00CB09CF" w:rsidRPr="00FE4871" w14:paraId="68F86C3E" w14:textId="77777777" w:rsidTr="00B82505">
        <w:trPr>
          <w:jc w:val="center"/>
        </w:trPr>
        <w:tc>
          <w:tcPr>
            <w:tcW w:w="4927" w:type="dxa"/>
            <w:vAlign w:val="center"/>
          </w:tcPr>
          <w:p w14:paraId="4A5BC3F3" w14:textId="77777777" w:rsidR="00CB09CF" w:rsidRPr="00FE4871" w:rsidRDefault="00CB09CF" w:rsidP="00B82505">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1D5D7425" wp14:editId="253D7F51">
                  <wp:extent cx="2863971" cy="2900516"/>
                  <wp:effectExtent l="0" t="0" r="0" b="0"/>
                  <wp:docPr id="31750" name="Picture 6" descr="IMG-20220907-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descr="IMG-20220907-WA0025"/>
                          <pic:cNvPicPr>
                            <a:picLocks noChangeAspect="1" noChangeArrowheads="1"/>
                          </pic:cNvPicPr>
                        </pic:nvPicPr>
                        <pic:blipFill>
                          <a:blip r:embed="rId22"/>
                          <a:srcRect/>
                          <a:stretch>
                            <a:fillRect/>
                          </a:stretch>
                        </pic:blipFill>
                        <pic:spPr bwMode="auto">
                          <a:xfrm>
                            <a:off x="0" y="0"/>
                            <a:ext cx="2925072" cy="2962397"/>
                          </a:xfrm>
                          <a:prstGeom prst="rect">
                            <a:avLst/>
                          </a:prstGeom>
                          <a:ln>
                            <a:noFill/>
                          </a:ln>
                          <a:effectLst/>
                        </pic:spPr>
                      </pic:pic>
                    </a:graphicData>
                  </a:graphic>
                </wp:inline>
              </w:drawing>
            </w:r>
          </w:p>
        </w:tc>
        <w:tc>
          <w:tcPr>
            <w:tcW w:w="4927" w:type="dxa"/>
            <w:vAlign w:val="center"/>
          </w:tcPr>
          <w:p w14:paraId="3D7913C6" w14:textId="77777777" w:rsidR="00CB09CF" w:rsidRPr="00FE4871" w:rsidRDefault="00CB09CF" w:rsidP="00B82505">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434A1207" wp14:editId="0BA27AF3">
                  <wp:extent cx="2775988" cy="2998839"/>
                  <wp:effectExtent l="0" t="0" r="5715" b="0"/>
                  <wp:docPr id="31748" name="Рисунок 3" descr="Изображение выглядит как инструмент, бетон, цемент, гряз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Рисунок 3" descr="Изображение выглядит как инструмент, бетон, цемент, грязный&#10;&#10;Автоматически созданное описание"/>
                          <pic:cNvPicPr>
                            <a:picLocks noChangeAspect="1"/>
                          </pic:cNvPicPr>
                        </pic:nvPicPr>
                        <pic:blipFill>
                          <a:blip r:embed="rId23"/>
                          <a:srcRect/>
                          <a:stretch>
                            <a:fillRect/>
                          </a:stretch>
                        </pic:blipFill>
                        <pic:spPr bwMode="auto">
                          <a:xfrm>
                            <a:off x="0" y="0"/>
                            <a:ext cx="2922344" cy="3156944"/>
                          </a:xfrm>
                          <a:prstGeom prst="rect">
                            <a:avLst/>
                          </a:prstGeom>
                          <a:ln>
                            <a:noFill/>
                          </a:ln>
                          <a:effectLst/>
                        </pic:spPr>
                      </pic:pic>
                    </a:graphicData>
                  </a:graphic>
                </wp:inline>
              </w:drawing>
            </w:r>
          </w:p>
        </w:tc>
      </w:tr>
    </w:tbl>
    <w:p w14:paraId="634A67ED" w14:textId="4C17BFCE" w:rsidR="00746CEE" w:rsidRPr="00FE4871" w:rsidRDefault="00746CEE" w:rsidP="00043EC8">
      <w:pPr>
        <w:adjustRightInd w:val="0"/>
        <w:snapToGrid w:val="0"/>
        <w:spacing w:after="0"/>
        <w:jc w:val="center"/>
        <w:rPr>
          <w:rFonts w:ascii="PT Serif" w:eastAsia="Calibri" w:hAnsi="PT Serif" w:cs="Times New Roman"/>
          <w:sz w:val="20"/>
          <w:szCs w:val="20"/>
        </w:rPr>
      </w:pPr>
      <w:r w:rsidRPr="00FE4871">
        <w:rPr>
          <w:rFonts w:ascii="PT Serif" w:eastAsia="Calibri" w:hAnsi="PT Serif" w:cs="Times New Roman"/>
          <w:sz w:val="20"/>
          <w:szCs w:val="20"/>
        </w:rPr>
        <w:t>Рис. 4. Вариант оборудования грузового автомобиля УРАЛ-4320</w:t>
      </w:r>
    </w:p>
    <w:p w14:paraId="3881D4ED" w14:textId="77777777" w:rsidR="00746CEE" w:rsidRPr="00FE4871" w:rsidRDefault="00746CEE" w:rsidP="00384433">
      <w:pPr>
        <w:adjustRightInd w:val="0"/>
        <w:snapToGrid w:val="0"/>
        <w:spacing w:after="0"/>
        <w:ind w:firstLine="284"/>
        <w:rPr>
          <w:rFonts w:ascii="PT Serif" w:eastAsia="Calibri" w:hAnsi="PT Serif" w:cs="Times New Roman"/>
          <w:noProof/>
          <w:sz w:val="20"/>
          <w:szCs w:val="20"/>
        </w:rPr>
      </w:pPr>
    </w:p>
    <w:p w14:paraId="61223415" w14:textId="77777777" w:rsidR="00043EC8" w:rsidRPr="00FE4871" w:rsidRDefault="00043EC8" w:rsidP="00043EC8">
      <w:pPr>
        <w:adjustRightInd w:val="0"/>
        <w:snapToGrid w:val="0"/>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26530DC" w14:textId="320C23A0" w:rsidR="00043EC8" w:rsidRDefault="00746CEE" w:rsidP="00CB09CF">
      <w:pPr>
        <w:adjustRightInd w:val="0"/>
        <w:snapToGri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Автомобиль ВПК-233136 «ТИГР» оборудована защита силового отделения, место для стрельбы из пулемета. Представлен более усовершенствованный вариант оборудования </w:t>
      </w:r>
      <w:r w:rsidRPr="00FE4871">
        <w:rPr>
          <w:rFonts w:ascii="PT Serif" w:eastAsia="Calibri" w:hAnsi="PT Serif" w:cs="Times New Roman"/>
          <w:sz w:val="20"/>
          <w:szCs w:val="20"/>
        </w:rPr>
        <w:t>автомобиля ВПК-233136 «ТИГР», а именно силового отделения, места для стрельбы из крупнокалиберного пулемета, а также борта автомобиля.</w:t>
      </w:r>
    </w:p>
    <w:p w14:paraId="7834FCF1" w14:textId="102F51E3" w:rsidR="00CB09CF" w:rsidRPr="00FE4871" w:rsidRDefault="00CB09CF" w:rsidP="00043EC8">
      <w:pPr>
        <w:adjustRightInd w:val="0"/>
        <w:snapToGrid w:val="0"/>
        <w:ind w:firstLine="284"/>
        <w:jc w:val="center"/>
        <w:rPr>
          <w:rFonts w:ascii="PT Serif" w:eastAsia="Calibri" w:hAnsi="PT Serif" w:cs="Times New Roman"/>
          <w:sz w:val="20"/>
          <w:szCs w:val="20"/>
        </w:rPr>
        <w:sectPr w:rsidR="00CB09CF"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4D291891" w14:textId="77777777" w:rsidR="00CB09CF" w:rsidRDefault="00CB09CF" w:rsidP="00043EC8">
      <w:pPr>
        <w:adjustRightInd w:val="0"/>
        <w:snapToGrid w:val="0"/>
        <w:spacing w:after="0"/>
        <w:jc w:val="center"/>
        <w:rPr>
          <w:rFonts w:ascii="PT Serif" w:eastAsia="Calibri" w:hAnsi="PT Serif" w:cs="Times New Roman"/>
          <w:sz w:val="20"/>
          <w:szCs w:val="20"/>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52"/>
      </w:tblGrid>
      <w:tr w:rsidR="00CB09CF" w:rsidRPr="00FE4871" w14:paraId="788511DF" w14:textId="77777777" w:rsidTr="00B82505">
        <w:trPr>
          <w:trHeight w:val="4313"/>
          <w:jc w:val="center"/>
        </w:trPr>
        <w:tc>
          <w:tcPr>
            <w:tcW w:w="4927" w:type="dxa"/>
            <w:vAlign w:val="center"/>
          </w:tcPr>
          <w:p w14:paraId="17986E9C" w14:textId="77777777" w:rsidR="00CB09CF" w:rsidRPr="00FE4871" w:rsidRDefault="00CB09CF" w:rsidP="00B82505">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240B9D16" wp14:editId="6C961F3E">
                  <wp:extent cx="2862565" cy="2664542"/>
                  <wp:effectExtent l="0" t="0" r="0" b="2540"/>
                  <wp:docPr id="33796" name="Picture 6" descr="IMG_20220901_162103_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6" descr="IMG_20220901_162103_143"/>
                          <pic:cNvPicPr>
                            <a:picLocks noChangeAspect="1" noChangeArrowheads="1"/>
                          </pic:cNvPicPr>
                        </pic:nvPicPr>
                        <pic:blipFill>
                          <a:blip r:embed="rId24"/>
                          <a:srcRect/>
                          <a:stretch>
                            <a:fillRect/>
                          </a:stretch>
                        </pic:blipFill>
                        <pic:spPr bwMode="auto">
                          <a:xfrm>
                            <a:off x="0" y="0"/>
                            <a:ext cx="2909871" cy="2708576"/>
                          </a:xfrm>
                          <a:prstGeom prst="rect">
                            <a:avLst/>
                          </a:prstGeom>
                          <a:ln>
                            <a:noFill/>
                          </a:ln>
                          <a:effectLst/>
                        </pic:spPr>
                      </pic:pic>
                    </a:graphicData>
                  </a:graphic>
                </wp:inline>
              </w:drawing>
            </w:r>
          </w:p>
        </w:tc>
        <w:tc>
          <w:tcPr>
            <w:tcW w:w="4927" w:type="dxa"/>
            <w:vAlign w:val="center"/>
          </w:tcPr>
          <w:p w14:paraId="4DD8280B" w14:textId="77777777" w:rsidR="00CB09CF" w:rsidRPr="00FE4871" w:rsidRDefault="00CB09CF" w:rsidP="00B82505">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56398DF3" wp14:editId="79078A00">
                  <wp:extent cx="2921691" cy="2674374"/>
                  <wp:effectExtent l="0" t="0" r="0" b="5715"/>
                  <wp:docPr id="33797" name="Picture 5" descr="IMG_20220901_162105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descr="IMG_20220901_162105_475"/>
                          <pic:cNvPicPr>
                            <a:picLocks noChangeAspect="1" noChangeArrowheads="1"/>
                          </pic:cNvPicPr>
                        </pic:nvPicPr>
                        <pic:blipFill>
                          <a:blip r:embed="rId25"/>
                          <a:srcRect/>
                          <a:stretch>
                            <a:fillRect/>
                          </a:stretch>
                        </pic:blipFill>
                        <pic:spPr bwMode="auto">
                          <a:xfrm>
                            <a:off x="0" y="0"/>
                            <a:ext cx="2986912" cy="2734074"/>
                          </a:xfrm>
                          <a:prstGeom prst="rect">
                            <a:avLst/>
                          </a:prstGeom>
                          <a:ln>
                            <a:noFill/>
                          </a:ln>
                          <a:effectLst/>
                        </pic:spPr>
                      </pic:pic>
                    </a:graphicData>
                  </a:graphic>
                </wp:inline>
              </w:drawing>
            </w:r>
          </w:p>
        </w:tc>
      </w:tr>
    </w:tbl>
    <w:p w14:paraId="401D0C39" w14:textId="3CA04ACB" w:rsidR="00746CEE" w:rsidRPr="00FE4871" w:rsidRDefault="00746CEE" w:rsidP="00043EC8">
      <w:pPr>
        <w:adjustRightInd w:val="0"/>
        <w:snapToGrid w:val="0"/>
        <w:spacing w:after="0"/>
        <w:jc w:val="center"/>
        <w:rPr>
          <w:rFonts w:ascii="PT Serif" w:eastAsia="Calibri" w:hAnsi="PT Serif" w:cs="Times New Roman"/>
          <w:noProof/>
          <w:sz w:val="20"/>
          <w:szCs w:val="20"/>
        </w:rPr>
      </w:pPr>
      <w:r w:rsidRPr="00FE4871">
        <w:rPr>
          <w:rFonts w:ascii="PT Serif" w:eastAsia="Calibri" w:hAnsi="PT Serif" w:cs="Times New Roman"/>
          <w:sz w:val="20"/>
          <w:szCs w:val="20"/>
        </w:rPr>
        <w:t>Рис. 5. Вариант оборудования автомобиля ВПК-233136 «ТИГР»</w:t>
      </w:r>
    </w:p>
    <w:p w14:paraId="356AC066" w14:textId="77777777" w:rsidR="00746CEE" w:rsidRPr="00FE4871" w:rsidRDefault="00746CEE" w:rsidP="00043EC8">
      <w:pPr>
        <w:adjustRightInd w:val="0"/>
        <w:snapToGrid w:val="0"/>
        <w:spacing w:after="0"/>
        <w:ind w:firstLine="284"/>
        <w:jc w:val="both"/>
        <w:rPr>
          <w:rFonts w:ascii="PT Serif" w:eastAsia="Calibri" w:hAnsi="PT Serif" w:cs="Times New Roman"/>
          <w:sz w:val="20"/>
          <w:szCs w:val="20"/>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52"/>
      </w:tblGrid>
      <w:tr w:rsidR="00FE4871" w:rsidRPr="00FE4871" w14:paraId="047BBDEF" w14:textId="77777777" w:rsidTr="00E059CE">
        <w:trPr>
          <w:trHeight w:val="4818"/>
          <w:jc w:val="center"/>
        </w:trPr>
        <w:tc>
          <w:tcPr>
            <w:tcW w:w="4927" w:type="dxa"/>
            <w:vAlign w:val="center"/>
          </w:tcPr>
          <w:p w14:paraId="5B63CCCA" w14:textId="77777777" w:rsidR="00746CEE" w:rsidRPr="00FE4871" w:rsidRDefault="00746CEE" w:rsidP="00043EC8">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lastRenderedPageBreak/>
              <w:drawing>
                <wp:inline distT="0" distB="0" distL="0" distR="0" wp14:anchorId="1867260B" wp14:editId="482B2F90">
                  <wp:extent cx="2881717" cy="3018503"/>
                  <wp:effectExtent l="0" t="0" r="1270" b="4445"/>
                  <wp:docPr id="34822" name="Picture 5" descr="IMG_20220901_162858_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5" descr="IMG_20220901_162858_742"/>
                          <pic:cNvPicPr>
                            <a:picLocks noChangeAspect="1" noChangeArrowheads="1"/>
                          </pic:cNvPicPr>
                        </pic:nvPicPr>
                        <pic:blipFill>
                          <a:blip r:embed="rId26"/>
                          <a:srcRect/>
                          <a:stretch>
                            <a:fillRect/>
                          </a:stretch>
                        </pic:blipFill>
                        <pic:spPr bwMode="auto">
                          <a:xfrm>
                            <a:off x="0" y="0"/>
                            <a:ext cx="2919059" cy="3057618"/>
                          </a:xfrm>
                          <a:prstGeom prst="rect">
                            <a:avLst/>
                          </a:prstGeom>
                          <a:ln>
                            <a:noFill/>
                          </a:ln>
                          <a:effectLst/>
                        </pic:spPr>
                      </pic:pic>
                    </a:graphicData>
                  </a:graphic>
                </wp:inline>
              </w:drawing>
            </w:r>
          </w:p>
        </w:tc>
        <w:tc>
          <w:tcPr>
            <w:tcW w:w="4927" w:type="dxa"/>
            <w:vAlign w:val="center"/>
          </w:tcPr>
          <w:p w14:paraId="1EB44304" w14:textId="77777777" w:rsidR="00746CEE" w:rsidRPr="00FE4871" w:rsidRDefault="00746CEE" w:rsidP="00043EC8">
            <w:pPr>
              <w:adjustRightInd w:val="0"/>
              <w:snapToGrid w:val="0"/>
              <w:jc w:val="center"/>
              <w:rPr>
                <w:rFonts w:ascii="PT Serif" w:eastAsia="Calibri" w:hAnsi="PT Serif" w:cs="Times New Roman"/>
                <w:sz w:val="20"/>
                <w:szCs w:val="20"/>
              </w:rPr>
            </w:pPr>
            <w:r w:rsidRPr="00FE4871">
              <w:rPr>
                <w:rFonts w:ascii="PT Serif" w:eastAsia="Calibri" w:hAnsi="PT Serif" w:cs="Times New Roman"/>
                <w:noProof/>
                <w:sz w:val="20"/>
                <w:szCs w:val="20"/>
              </w:rPr>
              <w:drawing>
                <wp:inline distT="0" distB="0" distL="0" distR="0" wp14:anchorId="3BCC90AA" wp14:editId="31D68C12">
                  <wp:extent cx="2932977" cy="3038168"/>
                  <wp:effectExtent l="0" t="0" r="1270" b="0"/>
                  <wp:docPr id="34821" name="Picture 4" descr="IMG_20220901_162903_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4" descr="IMG_20220901_162903_9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3599" cy="3059529"/>
                          </a:xfrm>
                          <a:prstGeom prst="rect">
                            <a:avLst/>
                          </a:prstGeom>
                          <a:ln>
                            <a:noFill/>
                          </a:ln>
                          <a:effectLst/>
                        </pic:spPr>
                      </pic:pic>
                    </a:graphicData>
                  </a:graphic>
                </wp:inline>
              </w:drawing>
            </w:r>
          </w:p>
        </w:tc>
      </w:tr>
    </w:tbl>
    <w:p w14:paraId="1A322642" w14:textId="77777777" w:rsidR="00746CEE" w:rsidRPr="00FE4871" w:rsidRDefault="00746CEE" w:rsidP="00043EC8">
      <w:pPr>
        <w:adjustRightInd w:val="0"/>
        <w:snapToGrid w:val="0"/>
        <w:spacing w:after="0"/>
        <w:jc w:val="center"/>
        <w:rPr>
          <w:rFonts w:ascii="PT Serif" w:eastAsia="Calibri" w:hAnsi="PT Serif" w:cs="Times New Roman"/>
          <w:sz w:val="20"/>
          <w:szCs w:val="20"/>
        </w:rPr>
      </w:pPr>
      <w:r w:rsidRPr="00FE4871">
        <w:rPr>
          <w:rFonts w:ascii="PT Serif" w:eastAsia="Calibri" w:hAnsi="PT Serif" w:cs="Times New Roman"/>
          <w:sz w:val="20"/>
          <w:szCs w:val="20"/>
        </w:rPr>
        <w:t>Рис. 6. Вариант оборудования грузового автомобиля КАМАЗ-43114</w:t>
      </w:r>
    </w:p>
    <w:p w14:paraId="10F280CE" w14:textId="77777777" w:rsidR="00746CEE" w:rsidRPr="00FE4871" w:rsidRDefault="00746CEE" w:rsidP="00043EC8">
      <w:pPr>
        <w:tabs>
          <w:tab w:val="left" w:pos="1485"/>
        </w:tabs>
        <w:adjustRightInd w:val="0"/>
        <w:snapToGrid w:val="0"/>
        <w:spacing w:after="0"/>
        <w:ind w:firstLine="284"/>
        <w:rPr>
          <w:rFonts w:ascii="PT Serif" w:eastAsia="Calibri" w:hAnsi="PT Serif" w:cs="Times New Roman"/>
          <w:sz w:val="20"/>
          <w:szCs w:val="20"/>
        </w:rPr>
      </w:pPr>
    </w:p>
    <w:p w14:paraId="23D8984C" w14:textId="77777777" w:rsidR="00043EC8" w:rsidRPr="00FE4871" w:rsidRDefault="00043EC8" w:rsidP="00043EC8">
      <w:pPr>
        <w:adjustRightInd w:val="0"/>
        <w:snapToGrid w:val="0"/>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4244159C" w14:textId="77777777" w:rsidR="00746CEE" w:rsidRPr="00FE4871" w:rsidRDefault="00746CEE" w:rsidP="00043EC8">
      <w:pPr>
        <w:adjustRightInd w:val="0"/>
        <w:snapToGri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ходе рассмотрения данной статьи наглядно видно, что дооборудование образцов ВВСТ дополнительными средствами защиты просто необходимо, для повышения вероятности выживания экипажа, с их применением при непосредственном огневом контакте с противником значительно увеличивается, а трудозатраты на проведение текущего ремонта значительно уменьшаются, так например при повреждении радиатора работы по его ремонту могут занять достаточно длительное время, да и ремонт не всегда целесообразен, установка данных комплектов обеспечивает надежную работу ВВСТ в районе выполнения боевых задач. </w:t>
      </w:r>
    </w:p>
    <w:p w14:paraId="48FDD30B" w14:textId="77777777" w:rsidR="00746CEE" w:rsidRPr="00FE4871" w:rsidRDefault="00746CEE" w:rsidP="00043EC8">
      <w:pPr>
        <w:adjustRightInd w:val="0"/>
        <w:snapToGri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Внедрение данного дополнительного оборудования в войска возможно двумя способами:</w:t>
      </w:r>
    </w:p>
    <w:p w14:paraId="4C9630E0" w14:textId="77777777" w:rsidR="00746CEE" w:rsidRPr="00FE4871" w:rsidRDefault="00746CEE" w:rsidP="001B1B19">
      <w:pPr>
        <w:numPr>
          <w:ilvl w:val="0"/>
          <w:numId w:val="100"/>
        </w:numPr>
        <w:adjustRightInd w:val="0"/>
        <w:snapToGrid w:val="0"/>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Изготовление в войсках по единым типовым требованиям готовых комплектов для дооснащения ВВСТ, силами подразделений технического обеспечения;</w:t>
      </w:r>
    </w:p>
    <w:p w14:paraId="38DDE016" w14:textId="77777777" w:rsidR="00746CEE" w:rsidRPr="00FE4871" w:rsidRDefault="00746CEE" w:rsidP="001B1B19">
      <w:pPr>
        <w:numPr>
          <w:ilvl w:val="0"/>
          <w:numId w:val="100"/>
        </w:numPr>
        <w:adjustRightInd w:val="0"/>
        <w:snapToGrid w:val="0"/>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Изготовление защитных комплектов для дооборудования, на оборонных и промышленных предприятиях и их дальнейшая поставка в войска.</w:t>
      </w:r>
    </w:p>
    <w:p w14:paraId="32EA763F" w14:textId="77777777" w:rsidR="00746CEE" w:rsidRPr="00FE4871" w:rsidRDefault="00746CEE" w:rsidP="00043EC8">
      <w:pPr>
        <w:tabs>
          <w:tab w:val="left" w:pos="1485"/>
        </w:tabs>
        <w:adjustRightInd w:val="0"/>
        <w:snapToGrid w:val="0"/>
        <w:spacing w:after="0"/>
        <w:ind w:firstLine="284"/>
        <w:rPr>
          <w:rFonts w:ascii="PT Serif" w:eastAsia="Calibri" w:hAnsi="PT Serif" w:cs="Times New Roman"/>
          <w:sz w:val="20"/>
          <w:szCs w:val="20"/>
        </w:rPr>
      </w:pPr>
    </w:p>
    <w:p w14:paraId="67C728F3" w14:textId="3E67A579" w:rsidR="00746CEE" w:rsidRPr="00FE4871" w:rsidRDefault="00043EC8" w:rsidP="00B81E96">
      <w:pPr>
        <w:adjustRightInd w:val="0"/>
        <w:snapToGrid w:val="0"/>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5E7AD8DA" w14:textId="77777777" w:rsidR="00746CEE" w:rsidRPr="00FE4871" w:rsidRDefault="00746CEE" w:rsidP="00B81E96">
      <w:pPr>
        <w:numPr>
          <w:ilvl w:val="0"/>
          <w:numId w:val="101"/>
        </w:numPr>
        <w:tabs>
          <w:tab w:val="left" w:pos="709"/>
        </w:tabs>
        <w:adjustRightInd w:val="0"/>
        <w:snapToGrid w:val="0"/>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Академический вестник войск национальной гвардии Российской Федерации. Издание № 3, 2020.</w:t>
      </w:r>
    </w:p>
    <w:p w14:paraId="29DE1696" w14:textId="77777777" w:rsidR="00746CEE" w:rsidRPr="00FE4871" w:rsidRDefault="00746CEE" w:rsidP="00B81E96">
      <w:pPr>
        <w:numPr>
          <w:ilvl w:val="0"/>
          <w:numId w:val="101"/>
        </w:numPr>
        <w:tabs>
          <w:tab w:val="left" w:pos="709"/>
        </w:tabs>
        <w:adjustRightInd w:val="0"/>
        <w:snapToGrid w:val="0"/>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Ахмеров В.Н. Техническое обеспечение войск национальной гвардии при подготовке и проведении контртеррористической операции на Северном Кавказе, проблемы и пути их решения. НТС «Техническое обеспечение внутренних войск во внутренних вооруженных конфликтах», 2004.</w:t>
      </w:r>
    </w:p>
    <w:p w14:paraId="481547D7" w14:textId="77777777" w:rsidR="00746CEE" w:rsidRPr="00FE4871" w:rsidRDefault="00746CEE" w:rsidP="00B81E96">
      <w:pPr>
        <w:numPr>
          <w:ilvl w:val="0"/>
          <w:numId w:val="101"/>
        </w:numPr>
        <w:tabs>
          <w:tab w:val="left" w:pos="709"/>
        </w:tabs>
        <w:adjustRightInd w:val="0"/>
        <w:snapToGrid w:val="0"/>
        <w:spacing w:after="0"/>
        <w:ind w:left="0" w:firstLine="284"/>
        <w:contextualSpacing/>
        <w:jc w:val="both"/>
        <w:rPr>
          <w:rFonts w:ascii="PT Serif" w:eastAsia="Calibri" w:hAnsi="PT Serif" w:cs="Times New Roman"/>
          <w:bCs/>
          <w:sz w:val="20"/>
          <w:szCs w:val="20"/>
        </w:rPr>
      </w:pPr>
      <w:r w:rsidRPr="00FE4871">
        <w:rPr>
          <w:rFonts w:ascii="PT Serif" w:eastAsia="Calibri" w:hAnsi="PT Serif" w:cs="Times New Roman"/>
          <w:bCs/>
          <w:sz w:val="20"/>
          <w:szCs w:val="20"/>
        </w:rPr>
        <w:t>Боевой опыт действий внутренних войск МВД России на территории Чеченской Республики. Отчет по научно-исследовательской работе «Терек». – М.; ГКВВ МВД России, 2004.</w:t>
      </w:r>
    </w:p>
    <w:p w14:paraId="47576111" w14:textId="77777777" w:rsidR="00043EC8" w:rsidRPr="00FE4871" w:rsidRDefault="00043EC8" w:rsidP="00043EC8">
      <w:pPr>
        <w:spacing w:after="0"/>
        <w:ind w:firstLine="284"/>
        <w:jc w:val="center"/>
        <w:rPr>
          <w:rFonts w:ascii="PT Serif" w:hAnsi="PT Serif" w:cs="Noto Serif"/>
          <w:bCs/>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1D42CDCF" w14:textId="77777777" w:rsidR="00265D80" w:rsidRPr="00FE4871" w:rsidRDefault="00265D80">
      <w:pPr>
        <w:rPr>
          <w:rFonts w:ascii="PT Serif" w:eastAsia="Calibri" w:hAnsi="PT Serif" w:cs="Times New Roman"/>
          <w:b/>
        </w:rPr>
      </w:pPr>
      <w:r w:rsidRPr="00FE4871">
        <w:rPr>
          <w:rFonts w:ascii="PT Serif" w:eastAsia="Calibri" w:hAnsi="PT Serif" w:cs="Times New Roman"/>
          <w:b/>
        </w:rPr>
        <w:br w:type="page"/>
      </w:r>
    </w:p>
    <w:p w14:paraId="3601E190" w14:textId="77777777" w:rsidR="00265D80" w:rsidRPr="00FE4871" w:rsidRDefault="00265D80" w:rsidP="00265D80">
      <w:pPr>
        <w:adjustRightInd w:val="0"/>
        <w:snapToGrid w:val="0"/>
        <w:spacing w:after="0"/>
        <w:jc w:val="center"/>
        <w:rPr>
          <w:rFonts w:ascii="PT Serif" w:eastAsia="Calibri" w:hAnsi="PT Serif" w:cs="Times New Roman"/>
          <w:b/>
        </w:rPr>
      </w:pPr>
    </w:p>
    <w:p w14:paraId="04F30D6E" w14:textId="26DE3772" w:rsidR="00265D80" w:rsidRPr="00FE4871" w:rsidRDefault="00265D80" w:rsidP="00265D80">
      <w:pPr>
        <w:adjustRightInd w:val="0"/>
        <w:snapToGrid w:val="0"/>
        <w:spacing w:after="0"/>
        <w:jc w:val="center"/>
        <w:rPr>
          <w:rFonts w:ascii="PT Serif" w:eastAsia="Calibri" w:hAnsi="PT Serif" w:cs="Times New Roman"/>
          <w:b/>
          <w:lang w:val="en-US"/>
        </w:rPr>
      </w:pPr>
      <w:r w:rsidRPr="00FE4871">
        <w:rPr>
          <w:rFonts w:ascii="PT Serif" w:eastAsia="Calibri" w:hAnsi="PT Serif" w:cs="Times New Roman"/>
          <w:b/>
          <w:lang w:val="en-US"/>
        </w:rPr>
        <w:t>IVLEV Denis Aleksandrovich</w:t>
      </w:r>
    </w:p>
    <w:p w14:paraId="168FAF22" w14:textId="77777777" w:rsidR="00B81E96" w:rsidRPr="00B81E96" w:rsidRDefault="00265D80" w:rsidP="00265D80">
      <w:pPr>
        <w:adjustRightInd w:val="0"/>
        <w:snapToGrid w:val="0"/>
        <w:spacing w:after="0"/>
        <w:jc w:val="center"/>
        <w:rPr>
          <w:rFonts w:ascii="PT Serif" w:eastAsia="Calibri" w:hAnsi="PT Serif" w:cs="Times New Roman"/>
          <w:lang w:val="en-US"/>
        </w:rPr>
      </w:pPr>
      <w:r w:rsidRPr="00FE4871">
        <w:rPr>
          <w:rFonts w:ascii="PT Serif" w:eastAsia="Calibri" w:hAnsi="PT Serif" w:cs="Times New Roman"/>
          <w:lang w:val="en-US"/>
        </w:rPr>
        <w:t>student of the Faculty of the National Guard Troops</w:t>
      </w:r>
      <w:r w:rsidR="00B81E96" w:rsidRPr="00B81E96">
        <w:rPr>
          <w:rFonts w:ascii="PT Serif" w:eastAsia="Calibri" w:hAnsi="PT Serif" w:cs="Times New Roman"/>
          <w:lang w:val="en-US"/>
        </w:rPr>
        <w:t>,</w:t>
      </w:r>
    </w:p>
    <w:p w14:paraId="3470546D" w14:textId="77777777" w:rsidR="00B81E96" w:rsidRDefault="00265D80" w:rsidP="00265D80">
      <w:pPr>
        <w:adjustRightInd w:val="0"/>
        <w:snapToGrid w:val="0"/>
        <w:spacing w:after="0"/>
        <w:jc w:val="center"/>
        <w:rPr>
          <w:rFonts w:ascii="PT Serif" w:eastAsia="Calibri" w:hAnsi="PT Serif" w:cs="Times New Roman"/>
          <w:lang w:val="en-US"/>
        </w:rPr>
      </w:pPr>
      <w:r w:rsidRPr="00FE4871">
        <w:rPr>
          <w:rFonts w:ascii="PT Serif" w:eastAsia="Calibri" w:hAnsi="PT Serif" w:cs="Times New Roman"/>
          <w:lang w:val="en-US"/>
        </w:rPr>
        <w:t xml:space="preserve">Military Academy of Logistics named after General of the Army A.V. </w:t>
      </w:r>
      <w:proofErr w:type="spellStart"/>
      <w:r w:rsidRPr="00FE4871">
        <w:rPr>
          <w:rFonts w:ascii="PT Serif" w:eastAsia="Calibri" w:hAnsi="PT Serif" w:cs="Times New Roman"/>
          <w:lang w:val="en-US"/>
        </w:rPr>
        <w:t>Khrulev</w:t>
      </w:r>
      <w:proofErr w:type="spellEnd"/>
      <w:r w:rsidRPr="00FE4871">
        <w:rPr>
          <w:rFonts w:ascii="PT Serif" w:eastAsia="Calibri" w:hAnsi="PT Serif" w:cs="Times New Roman"/>
          <w:lang w:val="en-US"/>
        </w:rPr>
        <w:t xml:space="preserve">, </w:t>
      </w:r>
    </w:p>
    <w:p w14:paraId="7B56EC8E" w14:textId="721BED6D" w:rsidR="00265D80" w:rsidRPr="00FE4871" w:rsidRDefault="00265D80" w:rsidP="00265D80">
      <w:pPr>
        <w:adjustRightInd w:val="0"/>
        <w:snapToGrid w:val="0"/>
        <w:spacing w:after="0"/>
        <w:jc w:val="center"/>
        <w:rPr>
          <w:rFonts w:ascii="PT Serif" w:eastAsia="Calibri" w:hAnsi="PT Serif" w:cs="Times New Roman"/>
          <w:highlight w:val="yellow"/>
          <w:lang w:val="en-US"/>
        </w:rPr>
      </w:pPr>
      <w:r w:rsidRPr="00FE4871">
        <w:rPr>
          <w:rFonts w:ascii="PT Serif" w:eastAsia="Calibri" w:hAnsi="PT Serif" w:cs="Times New Roman"/>
          <w:lang w:val="en-US"/>
        </w:rPr>
        <w:t>Russia, St. Petersburg</w:t>
      </w:r>
    </w:p>
    <w:p w14:paraId="50BDFB3F" w14:textId="77777777" w:rsidR="00265D80" w:rsidRPr="00FE4871" w:rsidRDefault="00265D80" w:rsidP="00265D80">
      <w:pPr>
        <w:adjustRightInd w:val="0"/>
        <w:snapToGrid w:val="0"/>
        <w:spacing w:after="0"/>
        <w:jc w:val="center"/>
        <w:rPr>
          <w:rFonts w:ascii="PT Serif" w:eastAsia="Calibri" w:hAnsi="PT Serif" w:cs="Times New Roman"/>
          <w:lang w:val="en-US"/>
        </w:rPr>
      </w:pPr>
    </w:p>
    <w:p w14:paraId="235C7CE0" w14:textId="77777777" w:rsidR="00265D80" w:rsidRPr="00FE4871" w:rsidRDefault="00265D80" w:rsidP="00265D80">
      <w:pPr>
        <w:adjustRightInd w:val="0"/>
        <w:snapToGrid w:val="0"/>
        <w:spacing w:after="0"/>
        <w:jc w:val="center"/>
        <w:rPr>
          <w:rFonts w:ascii="PT Serif" w:eastAsia="Calibri" w:hAnsi="PT Serif" w:cs="Times New Roman"/>
          <w:b/>
          <w:lang w:val="en-US"/>
        </w:rPr>
      </w:pPr>
      <w:r w:rsidRPr="00FE4871">
        <w:rPr>
          <w:rFonts w:ascii="PT Serif" w:eastAsia="Calibri" w:hAnsi="PT Serif" w:cs="Times New Roman"/>
          <w:b/>
          <w:lang w:val="en-US"/>
        </w:rPr>
        <w:t>AHMATOVSKIY Vasiliy Vladimirovich</w:t>
      </w:r>
    </w:p>
    <w:p w14:paraId="512BED17" w14:textId="77777777" w:rsidR="00B81E96" w:rsidRPr="00B81E96" w:rsidRDefault="00265D80" w:rsidP="00265D80">
      <w:pPr>
        <w:adjustRightInd w:val="0"/>
        <w:snapToGrid w:val="0"/>
        <w:spacing w:after="0"/>
        <w:jc w:val="center"/>
        <w:rPr>
          <w:rFonts w:ascii="PT Serif" w:eastAsia="Calibri" w:hAnsi="PT Serif" w:cs="Times New Roman"/>
          <w:lang w:val="en-US"/>
        </w:rPr>
      </w:pPr>
      <w:r w:rsidRPr="00FE4871">
        <w:rPr>
          <w:rFonts w:ascii="PT Serif" w:eastAsia="Calibri" w:hAnsi="PT Serif" w:cs="Times New Roman"/>
          <w:lang w:val="en-US"/>
        </w:rPr>
        <w:t>student of the Faculty of the National Guard Troops</w:t>
      </w:r>
      <w:r w:rsidR="00B81E96" w:rsidRPr="00B81E96">
        <w:rPr>
          <w:rFonts w:ascii="PT Serif" w:eastAsia="Calibri" w:hAnsi="PT Serif" w:cs="Times New Roman"/>
          <w:lang w:val="en-US"/>
        </w:rPr>
        <w:t>,</w:t>
      </w:r>
    </w:p>
    <w:p w14:paraId="69D61F6F" w14:textId="77777777" w:rsidR="00B81E96" w:rsidRDefault="00B81E96" w:rsidP="00B81E96">
      <w:pPr>
        <w:adjustRightInd w:val="0"/>
        <w:snapToGrid w:val="0"/>
        <w:spacing w:after="0"/>
        <w:jc w:val="center"/>
        <w:rPr>
          <w:rFonts w:ascii="PT Serif" w:eastAsia="Calibri" w:hAnsi="PT Serif" w:cs="Times New Roman"/>
          <w:lang w:val="en-US"/>
        </w:rPr>
      </w:pPr>
      <w:r w:rsidRPr="00FE4871">
        <w:rPr>
          <w:rFonts w:ascii="PT Serif" w:eastAsia="Calibri" w:hAnsi="PT Serif" w:cs="Times New Roman"/>
          <w:lang w:val="en-US"/>
        </w:rPr>
        <w:t xml:space="preserve">Military Academy of Logistics named after General of the Army A.V. </w:t>
      </w:r>
      <w:proofErr w:type="spellStart"/>
      <w:r w:rsidRPr="00FE4871">
        <w:rPr>
          <w:rFonts w:ascii="PT Serif" w:eastAsia="Calibri" w:hAnsi="PT Serif" w:cs="Times New Roman"/>
          <w:lang w:val="en-US"/>
        </w:rPr>
        <w:t>Khrulev</w:t>
      </w:r>
      <w:proofErr w:type="spellEnd"/>
      <w:r w:rsidRPr="00FE4871">
        <w:rPr>
          <w:rFonts w:ascii="PT Serif" w:eastAsia="Calibri" w:hAnsi="PT Serif" w:cs="Times New Roman"/>
          <w:lang w:val="en-US"/>
        </w:rPr>
        <w:t xml:space="preserve">, </w:t>
      </w:r>
    </w:p>
    <w:p w14:paraId="5680E53A" w14:textId="77777777" w:rsidR="00B81E96" w:rsidRPr="00FE4871" w:rsidRDefault="00B81E96" w:rsidP="00B81E96">
      <w:pPr>
        <w:adjustRightInd w:val="0"/>
        <w:snapToGrid w:val="0"/>
        <w:spacing w:after="0"/>
        <w:jc w:val="center"/>
        <w:rPr>
          <w:rFonts w:ascii="PT Serif" w:eastAsia="Calibri" w:hAnsi="PT Serif" w:cs="Times New Roman"/>
          <w:highlight w:val="yellow"/>
          <w:lang w:val="en-US"/>
        </w:rPr>
      </w:pPr>
      <w:r w:rsidRPr="00FE4871">
        <w:rPr>
          <w:rFonts w:ascii="PT Serif" w:eastAsia="Calibri" w:hAnsi="PT Serif" w:cs="Times New Roman"/>
          <w:lang w:val="en-US"/>
        </w:rPr>
        <w:t>Russia, St. Petersburg</w:t>
      </w:r>
    </w:p>
    <w:p w14:paraId="6AA1D152" w14:textId="77777777" w:rsidR="00265D80" w:rsidRPr="00FE4871" w:rsidRDefault="00265D80" w:rsidP="00265D80">
      <w:pPr>
        <w:adjustRightInd w:val="0"/>
        <w:snapToGrid w:val="0"/>
        <w:spacing w:after="0"/>
        <w:jc w:val="center"/>
        <w:rPr>
          <w:rFonts w:ascii="PT Serif" w:eastAsia="Calibri" w:hAnsi="PT Serif" w:cs="Times New Roman"/>
          <w:lang w:val="en-US"/>
        </w:rPr>
      </w:pPr>
    </w:p>
    <w:p w14:paraId="5CE814BF" w14:textId="77777777" w:rsidR="00265D80" w:rsidRPr="00FE4871" w:rsidRDefault="00265D80" w:rsidP="00265D80">
      <w:pPr>
        <w:adjustRightInd w:val="0"/>
        <w:snapToGrid w:val="0"/>
        <w:spacing w:after="0"/>
        <w:jc w:val="center"/>
        <w:rPr>
          <w:rFonts w:ascii="PT Serif" w:eastAsia="Calibri" w:hAnsi="PT Serif" w:cs="Times New Roman"/>
          <w:b/>
          <w:lang w:val="en-US"/>
        </w:rPr>
      </w:pPr>
      <w:r w:rsidRPr="00FE4871">
        <w:rPr>
          <w:rFonts w:ascii="PT Serif" w:eastAsia="Calibri" w:hAnsi="PT Serif" w:cs="Times New Roman"/>
          <w:b/>
          <w:lang w:val="en-US"/>
        </w:rPr>
        <w:t>KRISHTAL Ruslan Vasilyevich</w:t>
      </w:r>
    </w:p>
    <w:p w14:paraId="2F16EE6D" w14:textId="77777777" w:rsidR="00B81E96" w:rsidRPr="00B81E96" w:rsidRDefault="00265D80" w:rsidP="00265D80">
      <w:pPr>
        <w:adjustRightInd w:val="0"/>
        <w:snapToGrid w:val="0"/>
        <w:spacing w:after="0"/>
        <w:jc w:val="center"/>
        <w:rPr>
          <w:rFonts w:ascii="PT Serif" w:eastAsia="Calibri" w:hAnsi="PT Serif" w:cs="Times New Roman"/>
          <w:lang w:val="en-US"/>
        </w:rPr>
      </w:pPr>
      <w:r w:rsidRPr="00FE4871">
        <w:rPr>
          <w:rFonts w:ascii="PT Serif" w:eastAsia="Calibri" w:hAnsi="PT Serif" w:cs="Times New Roman"/>
          <w:lang w:val="en-US"/>
        </w:rPr>
        <w:t>student of the Faculty of the National Guard Troops</w:t>
      </w:r>
      <w:r w:rsidR="00B81E96" w:rsidRPr="00B81E96">
        <w:rPr>
          <w:rFonts w:ascii="PT Serif" w:eastAsia="Calibri" w:hAnsi="PT Serif" w:cs="Times New Roman"/>
          <w:lang w:val="en-US"/>
        </w:rPr>
        <w:t>,</w:t>
      </w:r>
    </w:p>
    <w:p w14:paraId="3FB721D0" w14:textId="77777777" w:rsidR="00B81E96" w:rsidRDefault="00B81E96" w:rsidP="00B81E96">
      <w:pPr>
        <w:adjustRightInd w:val="0"/>
        <w:snapToGrid w:val="0"/>
        <w:spacing w:after="0"/>
        <w:jc w:val="center"/>
        <w:rPr>
          <w:rFonts w:ascii="PT Serif" w:eastAsia="Calibri" w:hAnsi="PT Serif" w:cs="Times New Roman"/>
          <w:lang w:val="en-US"/>
        </w:rPr>
      </w:pPr>
      <w:r w:rsidRPr="00FE4871">
        <w:rPr>
          <w:rFonts w:ascii="PT Serif" w:eastAsia="Calibri" w:hAnsi="PT Serif" w:cs="Times New Roman"/>
          <w:lang w:val="en-US"/>
        </w:rPr>
        <w:t xml:space="preserve">Military Academy of Logistics named after General of the Army A.V. </w:t>
      </w:r>
      <w:proofErr w:type="spellStart"/>
      <w:r w:rsidRPr="00FE4871">
        <w:rPr>
          <w:rFonts w:ascii="PT Serif" w:eastAsia="Calibri" w:hAnsi="PT Serif" w:cs="Times New Roman"/>
          <w:lang w:val="en-US"/>
        </w:rPr>
        <w:t>Khrulev</w:t>
      </w:r>
      <w:proofErr w:type="spellEnd"/>
      <w:r w:rsidRPr="00FE4871">
        <w:rPr>
          <w:rFonts w:ascii="PT Serif" w:eastAsia="Calibri" w:hAnsi="PT Serif" w:cs="Times New Roman"/>
          <w:lang w:val="en-US"/>
        </w:rPr>
        <w:t xml:space="preserve">, </w:t>
      </w:r>
    </w:p>
    <w:p w14:paraId="6F98F6C9" w14:textId="77777777" w:rsidR="00B81E96" w:rsidRPr="00FE4871" w:rsidRDefault="00B81E96" w:rsidP="00B81E96">
      <w:pPr>
        <w:adjustRightInd w:val="0"/>
        <w:snapToGrid w:val="0"/>
        <w:spacing w:after="0"/>
        <w:jc w:val="center"/>
        <w:rPr>
          <w:rFonts w:ascii="PT Serif" w:eastAsia="Calibri" w:hAnsi="PT Serif" w:cs="Times New Roman"/>
          <w:highlight w:val="yellow"/>
          <w:lang w:val="en-US"/>
        </w:rPr>
      </w:pPr>
      <w:r w:rsidRPr="00FE4871">
        <w:rPr>
          <w:rFonts w:ascii="PT Serif" w:eastAsia="Calibri" w:hAnsi="PT Serif" w:cs="Times New Roman"/>
          <w:lang w:val="en-US"/>
        </w:rPr>
        <w:t>Russia, St. Petersburg</w:t>
      </w:r>
    </w:p>
    <w:p w14:paraId="5A903845" w14:textId="77777777" w:rsidR="00265D80" w:rsidRPr="00FE4871" w:rsidRDefault="00265D80" w:rsidP="00265D80">
      <w:pPr>
        <w:adjustRightInd w:val="0"/>
        <w:snapToGrid w:val="0"/>
        <w:spacing w:after="0"/>
        <w:jc w:val="center"/>
        <w:rPr>
          <w:rFonts w:ascii="PT Serif" w:eastAsia="Calibri" w:hAnsi="PT Serif" w:cs="Times New Roman"/>
          <w:highlight w:val="yellow"/>
          <w:lang w:val="en-US"/>
        </w:rPr>
      </w:pPr>
    </w:p>
    <w:p w14:paraId="69CB91E5" w14:textId="74F45DC4" w:rsidR="00265D80" w:rsidRPr="00FE4871" w:rsidRDefault="00265D80" w:rsidP="00265D80">
      <w:pPr>
        <w:adjustRightInd w:val="0"/>
        <w:snapToGrid w:val="0"/>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 xml:space="preserve">INCREASING THE COMBAT CAPABILITY (SECURITY) OF WEAPONS, MILITARY AND SPECIAL EQUIPMENT DURING THE PARTICIPATION </w:t>
      </w:r>
      <w:r w:rsidR="00B81E96">
        <w:rPr>
          <w:rFonts w:ascii="PT Serif" w:eastAsia="Calibri" w:hAnsi="PT Serif" w:cs="Times New Roman"/>
          <w:b/>
          <w:bCs/>
          <w:sz w:val="26"/>
          <w:szCs w:val="26"/>
          <w:lang w:val="en-US"/>
        </w:rPr>
        <w:br/>
      </w:r>
      <w:r w:rsidRPr="00FE4871">
        <w:rPr>
          <w:rFonts w:ascii="PT Serif" w:eastAsia="Calibri" w:hAnsi="PT Serif" w:cs="Times New Roman"/>
          <w:b/>
          <w:bCs/>
          <w:sz w:val="26"/>
          <w:szCs w:val="26"/>
          <w:lang w:val="en-US"/>
        </w:rPr>
        <w:t xml:space="preserve">OF GROUPS OF TROOPS OF THE ARMED FORCES OF THE RUSSIAN FEDERATION IN A SPECIAL MILITARY OPERATION ON THE TERRITORY </w:t>
      </w:r>
      <w:r w:rsidR="00B81E96">
        <w:rPr>
          <w:rFonts w:ascii="PT Serif" w:eastAsia="Calibri" w:hAnsi="PT Serif" w:cs="Times New Roman"/>
          <w:b/>
          <w:bCs/>
          <w:sz w:val="26"/>
          <w:szCs w:val="26"/>
          <w:lang w:val="en-US"/>
        </w:rPr>
        <w:br/>
      </w:r>
      <w:r w:rsidRPr="00FE4871">
        <w:rPr>
          <w:rFonts w:ascii="PT Serif" w:eastAsia="Calibri" w:hAnsi="PT Serif" w:cs="Times New Roman"/>
          <w:b/>
          <w:bCs/>
          <w:sz w:val="26"/>
          <w:szCs w:val="26"/>
          <w:lang w:val="en-US"/>
        </w:rPr>
        <w:t>OF UKRAINE</w:t>
      </w:r>
    </w:p>
    <w:p w14:paraId="41A8EE6F" w14:textId="77777777" w:rsidR="00265D80" w:rsidRPr="00B81E96" w:rsidRDefault="00265D80" w:rsidP="00B81E96">
      <w:pPr>
        <w:adjustRightInd w:val="0"/>
        <w:snapToGrid w:val="0"/>
        <w:spacing w:after="0"/>
        <w:ind w:firstLine="284"/>
        <w:jc w:val="both"/>
        <w:rPr>
          <w:rFonts w:ascii="PT Serif" w:eastAsia="Calibri" w:hAnsi="PT Serif" w:cs="Times New Roman"/>
          <w:sz w:val="20"/>
          <w:szCs w:val="20"/>
          <w:highlight w:val="yellow"/>
          <w:lang w:val="en-US"/>
        </w:rPr>
      </w:pPr>
    </w:p>
    <w:p w14:paraId="08CFF5EA" w14:textId="77777777" w:rsidR="00265D80" w:rsidRPr="00B81E96" w:rsidRDefault="00265D80" w:rsidP="00B81E96">
      <w:pPr>
        <w:adjustRightInd w:val="0"/>
        <w:snapToGrid w:val="0"/>
        <w:spacing w:after="0"/>
        <w:ind w:firstLine="284"/>
        <w:jc w:val="both"/>
        <w:rPr>
          <w:rFonts w:ascii="PT Serif" w:eastAsia="Calibri" w:hAnsi="PT Serif" w:cs="Times New Roman"/>
          <w:i/>
          <w:iCs/>
          <w:sz w:val="20"/>
          <w:szCs w:val="20"/>
          <w:lang w:val="en-US"/>
        </w:rPr>
      </w:pPr>
      <w:r w:rsidRPr="00B81E96">
        <w:rPr>
          <w:rFonts w:ascii="PT Serif" w:eastAsia="Times New Roman" w:hAnsi="PT Serif" w:cs="Times New Roman"/>
          <w:b/>
          <w:i/>
          <w:iCs/>
          <w:sz w:val="20"/>
          <w:szCs w:val="20"/>
          <w:lang w:val="en-US" w:eastAsia="ru-RU"/>
        </w:rPr>
        <w:t>Abstract.</w:t>
      </w:r>
      <w:r w:rsidRPr="00B81E96">
        <w:rPr>
          <w:rFonts w:ascii="PT Serif" w:eastAsia="Times New Roman" w:hAnsi="PT Serif" w:cs="Times New Roman"/>
          <w:bCs/>
          <w:i/>
          <w:iCs/>
          <w:sz w:val="20"/>
          <w:szCs w:val="20"/>
          <w:lang w:val="en-US" w:eastAsia="ru-RU"/>
        </w:rPr>
        <w:t xml:space="preserve"> </w:t>
      </w:r>
      <w:r w:rsidRPr="00B81E96">
        <w:rPr>
          <w:rFonts w:ascii="PT Serif" w:eastAsia="Calibri" w:hAnsi="PT Serif" w:cs="Times New Roman"/>
          <w:i/>
          <w:iCs/>
          <w:sz w:val="20"/>
          <w:szCs w:val="20"/>
          <w:lang w:val="en"/>
        </w:rPr>
        <w:t>The materials of the article consider the assessment of the increase in the protection of the VVST during the armed conflict.</w:t>
      </w:r>
    </w:p>
    <w:p w14:paraId="2D19C077" w14:textId="77777777" w:rsidR="00265D80" w:rsidRPr="00B81E96" w:rsidRDefault="00265D80" w:rsidP="00B81E96">
      <w:pPr>
        <w:adjustRightInd w:val="0"/>
        <w:snapToGrid w:val="0"/>
        <w:spacing w:after="0"/>
        <w:ind w:firstLine="284"/>
        <w:jc w:val="both"/>
        <w:rPr>
          <w:rFonts w:ascii="PT Serif" w:eastAsia="Calibri" w:hAnsi="PT Serif" w:cs="Times New Roman"/>
          <w:i/>
          <w:iCs/>
          <w:sz w:val="20"/>
          <w:szCs w:val="20"/>
          <w:highlight w:val="yellow"/>
          <w:lang w:val="en-US"/>
        </w:rPr>
      </w:pPr>
    </w:p>
    <w:p w14:paraId="4FF96062" w14:textId="77777777" w:rsidR="00265D80" w:rsidRPr="00B81E96" w:rsidRDefault="00265D80" w:rsidP="00B81E96">
      <w:pPr>
        <w:adjustRightInd w:val="0"/>
        <w:snapToGrid w:val="0"/>
        <w:spacing w:after="0"/>
        <w:ind w:firstLine="284"/>
        <w:jc w:val="both"/>
        <w:rPr>
          <w:rFonts w:ascii="PT Serif" w:eastAsia="Calibri" w:hAnsi="PT Serif" w:cs="Times New Roman"/>
          <w:i/>
          <w:iCs/>
          <w:sz w:val="20"/>
          <w:szCs w:val="20"/>
          <w:lang w:val="en-US"/>
        </w:rPr>
      </w:pPr>
      <w:r w:rsidRPr="00B81E96">
        <w:rPr>
          <w:rFonts w:ascii="PT Serif" w:eastAsia="Calibri" w:hAnsi="PT Serif" w:cs="Times New Roman"/>
          <w:b/>
          <w:bCs/>
          <w:i/>
          <w:iCs/>
          <w:sz w:val="20"/>
          <w:szCs w:val="20"/>
          <w:lang w:val="en-US"/>
        </w:rPr>
        <w:t>Keywords:</w:t>
      </w:r>
      <w:r w:rsidRPr="00B81E96">
        <w:rPr>
          <w:rFonts w:ascii="PT Serif" w:eastAsia="Calibri" w:hAnsi="PT Serif" w:cs="Times New Roman"/>
          <w:i/>
          <w:iCs/>
          <w:sz w:val="20"/>
          <w:szCs w:val="20"/>
          <w:lang w:val="en-US"/>
        </w:rPr>
        <w:t xml:space="preserve"> armament, military and special equipment, Armed Forces Russian Federation.</w:t>
      </w:r>
    </w:p>
    <w:p w14:paraId="175861C2" w14:textId="69111FD7" w:rsidR="00043EC8" w:rsidRPr="00FE4871" w:rsidRDefault="00043EC8">
      <w:pPr>
        <w:rPr>
          <w:rFonts w:ascii="PT Serif" w:hAnsi="PT Serif" w:cs="Noto Serif"/>
          <w:bCs/>
          <w:sz w:val="20"/>
          <w:szCs w:val="20"/>
          <w:lang w:val="en-US"/>
        </w:rPr>
      </w:pPr>
      <w:r w:rsidRPr="00FE4871">
        <w:rPr>
          <w:rFonts w:ascii="PT Serif" w:hAnsi="PT Serif" w:cs="Noto Serif"/>
          <w:bCs/>
          <w:sz w:val="20"/>
          <w:szCs w:val="20"/>
          <w:lang w:val="en-US"/>
        </w:rPr>
        <w:br w:type="page"/>
      </w:r>
    </w:p>
    <w:p w14:paraId="50FF67AD" w14:textId="77777777" w:rsidR="00F57717" w:rsidRPr="00FE4871" w:rsidRDefault="00F57717" w:rsidP="00043EC8">
      <w:pPr>
        <w:spacing w:after="0"/>
        <w:ind w:firstLine="284"/>
        <w:jc w:val="center"/>
        <w:rPr>
          <w:rFonts w:ascii="PT Serif" w:hAnsi="PT Serif" w:cs="Noto Serif"/>
          <w:bCs/>
          <w:lang w:val="en-US"/>
        </w:rPr>
      </w:pPr>
    </w:p>
    <w:p w14:paraId="3C4B3863" w14:textId="77777777" w:rsidR="00043EC8" w:rsidRPr="00FE4871" w:rsidRDefault="00043EC8" w:rsidP="00043EC8">
      <w:pPr>
        <w:spacing w:after="0"/>
        <w:ind w:firstLine="284"/>
        <w:jc w:val="center"/>
        <w:rPr>
          <w:rFonts w:ascii="PT Serif" w:hAnsi="PT Serif" w:cs="Noto Serif"/>
          <w:bCs/>
          <w:lang w:val="en-US"/>
        </w:rPr>
      </w:pPr>
    </w:p>
    <w:p w14:paraId="49C991C6" w14:textId="77777777" w:rsidR="00265D80" w:rsidRPr="00FE4871" w:rsidRDefault="00265D80" w:rsidP="00B81E96">
      <w:pPr>
        <w:spacing w:after="0"/>
        <w:jc w:val="center"/>
        <w:rPr>
          <w:rFonts w:ascii="PT Serif" w:eastAsia="Calibri" w:hAnsi="PT Serif" w:cs="Times New Roman"/>
          <w:b/>
          <w:bCs/>
        </w:rPr>
      </w:pPr>
      <w:r w:rsidRPr="00FE4871">
        <w:rPr>
          <w:rFonts w:ascii="PT Serif" w:eastAsia="Calibri" w:hAnsi="PT Serif" w:cs="Times New Roman"/>
          <w:b/>
          <w:bCs/>
        </w:rPr>
        <w:t>КУНИЦИН Илья Дмитриевич</w:t>
      </w:r>
    </w:p>
    <w:p w14:paraId="0197C10B" w14:textId="77777777" w:rsidR="00265D80" w:rsidRPr="00FE4871" w:rsidRDefault="00265D80" w:rsidP="00B81E96">
      <w:pPr>
        <w:spacing w:after="0"/>
        <w:jc w:val="center"/>
        <w:rPr>
          <w:rFonts w:ascii="PT Serif" w:eastAsia="Calibri" w:hAnsi="PT Serif" w:cs="Times New Roman"/>
        </w:rPr>
      </w:pPr>
      <w:r w:rsidRPr="00FE4871">
        <w:rPr>
          <w:rFonts w:ascii="PT Serif" w:eastAsia="Calibri" w:hAnsi="PT Serif" w:cs="Times New Roman"/>
        </w:rPr>
        <w:t xml:space="preserve">курсант, Новосибирский военный институт имени генерала </w:t>
      </w:r>
      <w:proofErr w:type="gramStart"/>
      <w:r w:rsidRPr="00FE4871">
        <w:rPr>
          <w:rFonts w:ascii="PT Serif" w:eastAsia="Calibri" w:hAnsi="PT Serif" w:cs="Times New Roman"/>
        </w:rPr>
        <w:t>И.К.</w:t>
      </w:r>
      <w:proofErr w:type="gramEnd"/>
      <w:r w:rsidRPr="00FE4871">
        <w:rPr>
          <w:rFonts w:ascii="PT Serif" w:eastAsia="Calibri" w:hAnsi="PT Serif" w:cs="Times New Roman"/>
        </w:rPr>
        <w:t xml:space="preserve"> Яковлева, </w:t>
      </w:r>
    </w:p>
    <w:p w14:paraId="54EA3491" w14:textId="02BF57CB" w:rsidR="00265D80" w:rsidRPr="00FE4871" w:rsidRDefault="00265D80" w:rsidP="00B81E96">
      <w:pPr>
        <w:spacing w:after="0"/>
        <w:jc w:val="center"/>
        <w:rPr>
          <w:rFonts w:ascii="PT Serif" w:eastAsia="Calibri" w:hAnsi="PT Serif" w:cs="Times New Roman"/>
        </w:rPr>
      </w:pPr>
      <w:r w:rsidRPr="00FE4871">
        <w:rPr>
          <w:rFonts w:ascii="PT Serif" w:eastAsia="Calibri" w:hAnsi="PT Serif" w:cs="Times New Roman"/>
        </w:rPr>
        <w:t>Россия, г. Новосибирск</w:t>
      </w:r>
    </w:p>
    <w:p w14:paraId="37EF7E23" w14:textId="77777777" w:rsidR="00265D80" w:rsidRPr="00FE4871" w:rsidRDefault="00265D80" w:rsidP="00B81E96">
      <w:pPr>
        <w:spacing w:after="0"/>
        <w:jc w:val="center"/>
        <w:rPr>
          <w:rFonts w:ascii="PT Serif" w:eastAsia="Calibri" w:hAnsi="PT Serif" w:cs="Times New Roman"/>
        </w:rPr>
      </w:pPr>
    </w:p>
    <w:p w14:paraId="79C6C7EC" w14:textId="77777777" w:rsidR="00265D80" w:rsidRPr="00FE4871" w:rsidRDefault="00265D80" w:rsidP="00B81E96">
      <w:pPr>
        <w:spacing w:after="0"/>
        <w:jc w:val="center"/>
        <w:rPr>
          <w:rFonts w:ascii="PT Serif" w:eastAsia="Calibri" w:hAnsi="PT Serif" w:cs="Times New Roman"/>
          <w:b/>
          <w:bCs/>
        </w:rPr>
      </w:pPr>
      <w:r w:rsidRPr="00FE4871">
        <w:rPr>
          <w:rFonts w:ascii="PT Serif" w:eastAsia="Calibri" w:hAnsi="PT Serif" w:cs="Times New Roman"/>
          <w:b/>
          <w:bCs/>
        </w:rPr>
        <w:t>КУЛАГИН Дмитрий Вячеславович</w:t>
      </w:r>
    </w:p>
    <w:p w14:paraId="5B0093AD" w14:textId="77777777" w:rsidR="00265D80" w:rsidRPr="00FE4871" w:rsidRDefault="00265D80" w:rsidP="00B81E96">
      <w:pPr>
        <w:spacing w:after="0"/>
        <w:jc w:val="center"/>
        <w:rPr>
          <w:rFonts w:ascii="PT Serif" w:eastAsia="Calibri" w:hAnsi="PT Serif" w:cs="Times New Roman"/>
        </w:rPr>
      </w:pPr>
      <w:r w:rsidRPr="00FE4871">
        <w:rPr>
          <w:rFonts w:ascii="PT Serif" w:eastAsia="Calibri" w:hAnsi="PT Serif" w:cs="Times New Roman"/>
        </w:rPr>
        <w:t xml:space="preserve">курсант, Новосибирский военный институт имени генерала </w:t>
      </w:r>
      <w:proofErr w:type="gramStart"/>
      <w:r w:rsidRPr="00FE4871">
        <w:rPr>
          <w:rFonts w:ascii="PT Serif" w:eastAsia="Calibri" w:hAnsi="PT Serif" w:cs="Times New Roman"/>
        </w:rPr>
        <w:t>И.К.</w:t>
      </w:r>
      <w:proofErr w:type="gramEnd"/>
      <w:r w:rsidRPr="00FE4871">
        <w:rPr>
          <w:rFonts w:ascii="PT Serif" w:eastAsia="Calibri" w:hAnsi="PT Serif" w:cs="Times New Roman"/>
        </w:rPr>
        <w:t xml:space="preserve"> Яковлева, </w:t>
      </w:r>
    </w:p>
    <w:p w14:paraId="59F0A650" w14:textId="35D5829D" w:rsidR="00265D80" w:rsidRPr="00FE4871" w:rsidRDefault="00265D80" w:rsidP="00B81E96">
      <w:pPr>
        <w:spacing w:after="0"/>
        <w:jc w:val="center"/>
        <w:rPr>
          <w:rFonts w:ascii="PT Serif" w:eastAsia="Calibri" w:hAnsi="PT Serif" w:cs="Times New Roman"/>
        </w:rPr>
      </w:pPr>
      <w:r w:rsidRPr="00FE4871">
        <w:rPr>
          <w:rFonts w:ascii="PT Serif" w:eastAsia="Calibri" w:hAnsi="PT Serif" w:cs="Times New Roman"/>
        </w:rPr>
        <w:t>Россия, г. Новосибирск</w:t>
      </w:r>
    </w:p>
    <w:p w14:paraId="00293564" w14:textId="77777777" w:rsidR="00265D80" w:rsidRPr="00FE4871" w:rsidRDefault="00265D80" w:rsidP="00265D80">
      <w:pPr>
        <w:spacing w:after="0"/>
        <w:ind w:firstLine="284"/>
        <w:jc w:val="center"/>
        <w:rPr>
          <w:rFonts w:ascii="PT Serif" w:eastAsia="Calibri" w:hAnsi="PT Serif" w:cs="Times New Roman"/>
        </w:rPr>
      </w:pPr>
    </w:p>
    <w:p w14:paraId="7019CC5E" w14:textId="483C5917" w:rsidR="00F57717" w:rsidRPr="00FE4871" w:rsidRDefault="00043EC8" w:rsidP="00043EC8">
      <w:pPr>
        <w:pStyle w:val="2"/>
        <w:rPr>
          <w:rFonts w:eastAsia="Calibri"/>
        </w:rPr>
      </w:pPr>
      <w:bookmarkStart w:id="14" w:name="_Toc117442111"/>
      <w:r w:rsidRPr="00FE4871">
        <w:rPr>
          <w:rFonts w:eastAsia="Calibri"/>
          <w:caps w:val="0"/>
        </w:rPr>
        <w:t xml:space="preserve">КОНСТРУКТИВНЫЕ ВОЗМОЖНОСТИ КОНФЛИКТА </w:t>
      </w:r>
      <w:r w:rsidR="00B81E96">
        <w:rPr>
          <w:rFonts w:eastAsia="Calibri"/>
          <w:caps w:val="0"/>
        </w:rPr>
        <w:br/>
      </w:r>
      <w:r w:rsidRPr="00FE4871">
        <w:rPr>
          <w:rFonts w:eastAsia="Calibri"/>
          <w:caps w:val="0"/>
        </w:rPr>
        <w:t>В ПОДРАЗДЕЛЕНИИ ВНГ РФ</w:t>
      </w:r>
      <w:bookmarkEnd w:id="14"/>
    </w:p>
    <w:p w14:paraId="28C21E0C" w14:textId="77777777" w:rsidR="00F57717" w:rsidRPr="00B81E96" w:rsidRDefault="00F57717" w:rsidP="00043EC8">
      <w:pPr>
        <w:spacing w:after="0"/>
        <w:ind w:firstLine="284"/>
        <w:jc w:val="center"/>
        <w:rPr>
          <w:rFonts w:ascii="PT Serif" w:eastAsia="Calibri" w:hAnsi="PT Serif" w:cs="Times New Roman"/>
          <w:sz w:val="20"/>
          <w:szCs w:val="20"/>
        </w:rPr>
      </w:pPr>
    </w:p>
    <w:p w14:paraId="40D2E680" w14:textId="082E5C9D" w:rsidR="00F57717" w:rsidRPr="00B81E96" w:rsidRDefault="002A3019" w:rsidP="00043EC8">
      <w:pPr>
        <w:spacing w:after="0"/>
        <w:ind w:firstLine="284"/>
        <w:jc w:val="both"/>
        <w:rPr>
          <w:rFonts w:ascii="PT Serif" w:eastAsia="Calibri" w:hAnsi="PT Serif" w:cs="Times New Roman"/>
          <w:i/>
          <w:iCs/>
          <w:sz w:val="20"/>
          <w:szCs w:val="20"/>
        </w:rPr>
      </w:pPr>
      <w:r w:rsidRPr="00B81E96">
        <w:rPr>
          <w:rFonts w:ascii="PT Serif" w:eastAsia="Times New Roman" w:hAnsi="PT Serif" w:cs="Times New Roman"/>
          <w:b/>
          <w:bCs/>
          <w:i/>
          <w:iCs/>
          <w:sz w:val="20"/>
          <w:szCs w:val="20"/>
          <w:lang w:eastAsia="ru-RU"/>
        </w:rPr>
        <w:t xml:space="preserve">Аннотация. </w:t>
      </w:r>
      <w:r w:rsidR="00F57717" w:rsidRPr="00B81E96">
        <w:rPr>
          <w:rFonts w:ascii="PT Serif" w:eastAsia="Calibri" w:hAnsi="PT Serif" w:cs="Times New Roman"/>
          <w:i/>
          <w:iCs/>
          <w:sz w:val="20"/>
          <w:szCs w:val="20"/>
        </w:rPr>
        <w:t xml:space="preserve">В работе описаны различные особенности конструктивного конфликта, который может возникать между военнослужащими войск национальной гвардии, а также причины возникновения различных конфликтов в воинском коллективе. </w:t>
      </w:r>
    </w:p>
    <w:p w14:paraId="34C67FF1" w14:textId="77777777" w:rsidR="00043EC8" w:rsidRPr="00B81E96" w:rsidRDefault="00043EC8" w:rsidP="00043EC8">
      <w:pPr>
        <w:spacing w:after="0"/>
        <w:ind w:firstLine="284"/>
        <w:jc w:val="both"/>
        <w:rPr>
          <w:rFonts w:ascii="PT Serif" w:eastAsia="Calibri" w:hAnsi="PT Serif" w:cs="Times New Roman"/>
          <w:b/>
          <w:bCs/>
          <w:i/>
          <w:iCs/>
          <w:sz w:val="20"/>
          <w:szCs w:val="20"/>
        </w:rPr>
      </w:pPr>
    </w:p>
    <w:p w14:paraId="75E185B4" w14:textId="6CEBFFF0" w:rsidR="00F57717" w:rsidRPr="00B81E96" w:rsidRDefault="00F57717" w:rsidP="00043EC8">
      <w:pPr>
        <w:spacing w:after="0"/>
        <w:ind w:firstLine="284"/>
        <w:jc w:val="both"/>
        <w:rPr>
          <w:rFonts w:ascii="PT Serif" w:eastAsia="Calibri" w:hAnsi="PT Serif" w:cs="Times New Roman"/>
          <w:i/>
          <w:iCs/>
          <w:sz w:val="20"/>
          <w:szCs w:val="20"/>
        </w:rPr>
      </w:pPr>
      <w:r w:rsidRPr="00B81E96">
        <w:rPr>
          <w:rFonts w:ascii="PT Serif" w:eastAsia="Calibri" w:hAnsi="PT Serif" w:cs="Times New Roman"/>
          <w:b/>
          <w:bCs/>
          <w:i/>
          <w:iCs/>
          <w:sz w:val="20"/>
          <w:szCs w:val="20"/>
        </w:rPr>
        <w:t xml:space="preserve">Ключевые слова: </w:t>
      </w:r>
      <w:r w:rsidRPr="00B81E96">
        <w:rPr>
          <w:rFonts w:ascii="PT Serif" w:eastAsia="Calibri" w:hAnsi="PT Serif" w:cs="Times New Roman"/>
          <w:i/>
          <w:iCs/>
          <w:sz w:val="20"/>
          <w:szCs w:val="20"/>
        </w:rPr>
        <w:t xml:space="preserve">конфликт, конструктивный конфликт, особенности конструктивного конфликта, конфликт в воинском коллективе. </w:t>
      </w:r>
    </w:p>
    <w:p w14:paraId="23BA9212" w14:textId="77777777" w:rsidR="00F57717" w:rsidRPr="00B81E96" w:rsidRDefault="00F57717" w:rsidP="00043EC8">
      <w:pPr>
        <w:spacing w:after="0"/>
        <w:ind w:firstLine="284"/>
        <w:jc w:val="both"/>
        <w:rPr>
          <w:rFonts w:ascii="PT Serif" w:eastAsia="Calibri" w:hAnsi="PT Serif" w:cs="Times New Roman"/>
          <w:sz w:val="20"/>
          <w:szCs w:val="20"/>
        </w:rPr>
      </w:pPr>
    </w:p>
    <w:p w14:paraId="476A9BC2" w14:textId="77777777" w:rsidR="00043EC8" w:rsidRPr="00FE4871" w:rsidRDefault="00043EC8" w:rsidP="00043EC8">
      <w:pPr>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3E7F9EA" w14:textId="6B0DEE23" w:rsidR="000513C9" w:rsidRPr="00FE4871" w:rsidRDefault="000513C9" w:rsidP="00A166D9">
      <w:pPr>
        <w:keepNext/>
        <w:framePr w:dropCap="drop" w:lines="3" w:wrap="around" w:vAnchor="text" w:hAnchor="text"/>
        <w:spacing w:after="0" w:line="517" w:lineRule="exact"/>
        <w:jc w:val="both"/>
        <w:textAlignment w:val="baseline"/>
        <w:rPr>
          <w:rFonts w:ascii="PT Serif" w:eastAsia="Calibri" w:hAnsi="PT Serif" w:cs="Times New Roman"/>
          <w:position w:val="2"/>
          <w:sz w:val="78"/>
          <w:szCs w:val="20"/>
        </w:rPr>
      </w:pPr>
      <w:r w:rsidRPr="00FE4871">
        <w:rPr>
          <w:rFonts w:ascii="PT Serif" w:eastAsia="Times New Roman" w:hAnsi="PT Serif" w:cs="Times New Roman"/>
          <w:bCs/>
          <w:position w:val="-4"/>
          <w:sz w:val="56"/>
          <w:szCs w:val="58"/>
          <w:lang w:eastAsia="ru-RU"/>
        </w:rPr>
        <w:t>Д</w:t>
      </w:r>
    </w:p>
    <w:p w14:paraId="478277CF" w14:textId="6504250A" w:rsidR="00F57717" w:rsidRPr="00FE4871" w:rsidRDefault="00F57717" w:rsidP="000513C9">
      <w:pPr>
        <w:spacing w:after="0"/>
        <w:jc w:val="both"/>
        <w:rPr>
          <w:rFonts w:ascii="PT Serif" w:eastAsia="Calibri" w:hAnsi="PT Serif" w:cs="Times New Roman"/>
          <w:sz w:val="20"/>
          <w:szCs w:val="20"/>
        </w:rPr>
      </w:pPr>
      <w:r w:rsidRPr="00FE4871">
        <w:rPr>
          <w:rFonts w:ascii="PT Serif" w:eastAsia="Calibri" w:hAnsi="PT Serif" w:cs="Times New Roman"/>
          <w:sz w:val="20"/>
          <w:szCs w:val="20"/>
        </w:rPr>
        <w:t>ля того чтобы в воинском коллективе существовала благоприятная атмосфера, командиру подразделения необходимо своевременно выявлять конфликты в воинском коллективе и умело управлять ими.</w:t>
      </w:r>
    </w:p>
    <w:p w14:paraId="733B0DAC" w14:textId="77777777" w:rsidR="00F57717" w:rsidRPr="00FE4871" w:rsidRDefault="00F57717"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Что же такое конфликт? «Конфликт – это определенная ситуация, в которой каждая из сторон занимает определенную позицию, противоположную по отношению к интересам другой стороны. Конфликт – особое взаимодействие индивидов, групп, объединений, которое возникает при их несовместимых взглядах, позициях и интересах. Конфликт обладает как деструктивными, так и конструктивными функциями» [1, c. 4]. </w:t>
      </w:r>
    </w:p>
    <w:p w14:paraId="3B8878A5" w14:textId="77777777" w:rsidR="00F57717" w:rsidRPr="00FE4871" w:rsidRDefault="00F57717"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Условием возникновения конфликта может выступать наличие у субъектов профессионального взаимодействия противоположно направленных суждений или мотивов, а также какого-либо противоборства между ними. Ситуации, при которых участники конфликта противодействуют без негативных эмоций либо переживают негативные эмоции, но внешне не проявляют их, являются </w:t>
      </w:r>
      <w:proofErr w:type="spellStart"/>
      <w:r w:rsidRPr="00FE4871">
        <w:rPr>
          <w:rFonts w:ascii="PT Serif" w:eastAsia="Calibri" w:hAnsi="PT Serif" w:cs="Times New Roman"/>
          <w:sz w:val="20"/>
          <w:szCs w:val="20"/>
        </w:rPr>
        <w:t>предконфликтными</w:t>
      </w:r>
      <w:proofErr w:type="spellEnd"/>
      <w:r w:rsidRPr="00FE4871">
        <w:rPr>
          <w:rFonts w:ascii="PT Serif" w:eastAsia="Calibri" w:hAnsi="PT Serif" w:cs="Times New Roman"/>
          <w:sz w:val="20"/>
          <w:szCs w:val="20"/>
        </w:rPr>
        <w:t>. Само противодействие субъектов конфликта может разворачиваться в трех сферах: военно-профессиональной деятельности, поведении, общении.</w:t>
      </w:r>
    </w:p>
    <w:p w14:paraId="7D8920D6" w14:textId="77777777" w:rsidR="00F57717" w:rsidRPr="00FE4871" w:rsidRDefault="00F57717"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Кроме того, конфликтное взаимодействие (противостояние) имеет две основные особенности: </w:t>
      </w:r>
    </w:p>
    <w:p w14:paraId="10BDBC36" w14:textId="77777777" w:rsidR="00F57717" w:rsidRPr="00FE4871" w:rsidRDefault="00F57717" w:rsidP="001B1B19">
      <w:pPr>
        <w:numPr>
          <w:ilvl w:val="0"/>
          <w:numId w:val="58"/>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конфликт – это такое противодействие, которое сопровождается скрытыми или </w:t>
      </w:r>
      <w:r w:rsidRPr="00FE4871">
        <w:rPr>
          <w:rFonts w:ascii="PT Serif" w:eastAsia="Calibri" w:hAnsi="PT Serif" w:cs="Times New Roman"/>
          <w:sz w:val="20"/>
          <w:szCs w:val="20"/>
        </w:rPr>
        <w:t>выраженными негативными эмоциями по отношению к оппоненту;</w:t>
      </w:r>
    </w:p>
    <w:p w14:paraId="59EA30DE" w14:textId="77777777" w:rsidR="00F57717" w:rsidRPr="00FE4871" w:rsidRDefault="00F57717" w:rsidP="001B1B19">
      <w:pPr>
        <w:numPr>
          <w:ilvl w:val="0"/>
          <w:numId w:val="58"/>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конфликт характеризуется противодействием сторон, то есть деятельностью, поведением, одной из целей которых является нанесение морального или материального ущерба оппоненту. </w:t>
      </w:r>
    </w:p>
    <w:p w14:paraId="086198E8" w14:textId="77777777" w:rsidR="00F57717" w:rsidRPr="00FE4871" w:rsidRDefault="00F57717"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Конструктивные конфликты оказывают положительное воздействие на развитие воинского коллектива, на разрешение возникающих проблем или процессов, тормозящих развитие этого коллектива. В таких конфликтах военнослужащие ведут себя правильно, не переходят на личности, на оскорбления. В целом разрешенные конструктивные конфликты делают воинский коллектив более устойчивым, позиции военнослужащих сближаются. </w:t>
      </w:r>
    </w:p>
    <w:p w14:paraId="2333B11C" w14:textId="77777777" w:rsidR="00F57717" w:rsidRPr="00FE4871" w:rsidRDefault="00F57717"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У военнослужащих, преодолевших конструктивный конфликт, повышается самооценка, закаляется характер, появляется больше уважения к своим товарищам.</w:t>
      </w:r>
    </w:p>
    <w:p w14:paraId="111E34D3" w14:textId="77777777" w:rsidR="00F57717" w:rsidRPr="00FE4871" w:rsidRDefault="00F57717"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Но, если конструктивный конфликт затягивается, если командир им никак не управляет, то он может перерасти в деструктивный.</w:t>
      </w:r>
    </w:p>
    <w:p w14:paraId="4EDD383A" w14:textId="77777777" w:rsidR="00F57717" w:rsidRPr="00FE4871" w:rsidRDefault="00F57717"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Несмотря на общее негативное значение конфликта, он выполняет ряд функций положительного значения. Так, конструктивная сторона конфликтов состоит в следующем:</w:t>
      </w:r>
    </w:p>
    <w:p w14:paraId="17C2DE0B" w14:textId="77777777" w:rsidR="00F57717" w:rsidRPr="00FE4871" w:rsidRDefault="00F57717" w:rsidP="001B1B19">
      <w:pPr>
        <w:numPr>
          <w:ilvl w:val="0"/>
          <w:numId w:val="5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Конфликт позволяет выявить противоречия и проблемы именно тогда, когда они достигли своего пика и нуждаются в немедленном решении;</w:t>
      </w:r>
    </w:p>
    <w:p w14:paraId="29CCFEB9" w14:textId="42C37A1A" w:rsidR="00F57717" w:rsidRPr="00FE4871" w:rsidRDefault="00F57717" w:rsidP="00B81E96">
      <w:pPr>
        <w:numPr>
          <w:ilvl w:val="0"/>
          <w:numId w:val="59"/>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Может выступить в качестве определенного механизма для снятия напряжения в воинском коллективе и разрешения той ситуации, которая является источником стресса [2, c.</w:t>
      </w:r>
      <w:r w:rsidR="00B81E96">
        <w:rPr>
          <w:rFonts w:ascii="PT Serif" w:eastAsia="Calibri" w:hAnsi="PT Serif" w:cs="Times New Roman"/>
          <w:sz w:val="20"/>
          <w:szCs w:val="20"/>
        </w:rPr>
        <w:t> </w:t>
      </w:r>
      <w:r w:rsidRPr="00FE4871">
        <w:rPr>
          <w:rFonts w:ascii="PT Serif" w:eastAsia="Calibri" w:hAnsi="PT Serif" w:cs="Times New Roman"/>
          <w:sz w:val="20"/>
          <w:szCs w:val="20"/>
        </w:rPr>
        <w:t>23];</w:t>
      </w:r>
    </w:p>
    <w:p w14:paraId="3854D7EC" w14:textId="77777777" w:rsidR="00F57717" w:rsidRPr="00FE4871" w:rsidRDefault="00F57717" w:rsidP="00B81E96">
      <w:pPr>
        <w:numPr>
          <w:ilvl w:val="0"/>
          <w:numId w:val="59"/>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В процессе поиска путей выхода из конфликта военнослужащие могут проявлять взаимопонимание и взаимопомощь;</w:t>
      </w:r>
    </w:p>
    <w:p w14:paraId="29EC54F9" w14:textId="77777777" w:rsidR="00F57717" w:rsidRPr="00FE4871" w:rsidRDefault="00F57717" w:rsidP="00B81E96">
      <w:pPr>
        <w:numPr>
          <w:ilvl w:val="0"/>
          <w:numId w:val="59"/>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В результате разрешения какой-либо спорной ситуации и устранения ее первоначально го источника социальная система в воинском коллективе становится более стабильной;</w:t>
      </w:r>
    </w:p>
    <w:p w14:paraId="6A849EEF" w14:textId="77777777" w:rsidR="00F57717" w:rsidRPr="00FE4871" w:rsidRDefault="00F57717" w:rsidP="00B81E96">
      <w:pPr>
        <w:numPr>
          <w:ilvl w:val="0"/>
          <w:numId w:val="59"/>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Вовремя возникший конфликт может предостеречь от более серьезных разногласий и противоречий в воинском коллективе.</w:t>
      </w:r>
    </w:p>
    <w:p w14:paraId="7CD225CA" w14:textId="77777777" w:rsidR="00F57717" w:rsidRPr="00FE4871" w:rsidRDefault="00F57717" w:rsidP="00B81E96">
      <w:pPr>
        <w:spacing w:after="0" w:line="230"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Находясь на войсковой стажировке, мы провели опрос среди 35 военнослужащих по призыву, задав им вопрос: «какой фактор наиболее сильно влияет на возникновение конфликта». </w:t>
      </w:r>
    </w:p>
    <w:p w14:paraId="2500B6F6" w14:textId="77777777" w:rsidR="00F57717" w:rsidRPr="00FE4871" w:rsidRDefault="00F57717" w:rsidP="00B81E96">
      <w:pPr>
        <w:spacing w:after="0" w:line="230"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20 военнослужащих ответили, что на возникновение конфликта в воинском коллективе влияет непосредственно командир, который ругает своих подчиненных, что приводит к возникновению между подчинёнными, </w:t>
      </w:r>
      <w:proofErr w:type="gramStart"/>
      <w:r w:rsidRPr="00FE4871">
        <w:rPr>
          <w:rFonts w:ascii="PT Serif" w:eastAsia="Calibri" w:hAnsi="PT Serif" w:cs="Times New Roman"/>
          <w:sz w:val="20"/>
          <w:szCs w:val="20"/>
        </w:rPr>
        <w:t>т.е.</w:t>
      </w:r>
      <w:proofErr w:type="gramEnd"/>
      <w:r w:rsidRPr="00FE4871">
        <w:rPr>
          <w:rFonts w:ascii="PT Serif" w:eastAsia="Calibri" w:hAnsi="PT Serif" w:cs="Times New Roman"/>
          <w:sz w:val="20"/>
          <w:szCs w:val="20"/>
        </w:rPr>
        <w:t xml:space="preserve"> военнослужащими по призыву, конфликта. </w:t>
      </w:r>
    </w:p>
    <w:p w14:paraId="2777C985" w14:textId="77777777" w:rsidR="00F57717" w:rsidRPr="00FE4871" w:rsidRDefault="00F57717" w:rsidP="00B81E96">
      <w:pPr>
        <w:numPr>
          <w:ilvl w:val="0"/>
          <w:numId w:val="60"/>
        </w:numPr>
        <w:tabs>
          <w:tab w:val="left" w:pos="567"/>
        </w:tabs>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5 военнослужащих ответили, что влияет недосыпание, </w:t>
      </w:r>
    </w:p>
    <w:p w14:paraId="397AB81A" w14:textId="77777777" w:rsidR="00F57717" w:rsidRPr="00FE4871" w:rsidRDefault="00F57717" w:rsidP="00B81E96">
      <w:pPr>
        <w:numPr>
          <w:ilvl w:val="0"/>
          <w:numId w:val="60"/>
        </w:numPr>
        <w:tabs>
          <w:tab w:val="left" w:pos="567"/>
        </w:tabs>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5 военнослужащих ответили, что влияет сильная тоска по дому, которая вызывает плохое настроение, </w:t>
      </w:r>
    </w:p>
    <w:p w14:paraId="33F58D8B" w14:textId="77777777" w:rsidR="00F57717" w:rsidRPr="00FE4871" w:rsidRDefault="00F57717" w:rsidP="00B81E96">
      <w:pPr>
        <w:numPr>
          <w:ilvl w:val="0"/>
          <w:numId w:val="60"/>
        </w:numPr>
        <w:tabs>
          <w:tab w:val="left" w:pos="567"/>
        </w:tabs>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10 назвали другие причины. </w:t>
      </w:r>
    </w:p>
    <w:p w14:paraId="6E43EE00" w14:textId="77777777" w:rsidR="00F57717" w:rsidRPr="00FE4871" w:rsidRDefault="00F57717" w:rsidP="00B81E96">
      <w:pPr>
        <w:spacing w:after="0" w:line="230"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Таким образом, нельзя однозначно говорить о негативной природе конфликта. Конструктивный конфликт направлен на разрешение накопившихся проблем, но все же в </w:t>
      </w:r>
      <w:r w:rsidRPr="00FE4871">
        <w:rPr>
          <w:rFonts w:ascii="PT Serif" w:eastAsia="Calibri" w:hAnsi="PT Serif" w:cs="Times New Roman"/>
          <w:sz w:val="20"/>
          <w:szCs w:val="20"/>
        </w:rPr>
        <w:t xml:space="preserve">воинском коллективе стоит избегать даже конструктивных конфликтов, так как военнослужащих войск национальной гвардии является воином правопорядка, который всегда должен соблюдать закон и избегать любых, даже малейших конфликтов. Предотвращение конфликта в значительной мере зависит от содержания, организационной направленности и эффективности военно-политической работы, проводимой с военнослужащими и гражданским персоналом подразделений, использовании таких методов, как убеждение, включение сотрудников в различные виды деятельности, поощрение, методы активного обучения. Проводимая воспитательная работа помогает командирам в сплочении личного состава, создании здорового социально-психологического климата, регулировании уставных взаимоотношений и формировании высоконравственных традиций. </w:t>
      </w:r>
    </w:p>
    <w:p w14:paraId="5E135531" w14:textId="77777777" w:rsidR="00043EC8" w:rsidRPr="00FE4871" w:rsidRDefault="00043EC8" w:rsidP="00043EC8">
      <w:pPr>
        <w:spacing w:after="0"/>
        <w:ind w:firstLine="284"/>
        <w:jc w:val="both"/>
        <w:rPr>
          <w:rFonts w:ascii="PT Serif" w:eastAsia="Calibri" w:hAnsi="PT Serif" w:cs="Times New Roman"/>
          <w:sz w:val="20"/>
          <w:szCs w:val="20"/>
        </w:rPr>
      </w:pPr>
    </w:p>
    <w:p w14:paraId="3F0E7468" w14:textId="6F7D28E8" w:rsidR="00F57717" w:rsidRPr="00FE4871" w:rsidRDefault="00043EC8" w:rsidP="00043EC8">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28947DBE" w14:textId="77777777" w:rsidR="00F57717" w:rsidRPr="00FE4871" w:rsidRDefault="00F57717" w:rsidP="001B1B19">
      <w:pPr>
        <w:numPr>
          <w:ilvl w:val="0"/>
          <w:numId w:val="61"/>
        </w:numPr>
        <w:shd w:val="clear" w:color="auto" w:fill="FFFFFF"/>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Баннова </w:t>
      </w:r>
      <w:proofErr w:type="gramStart"/>
      <w:r w:rsidRPr="00FE4871">
        <w:rPr>
          <w:rFonts w:ascii="PT Serif" w:eastAsia="Times New Roman" w:hAnsi="PT Serif" w:cs="Times New Roman"/>
          <w:sz w:val="20"/>
          <w:szCs w:val="20"/>
          <w:lang w:eastAsia="ru-RU"/>
        </w:rPr>
        <w:t>М.А.</w:t>
      </w:r>
      <w:proofErr w:type="gramEnd"/>
      <w:r w:rsidRPr="00FE4871">
        <w:rPr>
          <w:rFonts w:ascii="PT Serif" w:eastAsia="Times New Roman" w:hAnsi="PT Serif" w:cs="Times New Roman"/>
          <w:sz w:val="20"/>
          <w:szCs w:val="20"/>
          <w:lang w:eastAsia="ru-RU"/>
        </w:rPr>
        <w:t xml:space="preserve"> Управление конфликтами в организации / М.А. Баннова [Текст] // Мировая наука. – 2019. – № 3 (24). – С.99-101.</w:t>
      </w:r>
    </w:p>
    <w:p w14:paraId="63A8B232" w14:textId="2BFF4AE7" w:rsidR="00F57717" w:rsidRPr="00FE4871" w:rsidRDefault="00F57717" w:rsidP="001B1B19">
      <w:pPr>
        <w:numPr>
          <w:ilvl w:val="0"/>
          <w:numId w:val="61"/>
        </w:numPr>
        <w:shd w:val="clear" w:color="auto" w:fill="FFFFFF"/>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Гришина </w:t>
      </w:r>
      <w:proofErr w:type="gramStart"/>
      <w:r w:rsidRPr="00FE4871">
        <w:rPr>
          <w:rFonts w:ascii="PT Serif" w:eastAsia="Times New Roman" w:hAnsi="PT Serif" w:cs="Times New Roman"/>
          <w:sz w:val="20"/>
          <w:szCs w:val="20"/>
          <w:lang w:eastAsia="ru-RU"/>
        </w:rPr>
        <w:t>Н.В.</w:t>
      </w:r>
      <w:proofErr w:type="gramEnd"/>
      <w:r w:rsidRPr="00FE4871">
        <w:rPr>
          <w:rFonts w:ascii="PT Serif" w:eastAsia="Times New Roman" w:hAnsi="PT Serif" w:cs="Times New Roman"/>
          <w:sz w:val="20"/>
          <w:szCs w:val="20"/>
          <w:lang w:eastAsia="ru-RU"/>
        </w:rPr>
        <w:t xml:space="preserve"> Психология конфликта [Текст] / Н.В. Гришина. – СПб.: Питер, 2016. – С.</w:t>
      </w:r>
      <w:r w:rsidR="00B81E96">
        <w:rPr>
          <w:rFonts w:ascii="PT Serif" w:eastAsia="Times New Roman" w:hAnsi="PT Serif" w:cs="Times New Roman"/>
          <w:sz w:val="20"/>
          <w:szCs w:val="20"/>
          <w:lang w:eastAsia="ru-RU"/>
        </w:rPr>
        <w:t> </w:t>
      </w:r>
      <w:r w:rsidRPr="00FE4871">
        <w:rPr>
          <w:rFonts w:ascii="PT Serif" w:eastAsia="Times New Roman" w:hAnsi="PT Serif" w:cs="Times New Roman"/>
          <w:sz w:val="20"/>
          <w:szCs w:val="20"/>
          <w:lang w:eastAsia="ru-RU"/>
        </w:rPr>
        <w:t>575.</w:t>
      </w:r>
    </w:p>
    <w:p w14:paraId="59C90FA4" w14:textId="77777777" w:rsidR="00F57717" w:rsidRPr="00FE4871" w:rsidRDefault="00F57717" w:rsidP="001B1B19">
      <w:pPr>
        <w:numPr>
          <w:ilvl w:val="0"/>
          <w:numId w:val="61"/>
        </w:numPr>
        <w:shd w:val="clear" w:color="auto" w:fill="FFFFFF"/>
        <w:spacing w:after="0"/>
        <w:ind w:left="0" w:firstLine="284"/>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Разгонова</w:t>
      </w:r>
      <w:proofErr w:type="spellEnd"/>
      <w:r w:rsidRPr="00FE4871">
        <w:rPr>
          <w:rFonts w:ascii="PT Serif" w:eastAsia="Times New Roman" w:hAnsi="PT Serif" w:cs="Times New Roman"/>
          <w:sz w:val="20"/>
          <w:szCs w:val="20"/>
          <w:lang w:eastAsia="ru-RU"/>
        </w:rPr>
        <w:t xml:space="preserve"> </w:t>
      </w:r>
      <w:proofErr w:type="gramStart"/>
      <w:r w:rsidRPr="00FE4871">
        <w:rPr>
          <w:rFonts w:ascii="PT Serif" w:eastAsia="Times New Roman" w:hAnsi="PT Serif" w:cs="Times New Roman"/>
          <w:sz w:val="20"/>
          <w:szCs w:val="20"/>
          <w:lang w:eastAsia="ru-RU"/>
        </w:rPr>
        <w:t>Е.Ю.</w:t>
      </w:r>
      <w:proofErr w:type="gramEnd"/>
      <w:r w:rsidRPr="00FE4871">
        <w:rPr>
          <w:rFonts w:ascii="PT Serif" w:eastAsia="Times New Roman" w:hAnsi="PT Serif" w:cs="Times New Roman"/>
          <w:sz w:val="20"/>
          <w:szCs w:val="20"/>
          <w:lang w:eastAsia="ru-RU"/>
        </w:rPr>
        <w:t xml:space="preserve"> Управление конфликтами / Е.Ю. </w:t>
      </w:r>
      <w:proofErr w:type="spellStart"/>
      <w:r w:rsidRPr="00FE4871">
        <w:rPr>
          <w:rFonts w:ascii="PT Serif" w:eastAsia="Times New Roman" w:hAnsi="PT Serif" w:cs="Times New Roman"/>
          <w:sz w:val="20"/>
          <w:szCs w:val="20"/>
          <w:lang w:eastAsia="ru-RU"/>
        </w:rPr>
        <w:t>Разгонова</w:t>
      </w:r>
      <w:proofErr w:type="spellEnd"/>
      <w:r w:rsidRPr="00FE4871">
        <w:rPr>
          <w:rFonts w:ascii="PT Serif" w:eastAsia="Times New Roman" w:hAnsi="PT Serif" w:cs="Times New Roman"/>
          <w:sz w:val="20"/>
          <w:szCs w:val="20"/>
          <w:lang w:eastAsia="ru-RU"/>
        </w:rPr>
        <w:t xml:space="preserve"> [Текст] // Молодежь и наука. – 2018. – № 7. – С. 25.</w:t>
      </w:r>
    </w:p>
    <w:p w14:paraId="1169DA80" w14:textId="77777777" w:rsidR="00F57717" w:rsidRPr="00FE4871" w:rsidRDefault="00F57717" w:rsidP="001B1B19">
      <w:pPr>
        <w:numPr>
          <w:ilvl w:val="0"/>
          <w:numId w:val="61"/>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Тимченко </w:t>
      </w:r>
      <w:proofErr w:type="gramStart"/>
      <w:r w:rsidRPr="00FE4871">
        <w:rPr>
          <w:rFonts w:ascii="PT Serif" w:eastAsia="Times New Roman" w:hAnsi="PT Serif" w:cs="Times New Roman"/>
          <w:sz w:val="20"/>
          <w:szCs w:val="20"/>
          <w:lang w:eastAsia="ru-RU"/>
        </w:rPr>
        <w:t>А.А.</w:t>
      </w:r>
      <w:proofErr w:type="gramEnd"/>
      <w:r w:rsidRPr="00FE4871">
        <w:rPr>
          <w:rFonts w:ascii="PT Serif" w:eastAsia="Times New Roman" w:hAnsi="PT Serif" w:cs="Times New Roman"/>
          <w:sz w:val="20"/>
          <w:szCs w:val="20"/>
          <w:lang w:eastAsia="ru-RU"/>
        </w:rPr>
        <w:t xml:space="preserve"> Рекомендации по управлению Конфликтами в организации / А.А. Тимченко [Текст] // Форум молодых ученых. – 2018. – </w:t>
      </w:r>
      <w:proofErr w:type="gramStart"/>
      <w:r w:rsidRPr="00FE4871">
        <w:rPr>
          <w:rFonts w:ascii="PT Serif" w:eastAsia="Times New Roman" w:hAnsi="PT Serif" w:cs="Times New Roman"/>
          <w:sz w:val="20"/>
          <w:szCs w:val="20"/>
          <w:lang w:eastAsia="ru-RU"/>
        </w:rPr>
        <w:t>№ 12-4</w:t>
      </w:r>
      <w:proofErr w:type="gramEnd"/>
      <w:r w:rsidRPr="00FE4871">
        <w:rPr>
          <w:rFonts w:ascii="PT Serif" w:eastAsia="Times New Roman" w:hAnsi="PT Serif" w:cs="Times New Roman"/>
          <w:sz w:val="20"/>
          <w:szCs w:val="20"/>
          <w:lang w:eastAsia="ru-RU"/>
        </w:rPr>
        <w:t xml:space="preserve"> (28). С. </w:t>
      </w:r>
      <w:proofErr w:type="gramStart"/>
      <w:r w:rsidRPr="00FE4871">
        <w:rPr>
          <w:rFonts w:ascii="PT Serif" w:eastAsia="Times New Roman" w:hAnsi="PT Serif" w:cs="Times New Roman"/>
          <w:sz w:val="20"/>
          <w:szCs w:val="20"/>
          <w:lang w:eastAsia="ru-RU"/>
        </w:rPr>
        <w:t>80-87</w:t>
      </w:r>
      <w:proofErr w:type="gramEnd"/>
      <w:r w:rsidRPr="00FE4871">
        <w:rPr>
          <w:rFonts w:ascii="PT Serif" w:eastAsia="Times New Roman" w:hAnsi="PT Serif" w:cs="Times New Roman"/>
          <w:sz w:val="20"/>
          <w:szCs w:val="20"/>
          <w:lang w:eastAsia="ru-RU"/>
        </w:rPr>
        <w:t>.</w:t>
      </w:r>
    </w:p>
    <w:p w14:paraId="5FE63D90" w14:textId="77777777" w:rsidR="00043EC8" w:rsidRPr="00FE4871" w:rsidRDefault="00043EC8" w:rsidP="00043EC8">
      <w:pPr>
        <w:spacing w:after="0"/>
        <w:ind w:firstLine="284"/>
        <w:jc w:val="center"/>
        <w:rPr>
          <w:rFonts w:ascii="PT Serif" w:hAnsi="PT Serif" w:cs="Noto Serif"/>
          <w:bCs/>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2084E0E4" w14:textId="77777777" w:rsidR="000513C9" w:rsidRPr="00FE4871" w:rsidRDefault="000513C9" w:rsidP="000513C9">
      <w:pPr>
        <w:spacing w:after="0"/>
        <w:jc w:val="center"/>
        <w:rPr>
          <w:rFonts w:ascii="PT Serif" w:eastAsia="Calibri" w:hAnsi="PT Serif" w:cs="Times New Roman"/>
          <w:b/>
          <w:bCs/>
          <w:lang w:val="en-US"/>
        </w:rPr>
      </w:pPr>
    </w:p>
    <w:p w14:paraId="3633950E" w14:textId="77777777" w:rsidR="000513C9" w:rsidRPr="00FE4871" w:rsidRDefault="000513C9" w:rsidP="000513C9">
      <w:pPr>
        <w:spacing w:after="0"/>
        <w:jc w:val="center"/>
        <w:rPr>
          <w:rFonts w:ascii="PT Serif" w:eastAsia="Calibri" w:hAnsi="PT Serif" w:cs="Times New Roman"/>
          <w:b/>
          <w:bCs/>
          <w:lang w:val="en-US"/>
        </w:rPr>
      </w:pPr>
    </w:p>
    <w:p w14:paraId="741CD303" w14:textId="77777777" w:rsidR="000513C9" w:rsidRPr="00FE4871" w:rsidRDefault="000513C9" w:rsidP="000513C9">
      <w:pPr>
        <w:spacing w:after="0"/>
        <w:jc w:val="center"/>
        <w:rPr>
          <w:rFonts w:ascii="PT Serif" w:eastAsia="Calibri" w:hAnsi="PT Serif" w:cs="Times New Roman"/>
          <w:b/>
          <w:bCs/>
          <w:lang w:val="en-US"/>
        </w:rPr>
      </w:pPr>
    </w:p>
    <w:p w14:paraId="0A57BEFD" w14:textId="73EA0709" w:rsidR="000513C9" w:rsidRPr="00FE4871" w:rsidRDefault="000513C9" w:rsidP="000513C9">
      <w:pPr>
        <w:spacing w:after="0"/>
        <w:jc w:val="center"/>
        <w:rPr>
          <w:rFonts w:ascii="PT Serif" w:eastAsia="Calibri" w:hAnsi="PT Serif" w:cs="Times New Roman"/>
          <w:b/>
          <w:bCs/>
          <w:lang w:val="en-US"/>
        </w:rPr>
      </w:pPr>
      <w:r w:rsidRPr="00FE4871">
        <w:rPr>
          <w:rFonts w:ascii="PT Serif" w:eastAsia="Calibri" w:hAnsi="PT Serif" w:cs="Times New Roman"/>
          <w:b/>
          <w:bCs/>
          <w:lang w:val="en-US"/>
        </w:rPr>
        <w:t xml:space="preserve">KUNITSYN Ilia </w:t>
      </w:r>
      <w:proofErr w:type="spellStart"/>
      <w:r w:rsidRPr="00FE4871">
        <w:rPr>
          <w:rFonts w:ascii="PT Serif" w:eastAsia="Calibri" w:hAnsi="PT Serif" w:cs="Times New Roman"/>
          <w:b/>
          <w:bCs/>
          <w:lang w:val="en-US"/>
        </w:rPr>
        <w:t>Dmitrievich</w:t>
      </w:r>
      <w:proofErr w:type="spellEnd"/>
    </w:p>
    <w:p w14:paraId="63469838" w14:textId="7BE94B98" w:rsidR="000513C9" w:rsidRPr="00FE4871" w:rsidRDefault="000513C9" w:rsidP="000513C9">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Novosibirsk military Institute named after General of the army I. K. Yakovlev national </w:t>
      </w:r>
      <w:r w:rsidR="00B81E96">
        <w:rPr>
          <w:rFonts w:ascii="PT Serif" w:eastAsia="Calibri" w:hAnsi="PT Serif" w:cs="Times New Roman"/>
          <w:lang w:val="en-US"/>
        </w:rPr>
        <w:br/>
      </w:r>
      <w:r w:rsidRPr="00FE4871">
        <w:rPr>
          <w:rFonts w:ascii="PT Serif" w:eastAsia="Calibri" w:hAnsi="PT Serif" w:cs="Times New Roman"/>
          <w:lang w:val="en-US"/>
        </w:rPr>
        <w:t>guard troops of the Russian Federation, Russia, Novosibirsk</w:t>
      </w:r>
    </w:p>
    <w:p w14:paraId="264A91E8" w14:textId="77777777" w:rsidR="000513C9" w:rsidRPr="00FE4871" w:rsidRDefault="000513C9" w:rsidP="000513C9">
      <w:pPr>
        <w:spacing w:after="0"/>
        <w:jc w:val="center"/>
        <w:rPr>
          <w:rFonts w:ascii="PT Serif" w:eastAsia="Calibri" w:hAnsi="PT Serif" w:cs="Times New Roman"/>
          <w:b/>
          <w:bCs/>
          <w:lang w:val="en-US"/>
        </w:rPr>
      </w:pPr>
    </w:p>
    <w:p w14:paraId="15CC4AE6" w14:textId="77777777" w:rsidR="000513C9" w:rsidRPr="00FE4871" w:rsidRDefault="000513C9" w:rsidP="000513C9">
      <w:pPr>
        <w:spacing w:after="0"/>
        <w:jc w:val="center"/>
        <w:rPr>
          <w:rFonts w:ascii="PT Serif" w:eastAsia="Calibri" w:hAnsi="PT Serif" w:cs="Times New Roman"/>
          <w:b/>
          <w:bCs/>
          <w:lang w:val="en-US"/>
        </w:rPr>
      </w:pPr>
      <w:r w:rsidRPr="00FE4871">
        <w:rPr>
          <w:rFonts w:ascii="PT Serif" w:eastAsia="Calibri" w:hAnsi="PT Serif" w:cs="Times New Roman"/>
          <w:b/>
          <w:bCs/>
          <w:lang w:val="en-US"/>
        </w:rPr>
        <w:t xml:space="preserve">KULAGIN Dmitry </w:t>
      </w:r>
      <w:proofErr w:type="spellStart"/>
      <w:r w:rsidRPr="00FE4871">
        <w:rPr>
          <w:rFonts w:ascii="PT Serif" w:eastAsia="Calibri" w:hAnsi="PT Serif" w:cs="Times New Roman"/>
          <w:b/>
          <w:bCs/>
          <w:lang w:val="en-US"/>
        </w:rPr>
        <w:t>Vyacheslavovich</w:t>
      </w:r>
      <w:proofErr w:type="spellEnd"/>
    </w:p>
    <w:p w14:paraId="59621652" w14:textId="3F1212EF" w:rsidR="000513C9" w:rsidRPr="00FE4871" w:rsidRDefault="000513C9" w:rsidP="000513C9">
      <w:pPr>
        <w:spacing w:after="0"/>
        <w:jc w:val="center"/>
        <w:rPr>
          <w:rFonts w:ascii="PT Serif" w:eastAsia="Calibri" w:hAnsi="PT Serif" w:cs="Times New Roman"/>
          <w:lang w:val="en-US"/>
        </w:rPr>
      </w:pPr>
      <w:r w:rsidRPr="00FE4871">
        <w:rPr>
          <w:rFonts w:ascii="PT Serif" w:eastAsia="Calibri" w:hAnsi="PT Serif" w:cs="Times New Roman"/>
          <w:lang w:val="en-US"/>
        </w:rPr>
        <w:t>Novosibirsk military Institute named after General of the army I. K. Yakovlev national</w:t>
      </w:r>
      <w:r w:rsidR="00B81E96">
        <w:rPr>
          <w:rFonts w:ascii="PT Serif" w:eastAsia="Calibri" w:hAnsi="PT Serif" w:cs="Times New Roman"/>
          <w:lang w:val="en-US"/>
        </w:rPr>
        <w:br/>
      </w:r>
      <w:r w:rsidRPr="00FE4871">
        <w:rPr>
          <w:rFonts w:ascii="PT Serif" w:eastAsia="Calibri" w:hAnsi="PT Serif" w:cs="Times New Roman"/>
          <w:lang w:val="en-US"/>
        </w:rPr>
        <w:t>guard troops of the Russian Federation, Russia, Novosibirsk</w:t>
      </w:r>
    </w:p>
    <w:p w14:paraId="22FF2D8B" w14:textId="77777777" w:rsidR="000513C9" w:rsidRPr="00FE4871" w:rsidRDefault="000513C9" w:rsidP="000513C9">
      <w:pPr>
        <w:spacing w:after="0"/>
        <w:jc w:val="center"/>
        <w:rPr>
          <w:rFonts w:ascii="PT Serif" w:eastAsia="Calibri" w:hAnsi="PT Serif" w:cs="Times New Roman"/>
          <w:lang w:val="en-US"/>
        </w:rPr>
      </w:pPr>
    </w:p>
    <w:p w14:paraId="3282FA99" w14:textId="603013AE" w:rsidR="000513C9" w:rsidRPr="00FE4871" w:rsidRDefault="000513C9" w:rsidP="000513C9">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 xml:space="preserve">CONSTRUCTIVE POSSIBILITIES OF CONFLICT IN THE DIVISION </w:t>
      </w:r>
      <w:r w:rsidR="00B81E96">
        <w:rPr>
          <w:rFonts w:ascii="PT Serif" w:eastAsia="Calibri" w:hAnsi="PT Serif" w:cs="Times New Roman"/>
          <w:b/>
          <w:bCs/>
          <w:sz w:val="26"/>
          <w:szCs w:val="26"/>
          <w:lang w:val="en-US"/>
        </w:rPr>
        <w:br/>
      </w:r>
      <w:r w:rsidRPr="00FE4871">
        <w:rPr>
          <w:rFonts w:ascii="PT Serif" w:eastAsia="Calibri" w:hAnsi="PT Serif" w:cs="Times New Roman"/>
          <w:b/>
          <w:bCs/>
          <w:sz w:val="26"/>
          <w:szCs w:val="26"/>
          <w:lang w:val="en-US"/>
        </w:rPr>
        <w:t>OF THE VNG OF THE RUSSIAN FEDERATION</w:t>
      </w:r>
    </w:p>
    <w:p w14:paraId="65D495E6" w14:textId="77777777" w:rsidR="000513C9" w:rsidRPr="00FE4871" w:rsidRDefault="000513C9" w:rsidP="000513C9">
      <w:pPr>
        <w:spacing w:after="0"/>
        <w:jc w:val="center"/>
        <w:rPr>
          <w:rFonts w:ascii="PT Serif" w:eastAsia="Calibri" w:hAnsi="PT Serif" w:cs="Times New Roman"/>
          <w:lang w:val="en-US"/>
        </w:rPr>
      </w:pPr>
    </w:p>
    <w:p w14:paraId="27877BFD" w14:textId="77777777" w:rsidR="000513C9" w:rsidRPr="00FE4871" w:rsidRDefault="000513C9" w:rsidP="000513C9">
      <w:pPr>
        <w:spacing w:after="0"/>
        <w:ind w:firstLine="284"/>
        <w:jc w:val="both"/>
        <w:rPr>
          <w:rFonts w:ascii="PT Serif" w:eastAsia="Times New Roman" w:hAnsi="PT Serif" w:cs="Times New Roman"/>
          <w:i/>
          <w:iCs/>
          <w:sz w:val="20"/>
          <w:szCs w:val="20"/>
          <w:shd w:val="clear" w:color="auto" w:fill="F5F5F5"/>
          <w:lang w:val="en-US"/>
        </w:rPr>
      </w:pPr>
      <w:r w:rsidRPr="00FE4871">
        <w:rPr>
          <w:rFonts w:ascii="PT Serif" w:eastAsia="Times New Roman" w:hAnsi="PT Serif" w:cs="Times New Roman"/>
          <w:b/>
          <w:i/>
          <w:iCs/>
          <w:lang w:val="en-US" w:eastAsia="ru-RU"/>
        </w:rPr>
        <w:t>Abstract.</w:t>
      </w:r>
      <w:r w:rsidRPr="00FE4871">
        <w:rPr>
          <w:rFonts w:ascii="PT Serif" w:eastAsia="Times New Roman" w:hAnsi="PT Serif" w:cs="Times New Roman"/>
          <w:bCs/>
          <w:i/>
          <w:iCs/>
          <w:lang w:val="en-US" w:eastAsia="ru-RU"/>
        </w:rPr>
        <w:t xml:space="preserve"> </w:t>
      </w:r>
      <w:r w:rsidRPr="00FE4871">
        <w:rPr>
          <w:rFonts w:ascii="PT Serif" w:eastAsia="Calibri" w:hAnsi="PT Serif" w:cs="Times New Roman"/>
          <w:i/>
          <w:iCs/>
          <w:sz w:val="20"/>
          <w:szCs w:val="20"/>
          <w:lang w:val="en-US"/>
        </w:rPr>
        <w:t>The paper describes various features of the constructive conflict that can arise between the servicemen of the National Guard troops, as well as the causes of various conflicts in the military team</w:t>
      </w:r>
      <w:r w:rsidRPr="00FE4871">
        <w:rPr>
          <w:rFonts w:ascii="PT Serif" w:eastAsia="Times New Roman" w:hAnsi="PT Serif" w:cs="Times New Roman"/>
          <w:i/>
          <w:iCs/>
          <w:sz w:val="20"/>
          <w:szCs w:val="20"/>
          <w:shd w:val="clear" w:color="auto" w:fill="F5F5F5"/>
          <w:lang w:val="en-US"/>
        </w:rPr>
        <w:t>.</w:t>
      </w:r>
    </w:p>
    <w:p w14:paraId="13AC4DD0" w14:textId="77777777" w:rsidR="000513C9" w:rsidRPr="00FE4871" w:rsidRDefault="000513C9" w:rsidP="000513C9">
      <w:pPr>
        <w:spacing w:after="0"/>
        <w:ind w:firstLine="284"/>
        <w:jc w:val="both"/>
        <w:rPr>
          <w:rFonts w:ascii="PT Serif" w:eastAsia="Calibri" w:hAnsi="PT Serif" w:cs="Times New Roman"/>
          <w:b/>
          <w:bCs/>
          <w:i/>
          <w:iCs/>
          <w:sz w:val="20"/>
          <w:szCs w:val="20"/>
          <w:lang w:val="en-US"/>
        </w:rPr>
      </w:pPr>
    </w:p>
    <w:p w14:paraId="2403E99E" w14:textId="5953A083" w:rsidR="00043EC8" w:rsidRPr="00FE4871" w:rsidRDefault="000513C9" w:rsidP="00B81E96">
      <w:pPr>
        <w:spacing w:after="0"/>
        <w:ind w:firstLine="284"/>
        <w:jc w:val="both"/>
        <w:rPr>
          <w:rFonts w:ascii="PT Serif" w:hAnsi="PT Serif" w:cs="Noto Serif"/>
          <w:bCs/>
          <w:sz w:val="20"/>
          <w:szCs w:val="20"/>
          <w:lang w:val="en-US"/>
        </w:rPr>
      </w:pPr>
      <w:r w:rsidRPr="00FE4871">
        <w:rPr>
          <w:rFonts w:ascii="PT Serif" w:eastAsia="Calibri" w:hAnsi="PT Serif" w:cs="Times New Roman"/>
          <w:b/>
          <w:bCs/>
          <w:i/>
          <w:iCs/>
          <w:sz w:val="20"/>
          <w:szCs w:val="20"/>
          <w:lang w:val="en-US"/>
        </w:rPr>
        <w:t>Keywords</w:t>
      </w:r>
      <w:r w:rsidRPr="00FE4871">
        <w:rPr>
          <w:rFonts w:ascii="PT Serif" w:eastAsia="Calibri" w:hAnsi="PT Serif" w:cs="Times New Roman"/>
          <w:i/>
          <w:iCs/>
          <w:sz w:val="20"/>
          <w:szCs w:val="20"/>
          <w:lang w:val="en-US"/>
        </w:rPr>
        <w:t>: conflict, constructive conflict, features of constructive conflict, conflict in a military team.</w:t>
      </w:r>
      <w:r w:rsidR="00043EC8" w:rsidRPr="00FE4871">
        <w:rPr>
          <w:rFonts w:ascii="PT Serif" w:hAnsi="PT Serif" w:cs="Noto Serif"/>
          <w:bCs/>
          <w:sz w:val="20"/>
          <w:szCs w:val="20"/>
          <w:lang w:val="en-US"/>
        </w:rPr>
        <w:br w:type="page"/>
      </w:r>
    </w:p>
    <w:p w14:paraId="7900B622" w14:textId="77777777" w:rsidR="00F57717" w:rsidRPr="00FE4871" w:rsidRDefault="00F57717" w:rsidP="00043EC8">
      <w:pPr>
        <w:spacing w:after="0"/>
        <w:ind w:firstLine="284"/>
        <w:jc w:val="center"/>
        <w:rPr>
          <w:rFonts w:ascii="PT Serif" w:hAnsi="PT Serif" w:cs="Noto Serif"/>
          <w:bCs/>
          <w:lang w:val="en-US"/>
        </w:rPr>
      </w:pPr>
    </w:p>
    <w:p w14:paraId="3E720553" w14:textId="77777777" w:rsidR="003A2069" w:rsidRPr="00FE4871" w:rsidRDefault="003A2069" w:rsidP="00043EC8">
      <w:pPr>
        <w:spacing w:after="0"/>
        <w:ind w:firstLine="284"/>
        <w:jc w:val="center"/>
        <w:rPr>
          <w:rFonts w:ascii="PT Serif" w:hAnsi="PT Serif" w:cs="Noto Serif"/>
          <w:bCs/>
          <w:lang w:val="en-US"/>
        </w:rPr>
      </w:pPr>
    </w:p>
    <w:p w14:paraId="3F348A0C" w14:textId="77777777" w:rsidR="000513C9" w:rsidRPr="00FE4871" w:rsidRDefault="000513C9" w:rsidP="000513C9">
      <w:pPr>
        <w:tabs>
          <w:tab w:val="left" w:pos="709"/>
        </w:tabs>
        <w:spacing w:after="0"/>
        <w:jc w:val="center"/>
        <w:rPr>
          <w:rFonts w:ascii="PT Serif" w:eastAsia="Times New Roman" w:hAnsi="PT Serif" w:cs="Times New Roman"/>
          <w:b/>
          <w:iCs/>
          <w:lang w:eastAsia="ru-RU"/>
        </w:rPr>
      </w:pPr>
      <w:r w:rsidRPr="00FE4871">
        <w:rPr>
          <w:rFonts w:ascii="PT Serif" w:eastAsia="Times New Roman" w:hAnsi="PT Serif" w:cs="Times New Roman"/>
          <w:b/>
          <w:iCs/>
          <w:lang w:eastAsia="ru-RU"/>
        </w:rPr>
        <w:t>ШЕСТЕРНИН Севастьян Евгеньевич</w:t>
      </w:r>
    </w:p>
    <w:p w14:paraId="5DA0BE4E" w14:textId="15C91918" w:rsidR="000513C9" w:rsidRPr="00FE4871" w:rsidRDefault="000513C9" w:rsidP="000513C9">
      <w:pPr>
        <w:tabs>
          <w:tab w:val="left" w:pos="709"/>
        </w:tabs>
        <w:spacing w:after="0"/>
        <w:jc w:val="center"/>
        <w:rPr>
          <w:rFonts w:ascii="PT Serif" w:eastAsia="Times New Roman" w:hAnsi="PT Serif" w:cs="Times New Roman"/>
          <w:iCs/>
          <w:lang w:eastAsia="ru-RU"/>
        </w:rPr>
      </w:pPr>
      <w:r w:rsidRPr="00FE4871">
        <w:rPr>
          <w:rFonts w:ascii="PT Serif" w:eastAsia="Times New Roman" w:hAnsi="PT Serif" w:cs="Times New Roman"/>
          <w:iCs/>
          <w:lang w:eastAsia="ru-RU"/>
        </w:rPr>
        <w:t xml:space="preserve">Новосибирский военный ордена Жукова институт войск национальной гвардии </w:t>
      </w:r>
      <w:r w:rsidR="00027133">
        <w:rPr>
          <w:rFonts w:ascii="PT Serif" w:eastAsia="Times New Roman" w:hAnsi="PT Serif" w:cs="Times New Roman"/>
          <w:iCs/>
          <w:lang w:eastAsia="ru-RU"/>
        </w:rPr>
        <w:br/>
      </w:r>
      <w:r w:rsidRPr="00FE4871">
        <w:rPr>
          <w:rFonts w:ascii="PT Serif" w:eastAsia="Times New Roman" w:hAnsi="PT Serif" w:cs="Times New Roman"/>
          <w:iCs/>
          <w:lang w:eastAsia="ru-RU"/>
        </w:rPr>
        <w:t>Российской Федерации, Россия, г. Новосибирск</w:t>
      </w:r>
    </w:p>
    <w:p w14:paraId="7AB1AF44" w14:textId="77777777" w:rsidR="000513C9" w:rsidRPr="00FE4871" w:rsidRDefault="000513C9" w:rsidP="000513C9">
      <w:pPr>
        <w:tabs>
          <w:tab w:val="left" w:pos="709"/>
        </w:tabs>
        <w:spacing w:after="0"/>
        <w:jc w:val="center"/>
        <w:rPr>
          <w:rFonts w:ascii="PT Serif" w:eastAsia="Times New Roman" w:hAnsi="PT Serif" w:cs="Times New Roman"/>
          <w:b/>
          <w:iCs/>
          <w:lang w:eastAsia="ru-RU"/>
        </w:rPr>
      </w:pPr>
    </w:p>
    <w:p w14:paraId="0D9DCA5A" w14:textId="77777777" w:rsidR="000513C9" w:rsidRPr="00FE4871" w:rsidRDefault="000513C9" w:rsidP="000513C9">
      <w:pPr>
        <w:tabs>
          <w:tab w:val="left" w:pos="709"/>
        </w:tabs>
        <w:spacing w:after="0"/>
        <w:jc w:val="center"/>
        <w:rPr>
          <w:rFonts w:ascii="PT Serif" w:eastAsia="Times New Roman" w:hAnsi="PT Serif" w:cs="Times New Roman"/>
          <w:b/>
          <w:iCs/>
          <w:lang w:eastAsia="ru-RU"/>
        </w:rPr>
      </w:pPr>
      <w:r w:rsidRPr="00FE4871">
        <w:rPr>
          <w:rFonts w:ascii="PT Serif" w:eastAsia="Times New Roman" w:hAnsi="PT Serif" w:cs="Times New Roman"/>
          <w:b/>
          <w:iCs/>
          <w:lang w:eastAsia="ru-RU"/>
        </w:rPr>
        <w:t>ПАВЛОВ Дмитрий Вячеславович</w:t>
      </w:r>
    </w:p>
    <w:p w14:paraId="7968A1E7" w14:textId="0D79D410" w:rsidR="000513C9" w:rsidRPr="00FE4871" w:rsidRDefault="000513C9" w:rsidP="000513C9">
      <w:pPr>
        <w:tabs>
          <w:tab w:val="left" w:pos="709"/>
        </w:tabs>
        <w:spacing w:after="0"/>
        <w:jc w:val="center"/>
        <w:rPr>
          <w:rFonts w:ascii="PT Serif" w:eastAsia="Times New Roman" w:hAnsi="PT Serif" w:cs="Times New Roman"/>
          <w:iCs/>
          <w:lang w:eastAsia="ru-RU"/>
        </w:rPr>
      </w:pPr>
      <w:r w:rsidRPr="00FE4871">
        <w:rPr>
          <w:rFonts w:ascii="PT Serif" w:eastAsia="Times New Roman" w:hAnsi="PT Serif" w:cs="Times New Roman"/>
          <w:iCs/>
          <w:lang w:eastAsia="ru-RU"/>
        </w:rPr>
        <w:t xml:space="preserve">Новосибирский военный ордена Жукова институт войск национальной гвардии </w:t>
      </w:r>
      <w:r w:rsidR="00027133">
        <w:rPr>
          <w:rFonts w:ascii="PT Serif" w:eastAsia="Times New Roman" w:hAnsi="PT Serif" w:cs="Times New Roman"/>
          <w:iCs/>
          <w:lang w:eastAsia="ru-RU"/>
        </w:rPr>
        <w:br/>
      </w:r>
      <w:r w:rsidRPr="00FE4871">
        <w:rPr>
          <w:rFonts w:ascii="PT Serif" w:eastAsia="Times New Roman" w:hAnsi="PT Serif" w:cs="Times New Roman"/>
          <w:iCs/>
          <w:lang w:eastAsia="ru-RU"/>
        </w:rPr>
        <w:t>Российской Федерации, Россия, г. Новосибирск</w:t>
      </w:r>
    </w:p>
    <w:p w14:paraId="3E181880" w14:textId="77777777" w:rsidR="000513C9" w:rsidRPr="00FE4871" w:rsidRDefault="000513C9" w:rsidP="000513C9">
      <w:pPr>
        <w:tabs>
          <w:tab w:val="left" w:pos="709"/>
        </w:tabs>
        <w:spacing w:after="0"/>
        <w:jc w:val="center"/>
        <w:rPr>
          <w:rFonts w:ascii="PT Serif" w:eastAsia="Times New Roman" w:hAnsi="PT Serif" w:cs="Times New Roman"/>
          <w:b/>
          <w:iCs/>
          <w:lang w:eastAsia="ru-RU"/>
        </w:rPr>
      </w:pPr>
    </w:p>
    <w:p w14:paraId="23F53FBE" w14:textId="5ED478CC" w:rsidR="003A2069" w:rsidRPr="00FE4871" w:rsidRDefault="00043EC8" w:rsidP="00043EC8">
      <w:pPr>
        <w:pStyle w:val="2"/>
        <w:rPr>
          <w:rFonts w:eastAsia="Times New Roman"/>
        </w:rPr>
      </w:pPr>
      <w:bookmarkStart w:id="15" w:name="_Toc117442112"/>
      <w:r w:rsidRPr="00FE4871">
        <w:rPr>
          <w:rFonts w:eastAsia="Times New Roman"/>
          <w:caps w:val="0"/>
        </w:rPr>
        <w:t xml:space="preserve">СРАВНИТЕЛЬНО-ПРАВОВОЙ АНАЛИЗ ОРГАНИЗАЦИИ </w:t>
      </w:r>
      <w:r w:rsidR="00027133">
        <w:rPr>
          <w:rFonts w:eastAsia="Times New Roman"/>
          <w:caps w:val="0"/>
        </w:rPr>
        <w:br/>
      </w:r>
      <w:r w:rsidRPr="00FE4871">
        <w:rPr>
          <w:rFonts w:eastAsia="Times New Roman"/>
          <w:caps w:val="0"/>
        </w:rPr>
        <w:t>ДЕЯТЕЛЬНОСТИ ФС ВНГ РФ И НАЦИОНАЛЬНОЙ ГВАРДИИ США</w:t>
      </w:r>
      <w:bookmarkEnd w:id="15"/>
    </w:p>
    <w:p w14:paraId="129B29BA" w14:textId="77777777" w:rsidR="003A2069" w:rsidRPr="00027133" w:rsidRDefault="003A2069" w:rsidP="00043EC8">
      <w:pPr>
        <w:tabs>
          <w:tab w:val="left" w:pos="709"/>
        </w:tabs>
        <w:spacing w:after="0"/>
        <w:jc w:val="center"/>
        <w:rPr>
          <w:rFonts w:ascii="PT Serif" w:eastAsia="Times New Roman" w:hAnsi="PT Serif" w:cs="Times New Roman"/>
          <w:b/>
          <w:iCs/>
          <w:sz w:val="20"/>
          <w:szCs w:val="20"/>
          <w:lang w:eastAsia="ru-RU"/>
        </w:rPr>
      </w:pPr>
    </w:p>
    <w:p w14:paraId="19DF5E12" w14:textId="77777777" w:rsidR="003A2069" w:rsidRPr="00027133" w:rsidRDefault="003A2069" w:rsidP="00043EC8">
      <w:pPr>
        <w:tabs>
          <w:tab w:val="left" w:pos="709"/>
        </w:tabs>
        <w:spacing w:after="0"/>
        <w:ind w:firstLine="284"/>
        <w:jc w:val="both"/>
        <w:rPr>
          <w:rFonts w:ascii="PT Serif" w:eastAsia="Times New Roman" w:hAnsi="PT Serif" w:cs="Times New Roman"/>
          <w:bCs/>
          <w:i/>
          <w:iCs/>
          <w:sz w:val="20"/>
          <w:szCs w:val="20"/>
          <w:lang w:eastAsia="ru-RU"/>
        </w:rPr>
      </w:pPr>
      <w:r w:rsidRPr="00027133">
        <w:rPr>
          <w:rFonts w:ascii="PT Serif" w:eastAsia="Times New Roman" w:hAnsi="PT Serif" w:cs="Times New Roman"/>
          <w:b/>
          <w:i/>
          <w:iCs/>
          <w:sz w:val="20"/>
          <w:szCs w:val="20"/>
          <w:lang w:eastAsia="ru-RU"/>
        </w:rPr>
        <w:t>Аннотация.</w:t>
      </w:r>
      <w:r w:rsidRPr="00027133">
        <w:rPr>
          <w:rFonts w:ascii="PT Serif" w:eastAsia="Times New Roman" w:hAnsi="PT Serif" w:cs="Times New Roman"/>
          <w:bCs/>
          <w:i/>
          <w:iCs/>
          <w:sz w:val="20"/>
          <w:szCs w:val="20"/>
          <w:lang w:eastAsia="ru-RU"/>
        </w:rPr>
        <w:t xml:space="preserve"> Статья посвящена проведению сравнительно-правового анализа организации деятельности ФС ВНГ РФ и национальной гвардии США. </w:t>
      </w:r>
    </w:p>
    <w:p w14:paraId="29289109" w14:textId="77777777" w:rsidR="003A2069" w:rsidRPr="00027133" w:rsidRDefault="003A2069" w:rsidP="00043EC8">
      <w:pPr>
        <w:tabs>
          <w:tab w:val="left" w:pos="709"/>
        </w:tabs>
        <w:spacing w:after="0"/>
        <w:ind w:firstLine="284"/>
        <w:jc w:val="both"/>
        <w:rPr>
          <w:rFonts w:ascii="PT Serif" w:eastAsia="Times New Roman" w:hAnsi="PT Serif" w:cs="Times New Roman"/>
          <w:bCs/>
          <w:i/>
          <w:iCs/>
          <w:sz w:val="20"/>
          <w:szCs w:val="20"/>
          <w:lang w:eastAsia="ru-RU"/>
        </w:rPr>
      </w:pPr>
    </w:p>
    <w:p w14:paraId="1450DE77" w14:textId="77777777" w:rsidR="003A2069" w:rsidRPr="00027133" w:rsidRDefault="003A2069" w:rsidP="00043EC8">
      <w:pPr>
        <w:tabs>
          <w:tab w:val="left" w:pos="709"/>
        </w:tabs>
        <w:spacing w:after="0"/>
        <w:ind w:firstLine="284"/>
        <w:jc w:val="both"/>
        <w:rPr>
          <w:rFonts w:ascii="PT Serif" w:eastAsia="Times New Roman" w:hAnsi="PT Serif" w:cs="Times New Roman"/>
          <w:bCs/>
          <w:i/>
          <w:iCs/>
          <w:sz w:val="20"/>
          <w:szCs w:val="20"/>
          <w:lang w:eastAsia="ru-RU"/>
        </w:rPr>
      </w:pPr>
      <w:r w:rsidRPr="00027133">
        <w:rPr>
          <w:rFonts w:ascii="PT Serif" w:eastAsia="Times New Roman" w:hAnsi="PT Serif" w:cs="Times New Roman"/>
          <w:b/>
          <w:i/>
          <w:iCs/>
          <w:sz w:val="20"/>
          <w:szCs w:val="20"/>
          <w:lang w:eastAsia="ru-RU"/>
        </w:rPr>
        <w:t>Ключевые слова:</w:t>
      </w:r>
      <w:r w:rsidRPr="00027133">
        <w:rPr>
          <w:rFonts w:ascii="PT Serif" w:eastAsia="Times New Roman" w:hAnsi="PT Serif" w:cs="Times New Roman"/>
          <w:bCs/>
          <w:i/>
          <w:iCs/>
          <w:sz w:val="20"/>
          <w:szCs w:val="20"/>
          <w:lang w:eastAsia="ru-RU"/>
        </w:rPr>
        <w:t xml:space="preserve"> анализ, национальная гвардия, Россия, США. </w:t>
      </w:r>
    </w:p>
    <w:p w14:paraId="7D7326AF" w14:textId="77777777" w:rsidR="003A2069" w:rsidRPr="00027133" w:rsidRDefault="003A2069" w:rsidP="00027133">
      <w:pPr>
        <w:tabs>
          <w:tab w:val="left" w:pos="709"/>
        </w:tabs>
        <w:spacing w:after="0"/>
        <w:ind w:firstLine="284"/>
        <w:rPr>
          <w:rFonts w:ascii="PT Serif" w:eastAsia="Times New Roman" w:hAnsi="PT Serif" w:cs="Times New Roman"/>
          <w:b/>
          <w:sz w:val="20"/>
          <w:szCs w:val="20"/>
          <w:lang w:eastAsia="ru-RU"/>
        </w:rPr>
      </w:pPr>
    </w:p>
    <w:p w14:paraId="2E21A024" w14:textId="77777777" w:rsidR="00043EC8" w:rsidRPr="00FE4871" w:rsidRDefault="00043EC8" w:rsidP="00043EC8">
      <w:pPr>
        <w:tabs>
          <w:tab w:val="left" w:pos="709"/>
        </w:tabs>
        <w:spacing w:after="0"/>
        <w:ind w:firstLine="284"/>
        <w:jc w:val="both"/>
        <w:rPr>
          <w:rFonts w:ascii="PT Serif" w:eastAsia="Times New Roman" w:hAnsi="PT Serif" w:cs="Times New Roman"/>
          <w:sz w:val="20"/>
          <w:szCs w:val="20"/>
          <w:lang w:eastAsia="ru-RU"/>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65365A6A" w14:textId="73B22A1F" w:rsidR="000513C9" w:rsidRPr="00FE4871" w:rsidRDefault="000513C9"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10"/>
          <w:sz w:val="95"/>
          <w:szCs w:val="20"/>
          <w:lang w:eastAsia="ru-RU"/>
        </w:rPr>
      </w:pPr>
      <w:r w:rsidRPr="00FE4871">
        <w:rPr>
          <w:rFonts w:ascii="PT Serif" w:eastAsia="Times New Roman" w:hAnsi="PT Serif" w:cs="Times New Roman"/>
          <w:bCs/>
          <w:position w:val="-4"/>
          <w:sz w:val="56"/>
          <w:szCs w:val="58"/>
          <w:lang w:eastAsia="ru-RU"/>
        </w:rPr>
        <w:t>Н</w:t>
      </w:r>
    </w:p>
    <w:p w14:paraId="45A01543" w14:textId="39C27292" w:rsidR="003A2069" w:rsidRPr="00FE4871" w:rsidRDefault="003A2069" w:rsidP="000513C9">
      <w:pPr>
        <w:tabs>
          <w:tab w:val="left" w:pos="709"/>
        </w:tabs>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ациональная гвардия США – это главный резерв действующей американской армии, сформированный добровольцами. Гвардейцы – это не профессиональные солдаты, а патриотически настроенные граждане, совмещающие свою службу с основной работой. Это подразделение считается частью сухопутных войск США и управляется Министерством Обороны на федеральном уровне. Но в то же время, поскольку отряды Национальной гвардии находятся в каждом американском штате, контроль над ними имеют и местные власти в лице губернатора. Отдельные гвардейские части расквартированы в некоторых зарубежных странах. Общая численность гвардейцев составляет почти полмиллиона человек.</w:t>
      </w:r>
    </w:p>
    <w:p w14:paraId="295C97C3" w14:textId="46EBEE63" w:rsidR="003A2069" w:rsidRPr="00FE4871" w:rsidRDefault="003A2069" w:rsidP="00043EC8">
      <w:pPr>
        <w:tabs>
          <w:tab w:val="left" w:pos="709"/>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Войска национальной гвардии Российской Федерации (ВНГ России) </w:t>
      </w:r>
      <w:r w:rsidR="000B6E5B">
        <w:rPr>
          <w:rFonts w:ascii="PT Serif" w:eastAsia="Times New Roman" w:hAnsi="PT Serif" w:cs="Times New Roman"/>
          <w:sz w:val="20"/>
          <w:szCs w:val="20"/>
          <w:lang w:eastAsia="ru-RU"/>
        </w:rPr>
        <w:t>–</w:t>
      </w:r>
      <w:r w:rsidRPr="00FE4871">
        <w:rPr>
          <w:rFonts w:ascii="PT Serif" w:eastAsia="Times New Roman" w:hAnsi="PT Serif" w:cs="Times New Roman"/>
          <w:sz w:val="20"/>
          <w:szCs w:val="20"/>
          <w:lang w:eastAsia="ru-RU"/>
        </w:rPr>
        <w:t xml:space="preserve"> государственная военная организация в Российской Федерации, предназначенная для обеспечения государственной и общественной безопасности, защиты прав и свобод человека и гражданина; преобразованы из внутренних войск МВД России.</w:t>
      </w:r>
    </w:p>
    <w:p w14:paraId="6036E74F" w14:textId="77777777" w:rsidR="003A2069" w:rsidRPr="00FE4871" w:rsidRDefault="003A2069" w:rsidP="00043EC8">
      <w:pPr>
        <w:tabs>
          <w:tab w:val="left" w:pos="709"/>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 основным задачам Национальной гвардии США относятся: защита государственных интересов за рубежом, принятие участия в боевых действиях (несколько сотен тысяч гвардейцев прошло службу на Ближнем Востоке); борьба со стихийными бедствиями и их последствиями; борьба с терроризмом и наркоторговлей; обеспечение стабильной работы государственных учреждений; поддержание общественного порядка. Таким образом, нацгвардия США </w:t>
      </w:r>
      <w:r w:rsidRPr="00FE4871">
        <w:rPr>
          <w:rFonts w:ascii="PT Serif" w:eastAsia="Times New Roman" w:hAnsi="PT Serif" w:cs="Times New Roman"/>
          <w:sz w:val="20"/>
          <w:szCs w:val="20"/>
          <w:lang w:eastAsia="ru-RU"/>
        </w:rPr>
        <w:t xml:space="preserve">одновременно выполняет функции регулярной армии, полиции и МЧС [2]. </w:t>
      </w:r>
    </w:p>
    <w:p w14:paraId="3554A8E0" w14:textId="77777777" w:rsidR="003A2069" w:rsidRPr="00FE4871" w:rsidRDefault="003A2069" w:rsidP="00043EC8">
      <w:pPr>
        <w:tabs>
          <w:tab w:val="left" w:pos="709"/>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Общие положения о деятельности ВС содержатся в Конституции США с дополнениями по вопросам управления военным делом [3].</w:t>
      </w:r>
    </w:p>
    <w:p w14:paraId="0BDF77CA" w14:textId="77777777" w:rsidR="003A2069" w:rsidRPr="00FE4871" w:rsidRDefault="003A2069" w:rsidP="00043EC8">
      <w:pPr>
        <w:tabs>
          <w:tab w:val="left" w:pos="709"/>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Детальная регламентация деятельности национальной гвардии представлена в системе уставов. Уставы принимаются на федеральном уровне президентом и обязательны для исполнения каждым подразделением национальной гвардии, независимо от подчинения конкретному штату. Однако, это не значит, что у штатов нет никаких иных полномочий, кроме вышеперечисленных. Штаты могут издавать специальные наставления, которые содержат положения или указания о действиях в определённых ситуациях (Например: «Наставления по подавлении. Беспорядков для Национальной гвардии штата Канзас») </w:t>
      </w:r>
    </w:p>
    <w:p w14:paraId="17032EC4" w14:textId="77777777" w:rsidR="003A2069" w:rsidRPr="00FE4871" w:rsidRDefault="003A2069" w:rsidP="00043EC8">
      <w:pPr>
        <w:tabs>
          <w:tab w:val="left" w:pos="709"/>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Следующий уровень актов – приказы Президента или губернаторов штатов. По сути, Президент может объявить лишь мобилизацию Национальной гвардии США, в остальное время подразделения национальной гвардии подчиняются губернатору. Губернатор имеет право привлекать части национальной гвардии исключительно в рамках определенным </w:t>
      </w:r>
      <w:r w:rsidRPr="00FE4871">
        <w:rPr>
          <w:rFonts w:ascii="PT Serif" w:eastAsia="Times New Roman" w:hAnsi="PT Serif" w:cs="Times New Roman"/>
          <w:sz w:val="20"/>
          <w:szCs w:val="20"/>
          <w:lang w:val="en-US" w:eastAsia="ru-RU"/>
        </w:rPr>
        <w:t>Posse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Comitatus</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Act</w:t>
      </w:r>
      <w:r w:rsidRPr="00FE4871">
        <w:rPr>
          <w:rFonts w:ascii="PT Serif" w:eastAsia="Times New Roman" w:hAnsi="PT Serif" w:cs="Times New Roman"/>
          <w:sz w:val="20"/>
          <w:szCs w:val="20"/>
          <w:lang w:eastAsia="ru-RU"/>
        </w:rPr>
        <w:t>.</w:t>
      </w:r>
    </w:p>
    <w:p w14:paraId="7025D963" w14:textId="77777777" w:rsidR="003A2069" w:rsidRPr="00FE4871" w:rsidRDefault="003A2069" w:rsidP="00043EC8">
      <w:pPr>
        <w:tabs>
          <w:tab w:val="left" w:pos="709"/>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Основные задачи Федеральной службы Войск национальной гвардии РФ прописаны в Федеральном законе № 226 «О войсках национальной гвардии Российской Федерации» [1].</w:t>
      </w:r>
    </w:p>
    <w:p w14:paraId="7711900A" w14:textId="77777777" w:rsidR="003A2069" w:rsidRPr="00FE4871" w:rsidRDefault="003A2069" w:rsidP="000B6E5B">
      <w:pPr>
        <w:tabs>
          <w:tab w:val="left" w:pos="709"/>
        </w:tabs>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25 декабря 1991 года в результате Распада СССР Внутренние войска МВД СССР прекращают своё существование. Части и соединения </w:t>
      </w:r>
      <w:r w:rsidRPr="00FE4871">
        <w:rPr>
          <w:rFonts w:ascii="PT Serif" w:eastAsia="Times New Roman" w:hAnsi="PT Serif" w:cs="Times New Roman"/>
          <w:sz w:val="20"/>
          <w:szCs w:val="20"/>
          <w:lang w:eastAsia="ru-RU"/>
        </w:rPr>
        <w:lastRenderedPageBreak/>
        <w:t>Внутренних войск вошли в состав Вооружённых сил вновь образовавшихся государств-членов СНГ.</w:t>
      </w:r>
    </w:p>
    <w:p w14:paraId="77CFD12E"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Внутренние войска.</w:t>
      </w:r>
    </w:p>
    <w:p w14:paraId="7A98D428"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Внутренние войска МВД России созданы в 1992 году после распада СССР. В состав войск вошли все бывшие формирования Внутренних войск МВД СССР, дислоцированные на территории РСФСР.</w:t>
      </w:r>
    </w:p>
    <w:p w14:paraId="54100BE0"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Идея создания национальной гвардии возникла в начале 1990-х годов.</w:t>
      </w:r>
    </w:p>
    <w:p w14:paraId="06A46845"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 апреля 2012 года появились сообщения о новой попытке создать национальную гвардию в России, подчинённой непосредственно Президенту Российской Федерации на базе внутренних войск МВД и других силовых структур, в том числе за счет части сил и средств, входящих в армию, авиацию, флот и военную полицию Минобороны, а также подразделений МЧС России.</w:t>
      </w:r>
    </w:p>
    <w:p w14:paraId="6C40D503"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Войска национальной гвардии Российской Федерации были преобразованы из внутренних войск МВД России указом Президента Российской Федерации от 5 апреля 2016 года. </w:t>
      </w:r>
    </w:p>
    <w:p w14:paraId="0E38CBE7"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Различие первое: принципы комплектования.</w:t>
      </w:r>
    </w:p>
    <w:p w14:paraId="33F3217A"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Российская и американские нацгвардии имеют различные принципы комплектования. Американская национальная гвардия – это добровольный резерв американской армии, службу в котором гвардейцы совмещают с работой по основной специальности. «Переменный» состав это около 70% американской национальной гвардии.</w:t>
      </w:r>
    </w:p>
    <w:p w14:paraId="115826E1" w14:textId="75B0B36B"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Костяк национальной гвардии России будут составлять профессионалы – в нее войдут военнослужащие Войск национальной гвардии РФ,</w:t>
      </w:r>
      <w:r w:rsidR="000B6E5B">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eastAsia="ru-RU"/>
        </w:rPr>
        <w:t xml:space="preserve">а </w:t>
      </w:r>
      <w:proofErr w:type="gramStart"/>
      <w:r w:rsidRPr="00FE4871">
        <w:rPr>
          <w:rFonts w:ascii="PT Serif" w:eastAsia="Times New Roman" w:hAnsi="PT Serif" w:cs="Times New Roman"/>
          <w:sz w:val="20"/>
          <w:szCs w:val="20"/>
          <w:lang w:eastAsia="ru-RU"/>
        </w:rPr>
        <w:t>так же</w:t>
      </w:r>
      <w:proofErr w:type="gramEnd"/>
      <w:r w:rsidRPr="00FE4871">
        <w:rPr>
          <w:rFonts w:ascii="PT Serif" w:eastAsia="Times New Roman" w:hAnsi="PT Serif" w:cs="Times New Roman"/>
          <w:sz w:val="20"/>
          <w:szCs w:val="20"/>
          <w:lang w:eastAsia="ru-RU"/>
        </w:rPr>
        <w:t xml:space="preserve"> сотрудники полиции из ОМОН, СОБР и вневедомственной охраны.</w:t>
      </w:r>
    </w:p>
    <w:p w14:paraId="7DD84C3E"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Различие второе: принципы управления.</w:t>
      </w:r>
    </w:p>
    <w:p w14:paraId="6DF1E3CD"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Национальная гвардия США в большей мере является резервом американской армии, нежели полицейским формированием. Так Главное бюро национальной гвардии США (National Guard Bureau), которое осуществляет координацию деятельности нацгвардии, организационно входит в структуру штаба Сухопутных войск. По решению Президента США, Пентагон может полностью брать на себя управление национальной гвардией. При этом управление нацгвардией по территориальному принципу могут осуществлять и губернаторы штатов (в случае стихийных бедствий и массовых беспорядков).</w:t>
      </w:r>
    </w:p>
    <w:p w14:paraId="73BD2448"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Российская же нацгвардия, будет подчиняться напрямую президенту страны. Военные </w:t>
      </w:r>
      <w:r w:rsidRPr="00FE4871">
        <w:rPr>
          <w:rFonts w:ascii="PT Serif" w:eastAsia="Times New Roman" w:hAnsi="PT Serif" w:cs="Times New Roman"/>
          <w:sz w:val="20"/>
          <w:szCs w:val="20"/>
          <w:lang w:eastAsia="ru-RU"/>
        </w:rPr>
        <w:t>функции новая структура будет выполнять в «координации» с другими силовыми подразделениями, но не находясь у них в прямом подчинении.</w:t>
      </w:r>
    </w:p>
    <w:p w14:paraId="3A25E541"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Различие третье: система дислокации.</w:t>
      </w:r>
    </w:p>
    <w:p w14:paraId="5AD8B545"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Подразделения национальной гвардии США присутствуют во всех американских штатах. Больше всего гвардейцев – 19 600 человек приписаны к сухопутным и авиационным частям, дислоцированным в Техасе. Самый маленький гвардейский контингент в 840 штыков дислоцирован на американских Виргинских островах. То есть, нацгвардия США должна обязательно присутствовать в каждом американском «субъекте». </w:t>
      </w:r>
    </w:p>
    <w:p w14:paraId="46AEFCEB"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Различие четвертое: техника и вооружение.</w:t>
      </w:r>
    </w:p>
    <w:p w14:paraId="4229AFF1"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Американская национальная гвардия представляет собой в военном плане более грозную силу, нежели Войска национальной гвардии России, которые и составят боевой костяк национальной гвардии. Так на вооружении Военно-воздушных сил национальной гвардии США состоят практически все типы летательных аппаратов, которые используются ВВС страны, за исключением стратегических бомбардировщиков.</w:t>
      </w:r>
    </w:p>
    <w:p w14:paraId="544F91F5"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Общая численность авиапарка – более 1100 машин. Сухопутное вооружение включает танки, самоходные артиллерийские установки, системы залпового огня.</w:t>
      </w:r>
    </w:p>
    <w:p w14:paraId="0B9F42F1"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Авиация Войск национальной гвардии России располагает в основном транспортными самолетами и вертолетами, а также несколькими единицами ударных вертолетов. Самой тяжелой бронетехникой нацгвардии России являются боевые машины пехоты (БМП-2).</w:t>
      </w:r>
    </w:p>
    <w:p w14:paraId="77D7D058"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Различие пятое: </w:t>
      </w:r>
    </w:p>
    <w:p w14:paraId="2D60B409"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За последние годы нацгвардия США принимала участие в следующих крупных мероприятиях: война в Персидском заливе; ликвидация массовых беспорядков в Лос-Анджелесе в 1992 году; поддержание общественного порядка в Нью-Йорке после теракта во Всемирном торговом центре; ликвидация последствий урагана «Катрина»; задержание террориста, устроившего взрыв на Бостонском марафоне в апреле 2013 года; борьба с беспорядками в городе Балтимор в 2015 году; боевые действия в Ираке, Афганистане и т. д.</w:t>
      </w:r>
    </w:p>
    <w:p w14:paraId="71E77EAE" w14:textId="77777777" w:rsidR="003A2069" w:rsidRPr="00FE4871" w:rsidRDefault="003A2069" w:rsidP="000B6E5B">
      <w:pPr>
        <w:spacing w:after="0" w:line="235"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Правовые основы двух силовых блоков отличаются, как минимум это связано с различием задач, которые выполняют войска, а также их руководящие документы, которые друг с другом разнятся.</w:t>
      </w:r>
    </w:p>
    <w:p w14:paraId="58F3C901" w14:textId="77777777" w:rsidR="003A2069" w:rsidRPr="00FE4871" w:rsidRDefault="003A2069" w:rsidP="00043EC8">
      <w:pPr>
        <w:spacing w:after="0"/>
        <w:ind w:firstLine="284"/>
        <w:jc w:val="both"/>
        <w:rPr>
          <w:rFonts w:ascii="PT Serif" w:eastAsia="Times New Roman" w:hAnsi="PT Serif" w:cs="Times New Roman"/>
          <w:sz w:val="20"/>
          <w:szCs w:val="20"/>
          <w:lang w:eastAsia="ru-RU"/>
        </w:rPr>
      </w:pPr>
    </w:p>
    <w:p w14:paraId="1B730581" w14:textId="7A49FAC6" w:rsidR="003A2069" w:rsidRPr="00FE4871" w:rsidRDefault="0068292D" w:rsidP="00043EC8">
      <w:pPr>
        <w:spacing w:after="0"/>
        <w:ind w:firstLine="284"/>
        <w:jc w:val="center"/>
        <w:rPr>
          <w:rFonts w:ascii="PT Serif" w:eastAsia="Times New Roman" w:hAnsi="PT Serif" w:cs="Times New Roman"/>
          <w:b/>
          <w:sz w:val="20"/>
          <w:szCs w:val="20"/>
          <w:lang w:eastAsia="ru-RU"/>
        </w:rPr>
      </w:pPr>
      <w:r w:rsidRPr="00FE4871">
        <w:rPr>
          <w:rFonts w:ascii="PT Serif" w:eastAsia="Times New Roman" w:hAnsi="PT Serif" w:cs="Times New Roman"/>
          <w:b/>
          <w:sz w:val="20"/>
          <w:szCs w:val="20"/>
          <w:lang w:eastAsia="ru-RU"/>
        </w:rPr>
        <w:br w:type="column"/>
      </w:r>
      <w:r w:rsidR="00043EC8" w:rsidRPr="00FE4871">
        <w:rPr>
          <w:rFonts w:ascii="PT Serif" w:eastAsia="Times New Roman" w:hAnsi="PT Serif" w:cs="Times New Roman"/>
          <w:b/>
          <w:sz w:val="20"/>
          <w:szCs w:val="20"/>
          <w:lang w:eastAsia="ru-RU"/>
        </w:rPr>
        <w:lastRenderedPageBreak/>
        <w:t>Литература</w:t>
      </w:r>
    </w:p>
    <w:p w14:paraId="26A6ED0C" w14:textId="77777777" w:rsidR="003A2069" w:rsidRPr="00FE4871" w:rsidRDefault="003A2069" w:rsidP="001B1B19">
      <w:pPr>
        <w:numPr>
          <w:ilvl w:val="0"/>
          <w:numId w:val="69"/>
        </w:numPr>
        <w:tabs>
          <w:tab w:val="left" w:pos="709"/>
        </w:tabs>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Федеральный закон «О войсках национальной гвардии Российской Федерации» №226-ФЗ: принят Гос. Думой Федер. Собр. Российской Федерации 22 июня 2016 г.: </w:t>
      </w:r>
      <w:proofErr w:type="spellStart"/>
      <w:r w:rsidRPr="00FE4871">
        <w:rPr>
          <w:rFonts w:ascii="PT Serif" w:eastAsia="Times New Roman" w:hAnsi="PT Serif" w:cs="Times New Roman"/>
          <w:sz w:val="20"/>
          <w:szCs w:val="20"/>
          <w:lang w:eastAsia="ru-RU"/>
        </w:rPr>
        <w:t>одобр</w:t>
      </w:r>
      <w:proofErr w:type="spellEnd"/>
      <w:r w:rsidRPr="00FE4871">
        <w:rPr>
          <w:rFonts w:ascii="PT Serif" w:eastAsia="Times New Roman" w:hAnsi="PT Serif" w:cs="Times New Roman"/>
          <w:sz w:val="20"/>
          <w:szCs w:val="20"/>
          <w:lang w:eastAsia="ru-RU"/>
        </w:rPr>
        <w:t xml:space="preserve">. Советом Федерации Федер. Собр. Рос. Федерации 29 июня 2016 г. // СПС КонсультантПлюс. </w:t>
      </w:r>
    </w:p>
    <w:p w14:paraId="6CE0AE43" w14:textId="77777777" w:rsidR="003A2069" w:rsidRPr="00FE4871" w:rsidRDefault="003A2069" w:rsidP="001B1B19">
      <w:pPr>
        <w:numPr>
          <w:ilvl w:val="0"/>
          <w:numId w:val="69"/>
        </w:numPr>
        <w:tabs>
          <w:tab w:val="left" w:pos="709"/>
        </w:tabs>
        <w:spacing w:after="0"/>
        <w:ind w:left="0" w:firstLine="284"/>
        <w:contextualSpacing/>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Бондяев</w:t>
      </w:r>
      <w:proofErr w:type="spellEnd"/>
      <w:r w:rsidRPr="00FE4871">
        <w:rPr>
          <w:rFonts w:ascii="PT Serif" w:eastAsia="Times New Roman" w:hAnsi="PT Serif" w:cs="Times New Roman"/>
          <w:sz w:val="20"/>
          <w:szCs w:val="20"/>
          <w:lang w:eastAsia="ru-RU"/>
        </w:rPr>
        <w:t xml:space="preserve"> Д.А. Правовая регламентация деятельности Национальной гвардии США во время внутригосударственных операциях // Вестник Московского университета МВД России. 2009. №3. С.52. </w:t>
      </w:r>
    </w:p>
    <w:p w14:paraId="028A366E" w14:textId="77777777" w:rsidR="003A2069" w:rsidRPr="00FE4871" w:rsidRDefault="003A2069" w:rsidP="001B1B19">
      <w:pPr>
        <w:numPr>
          <w:ilvl w:val="0"/>
          <w:numId w:val="69"/>
        </w:numPr>
        <w:tabs>
          <w:tab w:val="left" w:pos="709"/>
        </w:tabs>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bCs/>
          <w:sz w:val="20"/>
          <w:szCs w:val="20"/>
          <w:shd w:val="clear" w:color="auto" w:fill="FFFFFF"/>
          <w:lang w:eastAsia="ru-RU"/>
        </w:rPr>
        <w:t>Конституция</w:t>
      </w:r>
      <w:r w:rsidRPr="00FE4871">
        <w:rPr>
          <w:rFonts w:ascii="PT Serif" w:eastAsia="Times New Roman" w:hAnsi="PT Serif" w:cs="Times New Roman"/>
          <w:sz w:val="20"/>
          <w:szCs w:val="20"/>
          <w:shd w:val="clear" w:color="auto" w:fill="FFFFFF"/>
          <w:lang w:eastAsia="ru-RU"/>
        </w:rPr>
        <w:t xml:space="preserve"> Соединенных Штатов </w:t>
      </w:r>
      <w:r w:rsidRPr="00FE4871">
        <w:rPr>
          <w:rFonts w:ascii="PT Serif" w:eastAsia="Times New Roman" w:hAnsi="PT Serif" w:cs="Times New Roman"/>
          <w:bCs/>
          <w:sz w:val="20"/>
          <w:szCs w:val="20"/>
          <w:shd w:val="clear" w:color="auto" w:fill="FFFFFF"/>
          <w:lang w:eastAsia="ru-RU"/>
        </w:rPr>
        <w:t>Америки</w:t>
      </w:r>
      <w:r w:rsidRPr="00FE4871">
        <w:rPr>
          <w:rFonts w:ascii="PT Serif" w:eastAsia="Times New Roman" w:hAnsi="PT Serif" w:cs="Times New Roman"/>
          <w:sz w:val="20"/>
          <w:szCs w:val="20"/>
          <w:shd w:val="clear" w:color="auto" w:fill="FFFFFF"/>
          <w:lang w:eastAsia="ru-RU"/>
        </w:rPr>
        <w:t xml:space="preserve"> 1787 г. // Соединенные Штаты </w:t>
      </w:r>
      <w:r w:rsidRPr="00FE4871">
        <w:rPr>
          <w:rFonts w:ascii="PT Serif" w:eastAsia="Times New Roman" w:hAnsi="PT Serif" w:cs="Times New Roman"/>
          <w:bCs/>
          <w:sz w:val="20"/>
          <w:szCs w:val="20"/>
          <w:shd w:val="clear" w:color="auto" w:fill="FFFFFF"/>
          <w:lang w:eastAsia="ru-RU"/>
        </w:rPr>
        <w:t xml:space="preserve">Америки. </w:t>
      </w:r>
    </w:p>
    <w:p w14:paraId="5B0961B0" w14:textId="77777777" w:rsidR="00043EC8" w:rsidRPr="00FE4871" w:rsidRDefault="00043EC8" w:rsidP="00043EC8">
      <w:pPr>
        <w:spacing w:after="0"/>
        <w:ind w:firstLine="284"/>
        <w:jc w:val="center"/>
        <w:rPr>
          <w:rFonts w:ascii="PT Serif" w:hAnsi="PT Serif" w:cs="Noto Serif"/>
          <w:bCs/>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25CB244C" w14:textId="77777777" w:rsidR="003A2069" w:rsidRPr="00FE4871" w:rsidRDefault="003A2069" w:rsidP="00043EC8">
      <w:pPr>
        <w:spacing w:after="0"/>
        <w:ind w:firstLine="284"/>
        <w:jc w:val="center"/>
        <w:rPr>
          <w:rFonts w:ascii="PT Serif" w:hAnsi="PT Serif" w:cs="Noto Serif"/>
          <w:bCs/>
          <w:sz w:val="20"/>
          <w:szCs w:val="20"/>
        </w:rPr>
      </w:pPr>
    </w:p>
    <w:p w14:paraId="7845BEB6" w14:textId="77777777" w:rsidR="0068292D" w:rsidRPr="00FE4871" w:rsidRDefault="0068292D" w:rsidP="00043EC8">
      <w:pPr>
        <w:spacing w:after="0"/>
        <w:ind w:firstLine="284"/>
        <w:jc w:val="center"/>
        <w:rPr>
          <w:rFonts w:ascii="PT Serif" w:hAnsi="PT Serif" w:cs="Noto Serif"/>
          <w:bCs/>
          <w:sz w:val="20"/>
          <w:szCs w:val="20"/>
        </w:rPr>
      </w:pPr>
    </w:p>
    <w:p w14:paraId="20497880" w14:textId="77777777" w:rsidR="0068292D" w:rsidRPr="00FE4871" w:rsidRDefault="0068292D" w:rsidP="00043EC8">
      <w:pPr>
        <w:spacing w:after="0"/>
        <w:ind w:firstLine="284"/>
        <w:jc w:val="center"/>
        <w:rPr>
          <w:rFonts w:ascii="PT Serif" w:hAnsi="PT Serif" w:cs="Noto Serif"/>
          <w:bCs/>
          <w:sz w:val="20"/>
          <w:szCs w:val="20"/>
        </w:rPr>
      </w:pPr>
    </w:p>
    <w:p w14:paraId="451B5A71" w14:textId="77777777" w:rsidR="0068292D" w:rsidRPr="00FE4871" w:rsidRDefault="0068292D" w:rsidP="0068292D">
      <w:pPr>
        <w:spacing w:after="0"/>
        <w:jc w:val="center"/>
        <w:rPr>
          <w:rFonts w:ascii="PT Serif" w:hAnsi="PT Serif" w:cs="Noto Serif"/>
          <w:b/>
          <w:lang w:val="en-US"/>
        </w:rPr>
      </w:pPr>
      <w:r w:rsidRPr="00FE4871">
        <w:rPr>
          <w:rFonts w:ascii="PT Serif" w:hAnsi="PT Serif" w:cs="Noto Serif"/>
          <w:b/>
          <w:lang w:val="en-US"/>
        </w:rPr>
        <w:t xml:space="preserve">SHESTERNIN Sevastian </w:t>
      </w:r>
      <w:proofErr w:type="spellStart"/>
      <w:r w:rsidRPr="00FE4871">
        <w:rPr>
          <w:rFonts w:ascii="PT Serif" w:hAnsi="PT Serif" w:cs="Noto Serif"/>
          <w:b/>
          <w:lang w:val="en-US"/>
        </w:rPr>
        <w:t>Evgenievich</w:t>
      </w:r>
      <w:proofErr w:type="spellEnd"/>
    </w:p>
    <w:p w14:paraId="4569769E" w14:textId="77777777" w:rsidR="0068292D" w:rsidRPr="00FE4871" w:rsidRDefault="0068292D" w:rsidP="0068292D">
      <w:pPr>
        <w:spacing w:after="0"/>
        <w:jc w:val="center"/>
        <w:rPr>
          <w:rFonts w:ascii="PT Serif" w:hAnsi="PT Serif" w:cs="Noto Serif"/>
          <w:bCs/>
          <w:lang w:val="en-US"/>
        </w:rPr>
      </w:pPr>
      <w:r w:rsidRPr="00FE4871">
        <w:rPr>
          <w:rFonts w:ascii="PT Serif" w:hAnsi="PT Serif" w:cs="Noto Serif"/>
          <w:bCs/>
          <w:lang w:val="en-US"/>
        </w:rPr>
        <w:t>Novosibirsk Military Order of Zhukov Institute of the National Guard of the Russian Federation, Russia, Novosibirsk</w:t>
      </w:r>
    </w:p>
    <w:p w14:paraId="79F875DE" w14:textId="77777777" w:rsidR="0068292D" w:rsidRPr="00FE4871" w:rsidRDefault="0068292D" w:rsidP="0068292D">
      <w:pPr>
        <w:spacing w:after="0"/>
        <w:jc w:val="center"/>
        <w:rPr>
          <w:rFonts w:ascii="PT Serif" w:hAnsi="PT Serif" w:cs="Noto Serif"/>
          <w:bCs/>
          <w:lang w:val="en-US"/>
        </w:rPr>
      </w:pPr>
    </w:p>
    <w:p w14:paraId="4BCECA1F" w14:textId="77777777" w:rsidR="0068292D" w:rsidRPr="00FE4871" w:rsidRDefault="0068292D" w:rsidP="0068292D">
      <w:pPr>
        <w:spacing w:after="0"/>
        <w:jc w:val="center"/>
        <w:rPr>
          <w:rFonts w:ascii="PT Serif" w:hAnsi="PT Serif" w:cs="Noto Serif"/>
          <w:b/>
          <w:lang w:val="en-US"/>
        </w:rPr>
      </w:pPr>
      <w:r w:rsidRPr="00FE4871">
        <w:rPr>
          <w:rFonts w:ascii="PT Serif" w:hAnsi="PT Serif" w:cs="Noto Serif"/>
          <w:b/>
          <w:lang w:val="en-US"/>
        </w:rPr>
        <w:t xml:space="preserve">PAVLOV Dmitry </w:t>
      </w:r>
      <w:proofErr w:type="spellStart"/>
      <w:r w:rsidRPr="00FE4871">
        <w:rPr>
          <w:rFonts w:ascii="PT Serif" w:hAnsi="PT Serif" w:cs="Noto Serif"/>
          <w:b/>
          <w:lang w:val="en-US"/>
        </w:rPr>
        <w:t>Vyacheslavovich</w:t>
      </w:r>
      <w:proofErr w:type="spellEnd"/>
    </w:p>
    <w:p w14:paraId="572CE67F" w14:textId="77777777" w:rsidR="0068292D" w:rsidRPr="00FE4871" w:rsidRDefault="0068292D" w:rsidP="0068292D">
      <w:pPr>
        <w:spacing w:after="0"/>
        <w:jc w:val="center"/>
        <w:rPr>
          <w:rFonts w:ascii="PT Serif" w:hAnsi="PT Serif" w:cs="Noto Serif"/>
          <w:bCs/>
          <w:lang w:val="en-US"/>
        </w:rPr>
      </w:pPr>
      <w:r w:rsidRPr="00FE4871">
        <w:rPr>
          <w:rFonts w:ascii="PT Serif" w:hAnsi="PT Serif" w:cs="Noto Serif"/>
          <w:bCs/>
          <w:lang w:val="en-US"/>
        </w:rPr>
        <w:t>Novosibirsk Military Order of Zhukov Institute of the National Guard of the Russian Federation, Russia, Novosibirsk</w:t>
      </w:r>
    </w:p>
    <w:p w14:paraId="70936ACE" w14:textId="77777777" w:rsidR="0068292D" w:rsidRPr="00FE4871" w:rsidRDefault="0068292D" w:rsidP="0068292D">
      <w:pPr>
        <w:spacing w:after="0"/>
        <w:jc w:val="center"/>
        <w:rPr>
          <w:rFonts w:ascii="PT Serif" w:hAnsi="PT Serif" w:cs="Noto Serif"/>
          <w:bCs/>
          <w:lang w:val="en-US"/>
        </w:rPr>
      </w:pPr>
    </w:p>
    <w:p w14:paraId="6275446A" w14:textId="65F8A052" w:rsidR="0068292D" w:rsidRPr="00FE4871" w:rsidRDefault="0068292D" w:rsidP="0068292D">
      <w:pPr>
        <w:spacing w:after="0"/>
        <w:jc w:val="center"/>
        <w:rPr>
          <w:rFonts w:ascii="PT Serif" w:hAnsi="PT Serif" w:cs="Noto Serif"/>
          <w:b/>
          <w:sz w:val="26"/>
          <w:szCs w:val="26"/>
          <w:lang w:val="en-US"/>
        </w:rPr>
      </w:pPr>
      <w:r w:rsidRPr="00FE4871">
        <w:rPr>
          <w:rFonts w:ascii="PT Serif" w:hAnsi="PT Serif" w:cs="Noto Serif"/>
          <w:b/>
          <w:sz w:val="26"/>
          <w:szCs w:val="26"/>
          <w:lang w:val="en-US"/>
        </w:rPr>
        <w:t xml:space="preserve">COMPARATIVE LEGAL ANALYSIS OF THE ORGANIZATION </w:t>
      </w:r>
      <w:r w:rsidR="000B6E5B">
        <w:rPr>
          <w:rFonts w:ascii="PT Serif" w:hAnsi="PT Serif" w:cs="Noto Serif"/>
          <w:b/>
          <w:sz w:val="26"/>
          <w:szCs w:val="26"/>
          <w:lang w:val="en-US"/>
        </w:rPr>
        <w:br/>
      </w:r>
      <w:r w:rsidRPr="00FE4871">
        <w:rPr>
          <w:rFonts w:ascii="PT Serif" w:hAnsi="PT Serif" w:cs="Noto Serif"/>
          <w:b/>
          <w:sz w:val="26"/>
          <w:szCs w:val="26"/>
          <w:lang w:val="en-US"/>
        </w:rPr>
        <w:t>OF THE FEDERAL LAW IN THE TAX CODE OF THE RUSSIAN FEDERATION AND THE US NATIONAL GUARD</w:t>
      </w:r>
    </w:p>
    <w:p w14:paraId="47CE7FC8" w14:textId="77777777" w:rsidR="0068292D" w:rsidRPr="000B6E5B" w:rsidRDefault="0068292D" w:rsidP="000B6E5B">
      <w:pPr>
        <w:spacing w:after="0"/>
        <w:ind w:firstLine="284"/>
        <w:jc w:val="both"/>
        <w:rPr>
          <w:rFonts w:ascii="PT Serif" w:hAnsi="PT Serif" w:cs="Noto Serif"/>
          <w:bCs/>
          <w:sz w:val="20"/>
          <w:szCs w:val="20"/>
          <w:lang w:val="en-US"/>
        </w:rPr>
      </w:pPr>
    </w:p>
    <w:p w14:paraId="5808FD5D" w14:textId="61C86A41" w:rsidR="0068292D" w:rsidRPr="000B6E5B" w:rsidRDefault="00A166D9" w:rsidP="000B6E5B">
      <w:pPr>
        <w:spacing w:after="0"/>
        <w:ind w:firstLine="284"/>
        <w:jc w:val="both"/>
        <w:rPr>
          <w:rFonts w:ascii="PT Serif" w:hAnsi="PT Serif" w:cs="Noto Serif"/>
          <w:bCs/>
          <w:i/>
          <w:iCs/>
          <w:sz w:val="20"/>
          <w:szCs w:val="20"/>
          <w:lang w:val="en-US"/>
        </w:rPr>
      </w:pPr>
      <w:r w:rsidRPr="000B6E5B">
        <w:rPr>
          <w:rFonts w:ascii="PT Serif" w:hAnsi="PT Serif" w:cs="Noto Serif"/>
          <w:b/>
          <w:i/>
          <w:iCs/>
          <w:sz w:val="20"/>
          <w:szCs w:val="20"/>
          <w:lang w:val="en-US"/>
        </w:rPr>
        <w:t>Abstract.</w:t>
      </w:r>
      <w:r w:rsidR="0068292D" w:rsidRPr="000B6E5B">
        <w:rPr>
          <w:rFonts w:ascii="PT Serif" w:hAnsi="PT Serif" w:cs="Noto Serif"/>
          <w:bCs/>
          <w:i/>
          <w:iCs/>
          <w:sz w:val="20"/>
          <w:szCs w:val="20"/>
          <w:lang w:val="en-US"/>
        </w:rPr>
        <w:t xml:space="preserve"> The article is devoted to the comparative legal analysis of the organization of the activities of the Federal Tax Service in the Tax Code of the Russian Federation and the US National Guard. </w:t>
      </w:r>
    </w:p>
    <w:p w14:paraId="6BECAD3A" w14:textId="77777777" w:rsidR="0068292D" w:rsidRPr="000B6E5B" w:rsidRDefault="0068292D" w:rsidP="000B6E5B">
      <w:pPr>
        <w:spacing w:after="0"/>
        <w:ind w:firstLine="284"/>
        <w:jc w:val="both"/>
        <w:rPr>
          <w:rFonts w:ascii="PT Serif" w:hAnsi="PT Serif" w:cs="Noto Serif"/>
          <w:bCs/>
          <w:i/>
          <w:iCs/>
          <w:sz w:val="20"/>
          <w:szCs w:val="20"/>
          <w:lang w:val="en-US"/>
        </w:rPr>
      </w:pPr>
    </w:p>
    <w:p w14:paraId="077A0AE6" w14:textId="1280A32C" w:rsidR="00174DAB" w:rsidRPr="000B6E5B" w:rsidRDefault="0068292D" w:rsidP="000B6E5B">
      <w:pPr>
        <w:spacing w:after="0"/>
        <w:ind w:firstLine="284"/>
        <w:jc w:val="both"/>
        <w:rPr>
          <w:rFonts w:ascii="PT Serif" w:hAnsi="PT Serif" w:cs="Noto Serif"/>
          <w:bCs/>
          <w:sz w:val="20"/>
          <w:szCs w:val="20"/>
          <w:lang w:val="en-US"/>
        </w:rPr>
      </w:pPr>
      <w:r w:rsidRPr="000B6E5B">
        <w:rPr>
          <w:rFonts w:ascii="PT Serif" w:hAnsi="PT Serif" w:cs="Noto Serif"/>
          <w:b/>
          <w:i/>
          <w:iCs/>
          <w:sz w:val="20"/>
          <w:szCs w:val="20"/>
          <w:lang w:val="en-US"/>
        </w:rPr>
        <w:t>Keywords:</w:t>
      </w:r>
      <w:r w:rsidRPr="000B6E5B">
        <w:rPr>
          <w:rFonts w:ascii="PT Serif" w:hAnsi="PT Serif" w:cs="Noto Serif"/>
          <w:bCs/>
          <w:i/>
          <w:iCs/>
          <w:sz w:val="20"/>
          <w:szCs w:val="20"/>
          <w:lang w:val="en-US"/>
        </w:rPr>
        <w:t xml:space="preserve"> analysis, National Guard, Russia, USA.</w:t>
      </w:r>
    </w:p>
    <w:p w14:paraId="7000C1CA" w14:textId="77777777" w:rsidR="00174DAB" w:rsidRPr="00FE4871" w:rsidRDefault="00174DAB" w:rsidP="00043EC8">
      <w:pPr>
        <w:spacing w:after="0"/>
        <w:ind w:firstLine="284"/>
        <w:jc w:val="center"/>
        <w:rPr>
          <w:rFonts w:ascii="PT Serif" w:hAnsi="PT Serif" w:cs="Noto Serif"/>
          <w:bCs/>
          <w:sz w:val="20"/>
          <w:szCs w:val="20"/>
          <w:lang w:val="en-US"/>
        </w:rPr>
        <w:sectPr w:rsidR="00174DAB"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681750FA" w14:textId="77777777" w:rsidR="00174DAB" w:rsidRPr="00FE4871" w:rsidRDefault="00174DAB" w:rsidP="00043EC8">
      <w:pPr>
        <w:spacing w:after="0"/>
        <w:ind w:firstLine="284"/>
        <w:jc w:val="center"/>
        <w:rPr>
          <w:rFonts w:ascii="PT Serif" w:hAnsi="PT Serif" w:cs="Noto Serif"/>
          <w:bCs/>
          <w:sz w:val="20"/>
          <w:szCs w:val="20"/>
          <w:lang w:val="en-US"/>
        </w:rPr>
      </w:pPr>
      <w:r w:rsidRPr="00FE4871">
        <w:rPr>
          <w:rFonts w:ascii="PT Serif" w:hAnsi="PT Serif" w:cs="Noto Serif"/>
          <w:bCs/>
          <w:sz w:val="20"/>
          <w:szCs w:val="20"/>
          <w:lang w:val="en-US"/>
        </w:rPr>
        <w:br w:type="page"/>
      </w:r>
    </w:p>
    <w:bookmarkEnd w:id="4"/>
    <w:bookmarkEnd w:id="5"/>
    <w:p w14:paraId="1B8F3C2F" w14:textId="77777777" w:rsidR="0066438C" w:rsidRPr="00FE4871" w:rsidRDefault="0066438C" w:rsidP="00043EC8">
      <w:pPr>
        <w:spacing w:after="0"/>
        <w:ind w:firstLine="284"/>
        <w:jc w:val="center"/>
        <w:rPr>
          <w:rFonts w:ascii="PT Serif" w:hAnsi="PT Serif" w:cs="Noto Serif"/>
          <w:bCs/>
          <w:iCs/>
          <w:sz w:val="24"/>
          <w:szCs w:val="24"/>
          <w:lang w:val="en-US"/>
        </w:rPr>
      </w:pPr>
    </w:p>
    <w:p w14:paraId="61049138" w14:textId="77777777" w:rsidR="0066438C" w:rsidRPr="00FE4871" w:rsidRDefault="0066438C" w:rsidP="00043EC8">
      <w:pPr>
        <w:pStyle w:val="12"/>
      </w:pPr>
      <w:bookmarkStart w:id="16" w:name="_Toc26189462"/>
      <w:bookmarkStart w:id="17" w:name="_Toc26373166"/>
      <w:bookmarkStart w:id="18" w:name="_Toc26373752"/>
      <w:bookmarkStart w:id="19" w:name="_Toc26374191"/>
      <w:bookmarkStart w:id="20" w:name="_Toc27480656"/>
      <w:bookmarkStart w:id="21" w:name="_Toc27480949"/>
      <w:bookmarkStart w:id="22" w:name="_Toc27481581"/>
      <w:bookmarkStart w:id="23" w:name="_Toc29383763"/>
      <w:bookmarkStart w:id="24" w:name="_Toc32935923"/>
      <w:bookmarkStart w:id="25" w:name="_Toc34210233"/>
      <w:bookmarkStart w:id="26" w:name="_Toc117442113"/>
      <w:r w:rsidRPr="00FE4871">
        <w:t>ФИЛОЛОГИЯ, ИНОСТРАННЫЕ ЯЗЫКИ, ЖУРНАЛИСТИКА</w:t>
      </w:r>
      <w:bookmarkEnd w:id="16"/>
      <w:bookmarkEnd w:id="17"/>
      <w:bookmarkEnd w:id="18"/>
      <w:bookmarkEnd w:id="19"/>
      <w:bookmarkEnd w:id="20"/>
      <w:bookmarkEnd w:id="21"/>
      <w:bookmarkEnd w:id="22"/>
      <w:bookmarkEnd w:id="23"/>
      <w:bookmarkEnd w:id="24"/>
      <w:bookmarkEnd w:id="25"/>
      <w:bookmarkEnd w:id="26"/>
    </w:p>
    <w:p w14:paraId="0743E963" w14:textId="77777777" w:rsidR="0066438C" w:rsidRPr="00FE4871" w:rsidRDefault="003E1D1B" w:rsidP="00043EC8">
      <w:pPr>
        <w:spacing w:after="0"/>
        <w:jc w:val="center"/>
        <w:rPr>
          <w:rFonts w:ascii="PT Serif" w:hAnsi="PT Serif" w:cs="Noto Serif"/>
          <w:b/>
          <w:i/>
          <w:sz w:val="20"/>
          <w:szCs w:val="20"/>
        </w:rPr>
      </w:pPr>
      <w:r>
        <w:rPr>
          <w:rFonts w:ascii="PT Serif" w:hAnsi="PT Serif" w:cs="Noto Serif"/>
          <w:b/>
          <w:i/>
          <w:sz w:val="20"/>
          <w:szCs w:val="20"/>
        </w:rPr>
        <w:pict w14:anchorId="61949118">
          <v:rect id="_x0000_i1027" style="width:467.75pt;height:1.5pt" o:hralign="center" o:hrstd="t" o:hrnoshade="t" o:hr="t" fillcolor="black [3213]" stroked="f"/>
        </w:pict>
      </w:r>
    </w:p>
    <w:p w14:paraId="535D3ED9" w14:textId="77777777" w:rsidR="0066438C" w:rsidRPr="00FE4871" w:rsidRDefault="0066438C" w:rsidP="00043EC8">
      <w:pPr>
        <w:spacing w:after="0"/>
        <w:ind w:firstLine="284"/>
        <w:jc w:val="center"/>
        <w:rPr>
          <w:rFonts w:ascii="PT Serif" w:hAnsi="PT Serif" w:cs="Times New Roman"/>
          <w:lang w:val="en-US"/>
        </w:rPr>
      </w:pPr>
    </w:p>
    <w:p w14:paraId="139D04C2" w14:textId="77777777" w:rsidR="002C6596" w:rsidRPr="00FE4871" w:rsidRDefault="002C6596" w:rsidP="00043EC8">
      <w:pPr>
        <w:spacing w:after="0"/>
        <w:ind w:firstLine="284"/>
        <w:jc w:val="center"/>
        <w:rPr>
          <w:rFonts w:ascii="PT Serif" w:hAnsi="PT Serif" w:cs="Times New Roman"/>
          <w:lang w:val="en-US"/>
        </w:rPr>
      </w:pPr>
    </w:p>
    <w:p w14:paraId="686940FD" w14:textId="77777777" w:rsidR="0068292D" w:rsidRPr="00FE4871" w:rsidRDefault="0068292D" w:rsidP="0068292D">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БРАНДАУСОВА Александра Вячеславовна</w:t>
      </w:r>
    </w:p>
    <w:p w14:paraId="28EF29A1" w14:textId="0E961D6A" w:rsidR="0068292D" w:rsidRPr="00FE4871" w:rsidRDefault="0068292D" w:rsidP="0068292D">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 xml:space="preserve">старший преподаватель, Московский государственный университет им. </w:t>
      </w:r>
      <w:proofErr w:type="gramStart"/>
      <w:r w:rsidRPr="00FE4871">
        <w:rPr>
          <w:rFonts w:ascii="PT Serif" w:eastAsia="Times New Roman" w:hAnsi="PT Serif" w:cs="Times New Roman"/>
          <w:lang w:eastAsia="ru-RU"/>
        </w:rPr>
        <w:t>М.В.</w:t>
      </w:r>
      <w:proofErr w:type="gramEnd"/>
      <w:r w:rsidRPr="00FE4871">
        <w:rPr>
          <w:rFonts w:ascii="PT Serif" w:eastAsia="Times New Roman" w:hAnsi="PT Serif" w:cs="Times New Roman"/>
          <w:lang w:eastAsia="ru-RU"/>
        </w:rPr>
        <w:t xml:space="preserve"> Ломоносова, Россия, г. Москва</w:t>
      </w:r>
    </w:p>
    <w:p w14:paraId="7A1CBD15" w14:textId="77777777" w:rsidR="0068292D" w:rsidRPr="00FE4871" w:rsidRDefault="0068292D" w:rsidP="0068292D">
      <w:pPr>
        <w:spacing w:after="0"/>
        <w:jc w:val="center"/>
        <w:rPr>
          <w:rFonts w:ascii="PT Serif" w:eastAsia="Times New Roman" w:hAnsi="PT Serif" w:cs="Times New Roman"/>
          <w:lang w:eastAsia="ru-RU"/>
        </w:rPr>
      </w:pPr>
    </w:p>
    <w:p w14:paraId="0E56B2FD" w14:textId="4D858ABB" w:rsidR="002C6596" w:rsidRPr="00FE4871" w:rsidRDefault="00043EC8" w:rsidP="00043EC8">
      <w:pPr>
        <w:pStyle w:val="2"/>
        <w:rPr>
          <w:rFonts w:eastAsia="Times New Roman"/>
        </w:rPr>
      </w:pPr>
      <w:bookmarkStart w:id="27" w:name="_Toc117442114"/>
      <w:r w:rsidRPr="00FE4871">
        <w:rPr>
          <w:rFonts w:eastAsia="Times New Roman"/>
          <w:caps w:val="0"/>
        </w:rPr>
        <w:t>К ПРОБЛЕМЕ ЖАНРОВОГО ОПРЕДЕЛЕНИЯ ЛИТЕРАТУРНОЙ СКАЗКИ</w:t>
      </w:r>
      <w:bookmarkEnd w:id="27"/>
    </w:p>
    <w:p w14:paraId="2F1D54B9" w14:textId="77777777" w:rsidR="002C6596" w:rsidRPr="000B6E5B" w:rsidRDefault="002C6596" w:rsidP="00043EC8">
      <w:pPr>
        <w:spacing w:after="0"/>
        <w:jc w:val="center"/>
        <w:rPr>
          <w:rFonts w:ascii="PT Serif" w:eastAsia="Times New Roman" w:hAnsi="PT Serif" w:cs="Times New Roman"/>
          <w:b/>
          <w:bCs/>
          <w:sz w:val="20"/>
          <w:szCs w:val="20"/>
          <w:lang w:eastAsia="ru-RU"/>
        </w:rPr>
      </w:pPr>
    </w:p>
    <w:p w14:paraId="60AA2B34" w14:textId="77777777" w:rsidR="002C6596" w:rsidRPr="000B6E5B" w:rsidRDefault="002C6596" w:rsidP="00043EC8">
      <w:pPr>
        <w:tabs>
          <w:tab w:val="left" w:pos="6663"/>
        </w:tabs>
        <w:spacing w:after="0"/>
        <w:ind w:firstLine="284"/>
        <w:jc w:val="both"/>
        <w:rPr>
          <w:rFonts w:ascii="PT Serif" w:eastAsia="Times New Roman" w:hAnsi="PT Serif" w:cs="Times New Roman"/>
          <w:i/>
          <w:iCs/>
          <w:sz w:val="20"/>
          <w:szCs w:val="20"/>
          <w:lang w:eastAsia="ru-RU"/>
        </w:rPr>
      </w:pPr>
      <w:r w:rsidRPr="000B6E5B">
        <w:rPr>
          <w:rFonts w:ascii="PT Serif" w:eastAsia="Times New Roman" w:hAnsi="PT Serif" w:cs="Times New Roman"/>
          <w:b/>
          <w:bCs/>
          <w:i/>
          <w:iCs/>
          <w:sz w:val="20"/>
          <w:szCs w:val="20"/>
          <w:lang w:eastAsia="ru-RU"/>
        </w:rPr>
        <w:t>Аннотация.</w:t>
      </w:r>
      <w:r w:rsidRPr="000B6E5B">
        <w:rPr>
          <w:rFonts w:ascii="PT Serif" w:eastAsia="Times New Roman" w:hAnsi="PT Serif" w:cs="Times New Roman"/>
          <w:i/>
          <w:iCs/>
          <w:sz w:val="20"/>
          <w:szCs w:val="20"/>
          <w:lang w:eastAsia="ru-RU"/>
        </w:rPr>
        <w:t xml:space="preserve"> Статья посвящения проблеме жанрового определения литературной сказки, его уточнению и дополнению.</w:t>
      </w:r>
    </w:p>
    <w:p w14:paraId="7B484500" w14:textId="77777777" w:rsidR="002C6596" w:rsidRPr="000B6E5B" w:rsidRDefault="002C6596" w:rsidP="00043EC8">
      <w:pPr>
        <w:spacing w:after="0"/>
        <w:ind w:firstLine="284"/>
        <w:jc w:val="both"/>
        <w:rPr>
          <w:rFonts w:ascii="PT Serif" w:eastAsia="Times New Roman" w:hAnsi="PT Serif" w:cs="Times New Roman"/>
          <w:i/>
          <w:iCs/>
          <w:sz w:val="20"/>
          <w:szCs w:val="20"/>
          <w:lang w:eastAsia="ru-RU"/>
        </w:rPr>
      </w:pPr>
    </w:p>
    <w:p w14:paraId="1E8C0C69" w14:textId="77777777" w:rsidR="002C6596" w:rsidRPr="000B6E5B" w:rsidRDefault="002C6596" w:rsidP="00043EC8">
      <w:pPr>
        <w:spacing w:after="0"/>
        <w:ind w:firstLine="284"/>
        <w:jc w:val="both"/>
        <w:rPr>
          <w:rFonts w:ascii="PT Serif" w:eastAsia="Times New Roman" w:hAnsi="PT Serif" w:cs="Times New Roman"/>
          <w:i/>
          <w:iCs/>
          <w:sz w:val="20"/>
          <w:szCs w:val="20"/>
          <w:lang w:eastAsia="ru-RU"/>
        </w:rPr>
      </w:pPr>
      <w:r w:rsidRPr="000B6E5B">
        <w:rPr>
          <w:rFonts w:ascii="PT Serif" w:eastAsia="Times New Roman" w:hAnsi="PT Serif" w:cs="Times New Roman"/>
          <w:b/>
          <w:bCs/>
          <w:i/>
          <w:iCs/>
          <w:sz w:val="20"/>
          <w:szCs w:val="20"/>
          <w:lang w:eastAsia="ru-RU"/>
        </w:rPr>
        <w:t>Ключевые слова:</w:t>
      </w:r>
      <w:r w:rsidRPr="000B6E5B">
        <w:rPr>
          <w:rFonts w:ascii="PT Serif" w:eastAsia="Times New Roman" w:hAnsi="PT Serif" w:cs="Times New Roman"/>
          <w:i/>
          <w:iCs/>
          <w:sz w:val="20"/>
          <w:szCs w:val="20"/>
          <w:lang w:eastAsia="ru-RU"/>
        </w:rPr>
        <w:t xml:space="preserve"> литературная сказка, авторская сказка. </w:t>
      </w:r>
    </w:p>
    <w:p w14:paraId="7DC4D1E9" w14:textId="77777777" w:rsidR="002C6596" w:rsidRPr="000B6E5B" w:rsidRDefault="002C6596" w:rsidP="000B6E5B">
      <w:pPr>
        <w:spacing w:after="0"/>
        <w:rPr>
          <w:rFonts w:ascii="PT Serif" w:eastAsia="Times New Roman" w:hAnsi="PT Serif" w:cs="Times New Roman"/>
          <w:b/>
          <w:bCs/>
          <w:sz w:val="20"/>
          <w:szCs w:val="20"/>
          <w:lang w:eastAsia="ru-RU"/>
        </w:rPr>
      </w:pPr>
    </w:p>
    <w:p w14:paraId="6EFD65E7" w14:textId="77777777" w:rsidR="00043EC8" w:rsidRPr="00FE4871" w:rsidRDefault="00043EC8" w:rsidP="00043EC8">
      <w:pPr>
        <w:spacing w:after="0"/>
        <w:ind w:firstLine="284"/>
        <w:jc w:val="both"/>
        <w:rPr>
          <w:rFonts w:ascii="PT Serif" w:eastAsia="Times New Roman" w:hAnsi="PT Serif" w:cs="Times New Roman"/>
          <w:sz w:val="20"/>
          <w:szCs w:val="20"/>
          <w:lang w:eastAsia="ru-RU"/>
        </w:rPr>
        <w:sectPr w:rsidR="00043EC8" w:rsidRPr="00FE4871" w:rsidSect="00C747E8">
          <w:headerReference w:type="default" r:id="rId28"/>
          <w:footnotePr>
            <w:numRestart w:val="eachPage"/>
          </w:footnotePr>
          <w:type w:val="continuous"/>
          <w:pgSz w:w="11907" w:h="16840" w:code="9"/>
          <w:pgMar w:top="1134" w:right="1134" w:bottom="1134" w:left="1134" w:header="709" w:footer="709" w:gutter="0"/>
          <w:cols w:space="720"/>
        </w:sectPr>
      </w:pPr>
    </w:p>
    <w:p w14:paraId="7C7FD026" w14:textId="10C5C08E" w:rsidR="0068292D" w:rsidRPr="00FE4871" w:rsidRDefault="0068292D"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9"/>
          <w:sz w:val="93"/>
          <w:szCs w:val="20"/>
          <w:lang w:eastAsia="ru-RU"/>
        </w:rPr>
      </w:pPr>
      <w:r w:rsidRPr="00FE4871">
        <w:rPr>
          <w:rFonts w:ascii="PT Serif" w:eastAsia="Times New Roman" w:hAnsi="PT Serif" w:cs="Times New Roman"/>
          <w:bCs/>
          <w:position w:val="-4"/>
          <w:sz w:val="56"/>
          <w:szCs w:val="58"/>
          <w:lang w:eastAsia="ru-RU"/>
        </w:rPr>
        <w:t>В</w:t>
      </w:r>
    </w:p>
    <w:p w14:paraId="02B5D993" w14:textId="05C9260F" w:rsidR="002C6596" w:rsidRPr="00FE4871" w:rsidRDefault="002C6596" w:rsidP="0068292D">
      <w:pPr>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 российском литературоведении классическим </w:t>
      </w:r>
      <w:r w:rsidRPr="00FE4871">
        <w:rPr>
          <w:rFonts w:ascii="PT Serif" w:eastAsia="Times New Roman" w:hAnsi="PT Serif" w:cs="Times New Roman"/>
          <w:b/>
          <w:bCs/>
          <w:sz w:val="20"/>
          <w:szCs w:val="20"/>
          <w:lang w:eastAsia="ru-RU"/>
        </w:rPr>
        <w:t>определением</w:t>
      </w:r>
      <w:r w:rsidRPr="00FE4871">
        <w:rPr>
          <w:rFonts w:ascii="PT Serif" w:eastAsia="Times New Roman" w:hAnsi="PT Serif" w:cs="Times New Roman"/>
          <w:sz w:val="20"/>
          <w:szCs w:val="20"/>
          <w:lang w:eastAsia="ru-RU"/>
        </w:rPr>
        <w:t xml:space="preserve"> жанра сказки считается определение, данное </w:t>
      </w:r>
      <w:proofErr w:type="gramStart"/>
      <w:r w:rsidRPr="00FE4871">
        <w:rPr>
          <w:rFonts w:ascii="PT Serif" w:eastAsia="Times New Roman" w:hAnsi="PT Serif" w:cs="Times New Roman"/>
          <w:sz w:val="20"/>
          <w:szCs w:val="20"/>
          <w:lang w:eastAsia="ru-RU"/>
        </w:rPr>
        <w:t>Э.В.</w:t>
      </w:r>
      <w:proofErr w:type="gramEnd"/>
      <w:r w:rsidRPr="00FE4871">
        <w:rPr>
          <w:rFonts w:ascii="PT Serif" w:eastAsia="Times New Roman" w:hAnsi="PT Serif" w:cs="Times New Roman"/>
          <w:sz w:val="20"/>
          <w:szCs w:val="20"/>
          <w:lang w:eastAsia="ru-RU"/>
        </w:rPr>
        <w:t xml:space="preserve"> Померанцевой: «Несмотря на разницу между </w:t>
      </w:r>
      <w:proofErr w:type="spellStart"/>
      <w:r w:rsidRPr="00FE4871">
        <w:rPr>
          <w:rFonts w:ascii="PT Serif" w:eastAsia="Times New Roman" w:hAnsi="PT Serif" w:cs="Times New Roman"/>
          <w:sz w:val="20"/>
          <w:szCs w:val="20"/>
          <w:lang w:eastAsia="ru-RU"/>
        </w:rPr>
        <w:t>внутрижанровыми</w:t>
      </w:r>
      <w:proofErr w:type="spellEnd"/>
      <w:r w:rsidRPr="00FE4871">
        <w:rPr>
          <w:rFonts w:ascii="PT Serif" w:eastAsia="Times New Roman" w:hAnsi="PT Serif" w:cs="Times New Roman"/>
          <w:sz w:val="20"/>
          <w:szCs w:val="20"/>
          <w:lang w:eastAsia="ru-RU"/>
        </w:rPr>
        <w:t xml:space="preserve"> группами сказок, все они отличаются от других жанров устной прозы одним общим признаком – тем, что они преподносятся сказочниками и воспринимаются слушателями как поэтический вымысел» [14].</w:t>
      </w:r>
    </w:p>
    <w:p w14:paraId="15688EAF"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Традиционно под «сказкой» подразумеваются различные виды устной прозы, отсюда возникают трудности в определении ее жанровых особенностей. “</w:t>
      </w:r>
      <w:r w:rsidRPr="00FE4871">
        <w:rPr>
          <w:rFonts w:ascii="PT Serif" w:eastAsia="Times New Roman" w:hAnsi="PT Serif" w:cs="Times New Roman"/>
          <w:sz w:val="20"/>
          <w:szCs w:val="20"/>
          <w:lang w:val="en-US" w:eastAsia="ru-RU"/>
        </w:rPr>
        <w:t>The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Oxford</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Companion</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to</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Children</w:t>
      </w:r>
      <w:r w:rsidRPr="00FE4871">
        <w:rPr>
          <w:rFonts w:ascii="PT Serif" w:eastAsia="Times New Roman" w:hAnsi="PT Serif" w:cs="Times New Roman"/>
          <w:sz w:val="20"/>
          <w:szCs w:val="20"/>
          <w:lang w:eastAsia="ru-RU"/>
        </w:rPr>
        <w:t>’</w:t>
      </w:r>
      <w:r w:rsidRPr="00FE4871">
        <w:rPr>
          <w:rFonts w:ascii="PT Serif" w:eastAsia="Times New Roman" w:hAnsi="PT Serif" w:cs="Times New Roman"/>
          <w:sz w:val="20"/>
          <w:szCs w:val="20"/>
          <w:lang w:val="en-US" w:eastAsia="ru-RU"/>
        </w:rPr>
        <w:t>s</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Literature</w:t>
      </w:r>
      <w:r w:rsidRPr="00FE4871">
        <w:rPr>
          <w:rFonts w:ascii="PT Serif" w:eastAsia="Times New Roman" w:hAnsi="PT Serif" w:cs="Times New Roman"/>
          <w:sz w:val="20"/>
          <w:szCs w:val="20"/>
          <w:lang w:eastAsia="ru-RU"/>
        </w:rPr>
        <w:t>” дает следующее определение этого жанра – «в сказке рассказывается о том, что случилось в отдаленном прошлом, о событиях, которые были бы невозможны в реальном мире. Она часто повествует о волшебных событиях, хотя появление сверхъестественных существ не всегда является их характерной чертой, зачастую героями становятся обычные смертные люди» [21].</w:t>
      </w:r>
    </w:p>
    <w:p w14:paraId="67367E7B"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Сложности, возникающие при определении жанра сказки связаны с размытостью границ самого термина «жанр». Существует немало известных определений </w:t>
      </w:r>
      <w:r w:rsidRPr="00FE4871">
        <w:rPr>
          <w:rFonts w:ascii="PT Serif" w:eastAsia="Times New Roman" w:hAnsi="PT Serif" w:cs="Times New Roman"/>
          <w:b/>
          <w:bCs/>
          <w:sz w:val="20"/>
          <w:szCs w:val="20"/>
          <w:lang w:eastAsia="ru-RU"/>
        </w:rPr>
        <w:t>жанра</w:t>
      </w:r>
      <w:r w:rsidRPr="00FE4871">
        <w:rPr>
          <w:rFonts w:ascii="PT Serif" w:eastAsia="Times New Roman" w:hAnsi="PT Serif" w:cs="Times New Roman"/>
          <w:sz w:val="20"/>
          <w:szCs w:val="20"/>
          <w:lang w:eastAsia="ru-RU"/>
        </w:rPr>
        <w:t xml:space="preserve"> как такового, одним из которых является определение, данное В.Я. Проппом на основании предлагаемых им же критериев выделения фольклорных жанров, в соответствии с которым: «Под жанром мы будем понимать совокупность произведений, объединенных общностью поэтической </w:t>
      </w:r>
      <w:r w:rsidRPr="00FE4871">
        <w:rPr>
          <w:rFonts w:ascii="PT Serif" w:eastAsia="Times New Roman" w:hAnsi="PT Serif" w:cs="Times New Roman"/>
          <w:sz w:val="20"/>
          <w:szCs w:val="20"/>
          <w:lang w:eastAsia="ru-RU"/>
        </w:rPr>
        <w:t>системы, бытового назначения, форм исполнения и музыкального строя» [16].</w:t>
      </w:r>
    </w:p>
    <w:p w14:paraId="309F1A4A"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Определение </w:t>
      </w:r>
      <w:r w:rsidRPr="00FE4871">
        <w:rPr>
          <w:rFonts w:ascii="PT Serif" w:eastAsia="Times New Roman" w:hAnsi="PT Serif" w:cs="Times New Roman"/>
          <w:b/>
          <w:bCs/>
          <w:sz w:val="20"/>
          <w:szCs w:val="20"/>
          <w:lang w:eastAsia="ru-RU"/>
        </w:rPr>
        <w:t>жанра</w:t>
      </w:r>
      <w:r w:rsidRPr="00FE4871">
        <w:rPr>
          <w:rFonts w:ascii="PT Serif" w:eastAsia="Times New Roman" w:hAnsi="PT Serif" w:cs="Times New Roman"/>
          <w:sz w:val="20"/>
          <w:szCs w:val="20"/>
          <w:lang w:eastAsia="ru-RU"/>
        </w:rPr>
        <w:t xml:space="preserve">, предложенное </w:t>
      </w:r>
      <w:proofErr w:type="spellStart"/>
      <w:proofErr w:type="gramStart"/>
      <w:r w:rsidRPr="00FE4871">
        <w:rPr>
          <w:rFonts w:ascii="PT Serif" w:eastAsia="Times New Roman" w:hAnsi="PT Serif" w:cs="Times New Roman"/>
          <w:sz w:val="20"/>
          <w:szCs w:val="20"/>
          <w:lang w:eastAsia="ru-RU"/>
        </w:rPr>
        <w:t>В.П.Аникиным</w:t>
      </w:r>
      <w:proofErr w:type="spellEnd"/>
      <w:proofErr w:type="gramEnd"/>
      <w:r w:rsidRPr="00FE4871">
        <w:rPr>
          <w:rFonts w:ascii="PT Serif" w:eastAsia="Times New Roman" w:hAnsi="PT Serif" w:cs="Times New Roman"/>
          <w:sz w:val="20"/>
          <w:szCs w:val="20"/>
          <w:lang w:eastAsia="ru-RU"/>
        </w:rPr>
        <w:t xml:space="preserve"> по-прежнему звучит современно: «Под жанром мы будем понимать тип внутренней композиционно-структурной организации произведений, нераздельно сопряженной с воплощением и передачей содержания определенного общественного и жизненного бытового назначения» [2].</w:t>
      </w:r>
    </w:p>
    <w:p w14:paraId="62C0480C"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Исходя из этих определений, возможно было бы отнести бытовые, волшебные сказки, а также сказки о животных к различным жанрам. Тем не менее, жанром признаются сказки в целом. Как отмечает </w:t>
      </w:r>
      <w:proofErr w:type="spellStart"/>
      <w:r w:rsidRPr="00FE4871">
        <w:rPr>
          <w:rFonts w:ascii="PT Serif" w:eastAsia="Times New Roman" w:hAnsi="PT Serif" w:cs="Times New Roman"/>
          <w:sz w:val="20"/>
          <w:szCs w:val="20"/>
          <w:lang w:eastAsia="ru-RU"/>
        </w:rPr>
        <w:t>Э.В.Померанцева</w:t>
      </w:r>
      <w:proofErr w:type="spellEnd"/>
      <w:r w:rsidRPr="00FE4871">
        <w:rPr>
          <w:rFonts w:ascii="PT Serif" w:eastAsia="Times New Roman" w:hAnsi="PT Serif" w:cs="Times New Roman"/>
          <w:sz w:val="20"/>
          <w:szCs w:val="20"/>
          <w:lang w:eastAsia="ru-RU"/>
        </w:rPr>
        <w:t>, сказка является одним из «</w:t>
      </w:r>
      <w:r w:rsidRPr="00FE4871">
        <w:rPr>
          <w:rFonts w:ascii="PT Serif" w:eastAsia="Times New Roman" w:hAnsi="PT Serif" w:cs="Times New Roman"/>
          <w:b/>
          <w:bCs/>
          <w:sz w:val="20"/>
          <w:szCs w:val="20"/>
          <w:lang w:eastAsia="ru-RU"/>
        </w:rPr>
        <w:t>основных жанров устного народно-поэтического творчества, эпическое, преимущественно прозаическое художественное произведение волшебного, авантюрного или бытового характера с установкой на вымысел</w:t>
      </w:r>
      <w:r w:rsidRPr="00FE4871">
        <w:rPr>
          <w:rFonts w:ascii="PT Serif" w:eastAsia="Times New Roman" w:hAnsi="PT Serif" w:cs="Times New Roman"/>
          <w:sz w:val="20"/>
          <w:szCs w:val="20"/>
          <w:lang w:eastAsia="ru-RU"/>
        </w:rPr>
        <w:t>» [9].</w:t>
      </w:r>
    </w:p>
    <w:p w14:paraId="0598D2EC"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Изучение произведений любого типа с точки зрения их жанровой принадлежности подразумевает поиск в некоем множестве текстов определенного общего правила их построения. В литературоведении жанр трактуется как относительно устойчивая типическая форма построения целого, включающая такие аспекты, как семантический, синтаксический и словесный (содержание, структуру, стиль). </w:t>
      </w:r>
      <w:proofErr w:type="spellStart"/>
      <w:r w:rsidRPr="00FE4871">
        <w:rPr>
          <w:rFonts w:ascii="PT Serif" w:eastAsia="Times New Roman" w:hAnsi="PT Serif" w:cs="Times New Roman"/>
          <w:sz w:val="20"/>
          <w:szCs w:val="20"/>
          <w:lang w:eastAsia="ru-RU"/>
        </w:rPr>
        <w:t>М.М.Бахтин</w:t>
      </w:r>
      <w:proofErr w:type="spellEnd"/>
      <w:r w:rsidRPr="00FE4871">
        <w:rPr>
          <w:rFonts w:ascii="PT Serif" w:eastAsia="Times New Roman" w:hAnsi="PT Serif" w:cs="Times New Roman"/>
          <w:sz w:val="20"/>
          <w:szCs w:val="20"/>
          <w:lang w:eastAsia="ru-RU"/>
        </w:rPr>
        <w:t xml:space="preserve"> обращал особое внимание на существование первичных (простых) и вторичных (сложных) жанров. Характеризуя </w:t>
      </w:r>
      <w:r w:rsidRPr="00FE4871">
        <w:rPr>
          <w:rFonts w:ascii="PT Serif" w:eastAsia="Times New Roman" w:hAnsi="PT Serif" w:cs="Times New Roman"/>
          <w:sz w:val="20"/>
          <w:szCs w:val="20"/>
          <w:lang w:eastAsia="ru-RU"/>
        </w:rPr>
        <w:lastRenderedPageBreak/>
        <w:t xml:space="preserve">последние, он отмечал, что сложные жанры – проявления преимущественно письменного дискурса, условием их возникновения является высокоразвитое культурное общение. Вторичные жанры могут включать в себя различные первичные жанры, трансформируя их в процессе своего формирования [3]. </w:t>
      </w:r>
      <w:proofErr w:type="spellStart"/>
      <w:r w:rsidRPr="00FE4871">
        <w:rPr>
          <w:rFonts w:ascii="PT Serif" w:eastAsia="Times New Roman" w:hAnsi="PT Serif" w:cs="Times New Roman"/>
          <w:sz w:val="20"/>
          <w:szCs w:val="20"/>
          <w:lang w:eastAsia="ru-RU"/>
        </w:rPr>
        <w:t>Ц.Тодоров</w:t>
      </w:r>
      <w:proofErr w:type="spellEnd"/>
      <w:r w:rsidRPr="00FE4871">
        <w:rPr>
          <w:rFonts w:ascii="PT Serif" w:eastAsia="Times New Roman" w:hAnsi="PT Serif" w:cs="Times New Roman"/>
          <w:sz w:val="20"/>
          <w:szCs w:val="20"/>
          <w:lang w:eastAsia="ru-RU"/>
        </w:rPr>
        <w:t xml:space="preserve"> видел различие между простыми и сложными жанрами в следующем: «первые характеризуются наличием или отсутствием одной единственной структурной характеристики, вторые – наличием или отсутствием совокупности этих характеристик» [19]. Исходя из вышесказанного фольклорную сказку можно отнести к первичным жанрам, а литературную ко вторичным.</w:t>
      </w:r>
    </w:p>
    <w:p w14:paraId="52E0640D"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По мнению многих ученых, решение проблемы описания жанров может быть более продуктивным с использованием методов </w:t>
      </w:r>
      <w:r w:rsidRPr="00FE4871">
        <w:rPr>
          <w:rFonts w:ascii="PT Serif" w:eastAsia="Times New Roman" w:hAnsi="PT Serif" w:cs="Times New Roman"/>
          <w:b/>
          <w:bCs/>
          <w:sz w:val="20"/>
          <w:szCs w:val="20"/>
          <w:lang w:eastAsia="ru-RU"/>
        </w:rPr>
        <w:t xml:space="preserve">когнитивной модели понимания текста </w:t>
      </w:r>
      <w:r w:rsidRPr="00FE4871">
        <w:rPr>
          <w:rFonts w:ascii="PT Serif" w:eastAsia="Times New Roman" w:hAnsi="PT Serif" w:cs="Times New Roman"/>
          <w:sz w:val="20"/>
          <w:szCs w:val="20"/>
          <w:lang w:eastAsia="ru-RU"/>
        </w:rPr>
        <w:t xml:space="preserve">[17], которая делает акцент на том, каким образом подбираются элементы, как пользуется им человек для выражения того или иного смысла, в каком контексте они употребляются и какую роль эти элементы играют в структуре. «Когнитивные принципы организации информации связаны также с большей или меньшей степенью приверженности текста к его </w:t>
      </w:r>
      <w:proofErr w:type="spellStart"/>
      <w:r w:rsidRPr="00FE4871">
        <w:rPr>
          <w:rFonts w:ascii="PT Serif" w:eastAsia="Times New Roman" w:hAnsi="PT Serif" w:cs="Times New Roman"/>
          <w:sz w:val="20"/>
          <w:szCs w:val="20"/>
          <w:lang w:eastAsia="ru-RU"/>
        </w:rPr>
        <w:t>прототипическому</w:t>
      </w:r>
      <w:proofErr w:type="spellEnd"/>
      <w:r w:rsidRPr="00FE4871">
        <w:rPr>
          <w:rFonts w:ascii="PT Serif" w:eastAsia="Times New Roman" w:hAnsi="PT Serif" w:cs="Times New Roman"/>
          <w:sz w:val="20"/>
          <w:szCs w:val="20"/>
          <w:lang w:eastAsia="ru-RU"/>
        </w:rPr>
        <w:t xml:space="preserve"> образцу» [13]. </w:t>
      </w:r>
      <w:proofErr w:type="spellStart"/>
      <w:r w:rsidRPr="00FE4871">
        <w:rPr>
          <w:rFonts w:ascii="PT Serif" w:eastAsia="Times New Roman" w:hAnsi="PT Serif" w:cs="Times New Roman"/>
          <w:sz w:val="20"/>
          <w:szCs w:val="20"/>
          <w:lang w:eastAsia="ru-RU"/>
        </w:rPr>
        <w:t>Прототипический</w:t>
      </w:r>
      <w:proofErr w:type="spellEnd"/>
      <w:r w:rsidRPr="00FE4871">
        <w:rPr>
          <w:rFonts w:ascii="PT Serif" w:eastAsia="Times New Roman" w:hAnsi="PT Serif" w:cs="Times New Roman"/>
          <w:sz w:val="20"/>
          <w:szCs w:val="20"/>
          <w:lang w:eastAsia="ru-RU"/>
        </w:rPr>
        <w:t xml:space="preserve"> подход к понятию как к структуре во многом разъясняет модель взаимодействия первичных и вторичных жанров. Одна из концепций </w:t>
      </w:r>
      <w:proofErr w:type="spellStart"/>
      <w:r w:rsidRPr="00FE4871">
        <w:rPr>
          <w:rFonts w:ascii="PT Serif" w:eastAsia="Times New Roman" w:hAnsi="PT Serif" w:cs="Times New Roman"/>
          <w:sz w:val="20"/>
          <w:szCs w:val="20"/>
          <w:lang w:eastAsia="ru-RU"/>
        </w:rPr>
        <w:t>прототипического</w:t>
      </w:r>
      <w:proofErr w:type="spellEnd"/>
      <w:r w:rsidRPr="00FE4871">
        <w:rPr>
          <w:rFonts w:ascii="PT Serif" w:eastAsia="Times New Roman" w:hAnsi="PT Serif" w:cs="Times New Roman"/>
          <w:sz w:val="20"/>
          <w:szCs w:val="20"/>
          <w:lang w:eastAsia="ru-RU"/>
        </w:rPr>
        <w:t xml:space="preserve"> подхода восходит к трудам по когнитивной психологии Э. Рош [22]. Эта концепция связана с понятием прототипа, который, с одной стороны определяется, как единица, проявляющая в наибольшей степени свойства, общие с другими единицами данной группы, и, с другой стороны, как единица, реализующая эти свойства в наиболее чистом виде и наиболее полно, без примеси иных свойств (Демьянков 1996). Дж. Тейлор предлагает применять этот термин для обозначения одного или группы центральных членов категории. Прототип, в его трактовке, является схематической репрезентацией концептуального ядра категории [23].</w:t>
      </w:r>
    </w:p>
    <w:p w14:paraId="056B2908"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Применительно к теории жанров прототипом будет являться наиболее репрезентативный текст, демонстрирующий типичные черты, характерные для текстов определенного жанра. Следовательно, одни тексты можно рассматривать как более типичные представители жанра – </w:t>
      </w:r>
      <w:proofErr w:type="spellStart"/>
      <w:r w:rsidRPr="00FE4871">
        <w:rPr>
          <w:rFonts w:ascii="PT Serif" w:eastAsia="Times New Roman" w:hAnsi="PT Serif" w:cs="Times New Roman"/>
          <w:sz w:val="20"/>
          <w:szCs w:val="20"/>
          <w:lang w:eastAsia="ru-RU"/>
        </w:rPr>
        <w:t>прототипные</w:t>
      </w:r>
      <w:proofErr w:type="spellEnd"/>
      <w:r w:rsidRPr="00FE4871">
        <w:rPr>
          <w:rFonts w:ascii="PT Serif" w:eastAsia="Times New Roman" w:hAnsi="PT Serif" w:cs="Times New Roman"/>
          <w:sz w:val="20"/>
          <w:szCs w:val="20"/>
          <w:lang w:eastAsia="ru-RU"/>
        </w:rPr>
        <w:t xml:space="preserve">, а другие как менее типичные – периферийные. </w:t>
      </w:r>
      <w:proofErr w:type="spellStart"/>
      <w:r w:rsidRPr="00FE4871">
        <w:rPr>
          <w:rFonts w:ascii="PT Serif" w:eastAsia="Times New Roman" w:hAnsi="PT Serif" w:cs="Times New Roman"/>
          <w:sz w:val="20"/>
          <w:szCs w:val="20"/>
          <w:lang w:eastAsia="ru-RU"/>
        </w:rPr>
        <w:t>Е.А.Юрковская</w:t>
      </w:r>
      <w:proofErr w:type="spellEnd"/>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eastAsia="ru-RU"/>
        </w:rPr>
        <w:t xml:space="preserve">предлагает следующее определение жанра как категории, с позиций когнитивистики: «жанр рассматривается как когнитивная модель, схематическая репрезентация наиболее типичных черт, присущих текстам данного жанра» [20]. </w:t>
      </w:r>
    </w:p>
    <w:p w14:paraId="7B11D75E"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Говоря о проявлениях </w:t>
      </w:r>
      <w:proofErr w:type="spellStart"/>
      <w:r w:rsidRPr="00FE4871">
        <w:rPr>
          <w:rFonts w:ascii="PT Serif" w:eastAsia="Times New Roman" w:hAnsi="PT Serif" w:cs="Times New Roman"/>
          <w:sz w:val="20"/>
          <w:szCs w:val="20"/>
          <w:lang w:eastAsia="ru-RU"/>
        </w:rPr>
        <w:t>прототипичности</w:t>
      </w:r>
      <w:proofErr w:type="spellEnd"/>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eastAsia="ru-RU"/>
        </w:rPr>
        <w:t xml:space="preserve">Дж. </w:t>
      </w:r>
      <w:proofErr w:type="spellStart"/>
      <w:r w:rsidRPr="00FE4871">
        <w:rPr>
          <w:rFonts w:ascii="PT Serif" w:eastAsia="Times New Roman" w:hAnsi="PT Serif" w:cs="Times New Roman"/>
          <w:b/>
          <w:bCs/>
          <w:sz w:val="20"/>
          <w:szCs w:val="20"/>
          <w:lang w:eastAsia="ru-RU"/>
        </w:rPr>
        <w:t>Лакофф</w:t>
      </w:r>
      <w:proofErr w:type="spellEnd"/>
      <w:r w:rsidRPr="00FE4871">
        <w:rPr>
          <w:rFonts w:ascii="PT Serif" w:eastAsia="Times New Roman" w:hAnsi="PT Serif" w:cs="Times New Roman"/>
          <w:sz w:val="20"/>
          <w:szCs w:val="20"/>
          <w:lang w:eastAsia="ru-RU"/>
        </w:rPr>
        <w:t xml:space="preserve">, в частности, отмечал, что центральные члены категории (более близкие к прототипу, чем остальные) проявляют иные когнитивные характеристики, чем нецентральные: быстрее опознаются, быстрее усваиваются, чаще употребляются, ускоряют решение задач, связанных с идентификацией, а также используются в логическом вычислении того, что является рефреном для имени, – словом, использующемся для понимания категории в целом [24]. Если перевести данное наблюдение на материал нашего исследования (жанр литературной сказки), то возможно предположить, что рефреном для имени жанра стала сказка фольклорная, понимаемая нами как прототип. Ее </w:t>
      </w:r>
      <w:r w:rsidRPr="00FE4871">
        <w:rPr>
          <w:rFonts w:ascii="PT Serif" w:eastAsia="Times New Roman" w:hAnsi="PT Serif" w:cs="Times New Roman"/>
          <w:b/>
          <w:bCs/>
          <w:sz w:val="20"/>
          <w:szCs w:val="20"/>
          <w:lang w:eastAsia="ru-RU"/>
        </w:rPr>
        <w:t>типичные структурные характеристики,</w:t>
      </w:r>
      <w:r w:rsidRPr="00FE4871">
        <w:rPr>
          <w:rFonts w:ascii="PT Serif" w:eastAsia="Times New Roman" w:hAnsi="PT Serif" w:cs="Times New Roman"/>
          <w:sz w:val="20"/>
          <w:szCs w:val="20"/>
          <w:lang w:eastAsia="ru-RU"/>
        </w:rPr>
        <w:t xml:space="preserve"> относящиеся к любому из уровней (содержания формы или стиля), будучи </w:t>
      </w:r>
      <w:proofErr w:type="gramStart"/>
      <w:r w:rsidRPr="00FE4871">
        <w:rPr>
          <w:rFonts w:ascii="PT Serif" w:eastAsia="Times New Roman" w:hAnsi="PT Serif" w:cs="Times New Roman"/>
          <w:sz w:val="20"/>
          <w:szCs w:val="20"/>
          <w:lang w:eastAsia="ru-RU"/>
        </w:rPr>
        <w:t>внесенными или/и</w:t>
      </w:r>
      <w:proofErr w:type="gramEnd"/>
      <w:r w:rsidRPr="00FE4871">
        <w:rPr>
          <w:rFonts w:ascii="PT Serif" w:eastAsia="Times New Roman" w:hAnsi="PT Serif" w:cs="Times New Roman"/>
          <w:sz w:val="20"/>
          <w:szCs w:val="20"/>
          <w:lang w:eastAsia="ru-RU"/>
        </w:rPr>
        <w:t xml:space="preserve"> трансформированными в новом жанре, легко распознаются реципиентом. «Именно они, в разных количествах и вариациях, присутствуя в текстах литературных сказок, выступают в роли элемента, заменяющего в сознании целую категорию, каковой является жанр народной сказки» [17].</w:t>
      </w:r>
    </w:p>
    <w:p w14:paraId="76802B94" w14:textId="77777777" w:rsidR="002C6596" w:rsidRPr="00FE4871" w:rsidRDefault="002C6596" w:rsidP="00043EC8">
      <w:pPr>
        <w:spacing w:after="0"/>
        <w:ind w:firstLine="284"/>
        <w:jc w:val="both"/>
        <w:rPr>
          <w:rFonts w:ascii="PT Serif" w:eastAsia="Times New Roman" w:hAnsi="PT Serif" w:cs="Times New Roman"/>
          <w:b/>
          <w:bCs/>
          <w:sz w:val="20"/>
          <w:szCs w:val="20"/>
          <w:lang w:eastAsia="ru-RU"/>
        </w:rPr>
      </w:pPr>
      <w:r w:rsidRPr="00FE4871">
        <w:rPr>
          <w:rFonts w:ascii="PT Serif" w:eastAsia="Times New Roman" w:hAnsi="PT Serif" w:cs="Times New Roman"/>
          <w:sz w:val="20"/>
          <w:szCs w:val="20"/>
          <w:lang w:eastAsia="ru-RU"/>
        </w:rPr>
        <w:t xml:space="preserve">Общепризнанной остается следующая </w:t>
      </w:r>
      <w:r w:rsidRPr="00FE4871">
        <w:rPr>
          <w:rFonts w:ascii="PT Serif" w:eastAsia="Times New Roman" w:hAnsi="PT Serif" w:cs="Times New Roman"/>
          <w:b/>
          <w:bCs/>
          <w:sz w:val="20"/>
          <w:szCs w:val="20"/>
          <w:lang w:eastAsia="ru-RU"/>
        </w:rPr>
        <w:t>классификация текстов сказки</w:t>
      </w:r>
      <w:r w:rsidRPr="00FE4871">
        <w:rPr>
          <w:rFonts w:ascii="PT Serif" w:eastAsia="Times New Roman" w:hAnsi="PT Serif" w:cs="Times New Roman"/>
          <w:sz w:val="20"/>
          <w:szCs w:val="20"/>
          <w:lang w:eastAsia="ru-RU"/>
        </w:rPr>
        <w:t xml:space="preserve">: деление произведений на роды, жанры и жанровые разновидности. При этом под </w:t>
      </w:r>
      <w:r w:rsidRPr="00FE4871">
        <w:rPr>
          <w:rFonts w:ascii="PT Serif" w:eastAsia="Times New Roman" w:hAnsi="PT Serif" w:cs="Times New Roman"/>
          <w:b/>
          <w:bCs/>
          <w:sz w:val="20"/>
          <w:szCs w:val="20"/>
          <w:lang w:eastAsia="ru-RU"/>
        </w:rPr>
        <w:t>родом</w:t>
      </w:r>
      <w:r w:rsidRPr="00FE4871">
        <w:rPr>
          <w:rFonts w:ascii="PT Serif" w:eastAsia="Times New Roman" w:hAnsi="PT Serif" w:cs="Times New Roman"/>
          <w:sz w:val="20"/>
          <w:szCs w:val="20"/>
          <w:lang w:eastAsia="ru-RU"/>
        </w:rPr>
        <w:t xml:space="preserve"> понимается способ изображения действительности (эпический, лирический, драматический), под </w:t>
      </w:r>
      <w:r w:rsidRPr="00FE4871">
        <w:rPr>
          <w:rFonts w:ascii="PT Serif" w:eastAsia="Times New Roman" w:hAnsi="PT Serif" w:cs="Times New Roman"/>
          <w:b/>
          <w:bCs/>
          <w:sz w:val="20"/>
          <w:szCs w:val="20"/>
          <w:lang w:eastAsia="ru-RU"/>
        </w:rPr>
        <w:t>жанром</w:t>
      </w:r>
      <w:r w:rsidRPr="00FE4871">
        <w:rPr>
          <w:rFonts w:ascii="PT Serif" w:eastAsia="Times New Roman" w:hAnsi="PT Serif" w:cs="Times New Roman"/>
          <w:sz w:val="20"/>
          <w:szCs w:val="20"/>
          <w:lang w:eastAsia="ru-RU"/>
        </w:rPr>
        <w:t xml:space="preserve"> – тип художественной формы (былины, сказки, песни, пословицы), а под </w:t>
      </w:r>
      <w:r w:rsidRPr="00FE4871">
        <w:rPr>
          <w:rFonts w:ascii="PT Serif" w:eastAsia="Times New Roman" w:hAnsi="PT Serif" w:cs="Times New Roman"/>
          <w:b/>
          <w:bCs/>
          <w:sz w:val="20"/>
          <w:szCs w:val="20"/>
          <w:lang w:eastAsia="ru-RU"/>
        </w:rPr>
        <w:t>жанровой разновидностью</w:t>
      </w:r>
      <w:r w:rsidRPr="00FE4871">
        <w:rPr>
          <w:rFonts w:ascii="PT Serif" w:eastAsia="Times New Roman" w:hAnsi="PT Serif" w:cs="Times New Roman"/>
          <w:sz w:val="20"/>
          <w:szCs w:val="20"/>
          <w:lang w:eastAsia="ru-RU"/>
        </w:rPr>
        <w:t xml:space="preserve"> – тематическую группу произведений (сказки бытовые, сказки волшебные, сказки о животных).</w:t>
      </w:r>
    </w:p>
    <w:p w14:paraId="2E14C57A"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Данное деление сказок деление сказок (</w:t>
      </w:r>
      <w:r w:rsidRPr="00FE4871">
        <w:rPr>
          <w:rFonts w:ascii="PT Serif" w:eastAsia="Times New Roman" w:hAnsi="PT Serif" w:cs="Times New Roman"/>
          <w:b/>
          <w:bCs/>
          <w:sz w:val="20"/>
          <w:szCs w:val="20"/>
          <w:lang w:eastAsia="ru-RU"/>
        </w:rPr>
        <w:t>волшебные, бытовые, авантюрно-новеллистические сказки, сказки животных</w:t>
      </w:r>
      <w:r w:rsidRPr="00FE4871">
        <w:rPr>
          <w:rFonts w:ascii="PT Serif" w:eastAsia="Times New Roman" w:hAnsi="PT Serif" w:cs="Times New Roman"/>
          <w:sz w:val="20"/>
          <w:szCs w:val="20"/>
          <w:lang w:eastAsia="ru-RU"/>
        </w:rPr>
        <w:t xml:space="preserve">) в известной мере определяется тематическими различиями: в одних сказках преобладают фантастические мотивы, для других характерен специфический состав действующих лиц, третьи отличает наличие в сюжете социального конфликта, бытового фона и более применимо к фольклорным сказкам (хотя и среди текстов подобного рода существует множество сказок </w:t>
      </w:r>
      <w:r w:rsidRPr="00FE4871">
        <w:rPr>
          <w:rFonts w:ascii="PT Serif" w:eastAsia="Times New Roman" w:hAnsi="PT Serif" w:cs="Times New Roman"/>
          <w:b/>
          <w:bCs/>
          <w:sz w:val="20"/>
          <w:szCs w:val="20"/>
          <w:lang w:eastAsia="ru-RU"/>
        </w:rPr>
        <w:t>переходного типа</w:t>
      </w:r>
      <w:r w:rsidRPr="00FE4871">
        <w:rPr>
          <w:rFonts w:ascii="PT Serif" w:eastAsia="Times New Roman" w:hAnsi="PT Serif" w:cs="Times New Roman"/>
          <w:sz w:val="20"/>
          <w:szCs w:val="20"/>
          <w:lang w:eastAsia="ru-RU"/>
        </w:rPr>
        <w:t xml:space="preserve">, сочетающих в себе черты </w:t>
      </w:r>
      <w:r w:rsidRPr="00FE4871">
        <w:rPr>
          <w:rFonts w:ascii="PT Serif" w:eastAsia="Times New Roman" w:hAnsi="PT Serif" w:cs="Times New Roman"/>
          <w:sz w:val="20"/>
          <w:szCs w:val="20"/>
          <w:lang w:eastAsia="ru-RU"/>
        </w:rPr>
        <w:lastRenderedPageBreak/>
        <w:t>сказочных текстов различных жанровых разновидностей, например, волшебных и бытовых).</w:t>
      </w:r>
    </w:p>
    <w:p w14:paraId="6DE8A4C5"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Как справедливо отмечает </w:t>
      </w:r>
      <w:proofErr w:type="gramStart"/>
      <w:r w:rsidRPr="00FE4871">
        <w:rPr>
          <w:rFonts w:ascii="PT Serif" w:eastAsia="Times New Roman" w:hAnsi="PT Serif" w:cs="Times New Roman"/>
          <w:sz w:val="20"/>
          <w:szCs w:val="20"/>
          <w:lang w:eastAsia="ru-RU"/>
        </w:rPr>
        <w:t>Е.Н.</w:t>
      </w:r>
      <w:proofErr w:type="gramEnd"/>
      <w:r w:rsidRPr="00FE4871">
        <w:rPr>
          <w:rFonts w:ascii="PT Serif" w:eastAsia="Times New Roman" w:hAnsi="PT Serif" w:cs="Times New Roman"/>
          <w:sz w:val="20"/>
          <w:szCs w:val="20"/>
          <w:lang w:eastAsia="ru-RU"/>
        </w:rPr>
        <w:t xml:space="preserve"> Ковтун, сказки </w:t>
      </w:r>
      <w:r w:rsidRPr="00FE4871">
        <w:rPr>
          <w:rFonts w:ascii="PT Serif" w:eastAsia="Times New Roman" w:hAnsi="PT Serif" w:cs="Times New Roman"/>
          <w:sz w:val="20"/>
          <w:szCs w:val="20"/>
          <w:lang w:val="es-ES_tradnl" w:eastAsia="ru-RU"/>
        </w:rPr>
        <w:t>XX</w:t>
      </w:r>
      <w:r w:rsidRPr="00FE4871">
        <w:rPr>
          <w:rFonts w:ascii="PT Serif" w:eastAsia="Times New Roman" w:hAnsi="PT Serif" w:cs="Times New Roman"/>
          <w:sz w:val="20"/>
          <w:szCs w:val="20"/>
          <w:lang w:eastAsia="ru-RU"/>
        </w:rPr>
        <w:t xml:space="preserve"> века также не всегда можно с уверенностью отнести к той или иной жанровой разновидности, поскольку они часто несут в себе черты как волшебной сказки, так и авантюрно-бытовой и других типов сказки, а также черты других жанров, не связанных со сказкой [7]. </w:t>
      </w:r>
    </w:p>
    <w:p w14:paraId="11061666"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Ввиду расплывчатости границ данного жанра </w:t>
      </w:r>
      <w:r w:rsidRPr="00FE4871">
        <w:rPr>
          <w:rFonts w:ascii="PT Serif" w:eastAsia="Times New Roman" w:hAnsi="PT Serif" w:cs="Times New Roman"/>
          <w:b/>
          <w:bCs/>
          <w:sz w:val="20"/>
          <w:szCs w:val="20"/>
          <w:lang w:eastAsia="ru-RU"/>
        </w:rPr>
        <w:t>литературная сказка</w:t>
      </w:r>
      <w:r w:rsidRPr="00FE4871">
        <w:rPr>
          <w:rFonts w:ascii="PT Serif" w:eastAsia="Times New Roman" w:hAnsi="PT Serif" w:cs="Times New Roman"/>
          <w:sz w:val="20"/>
          <w:szCs w:val="20"/>
          <w:lang w:eastAsia="ru-RU"/>
        </w:rPr>
        <w:t xml:space="preserve"> принимает различные типы художественной формы. Выделяются </w:t>
      </w:r>
      <w:r w:rsidRPr="00FE4871">
        <w:rPr>
          <w:rFonts w:ascii="PT Serif" w:eastAsia="Times New Roman" w:hAnsi="PT Serif" w:cs="Times New Roman"/>
          <w:b/>
          <w:bCs/>
          <w:sz w:val="20"/>
          <w:szCs w:val="20"/>
          <w:lang w:eastAsia="ru-RU"/>
        </w:rPr>
        <w:t>сказки-повести</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eastAsia="ru-RU"/>
        </w:rPr>
        <w:t>сказки-новеллы</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eastAsia="ru-RU"/>
        </w:rPr>
        <w:t>сказки-романы</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eastAsia="ru-RU"/>
        </w:rPr>
        <w:t>сказки-поэмы, сказки-рассказы, сказки-легенды, сказки-предания, сказки-аллегории</w:t>
      </w:r>
      <w:r w:rsidRPr="00FE4871">
        <w:rPr>
          <w:rFonts w:ascii="PT Serif" w:eastAsia="Times New Roman" w:hAnsi="PT Serif" w:cs="Times New Roman"/>
          <w:sz w:val="20"/>
          <w:szCs w:val="20"/>
          <w:lang w:eastAsia="ru-RU"/>
        </w:rPr>
        <w:t xml:space="preserve">; малые формы, приближающиеся к </w:t>
      </w:r>
      <w:r w:rsidRPr="00FE4871">
        <w:rPr>
          <w:rFonts w:ascii="PT Serif" w:eastAsia="Times New Roman" w:hAnsi="PT Serif" w:cs="Times New Roman"/>
          <w:b/>
          <w:bCs/>
          <w:sz w:val="20"/>
          <w:szCs w:val="20"/>
          <w:lang w:eastAsia="ru-RU"/>
        </w:rPr>
        <w:t>притчам</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eastAsia="ru-RU"/>
        </w:rPr>
        <w:t>басням</w:t>
      </w:r>
      <w:r w:rsidRPr="00FE4871">
        <w:rPr>
          <w:rFonts w:ascii="PT Serif" w:eastAsia="Times New Roman" w:hAnsi="PT Serif" w:cs="Times New Roman"/>
          <w:sz w:val="20"/>
          <w:szCs w:val="20"/>
          <w:lang w:eastAsia="ru-RU"/>
        </w:rPr>
        <w:t xml:space="preserve">, даже к </w:t>
      </w:r>
      <w:r w:rsidRPr="00FE4871">
        <w:rPr>
          <w:rFonts w:ascii="PT Serif" w:eastAsia="Times New Roman" w:hAnsi="PT Serif" w:cs="Times New Roman"/>
          <w:b/>
          <w:bCs/>
          <w:sz w:val="20"/>
          <w:szCs w:val="20"/>
          <w:lang w:eastAsia="ru-RU"/>
        </w:rPr>
        <w:t xml:space="preserve">лирическим стихотворениям </w:t>
      </w:r>
      <w:r w:rsidRPr="00FE4871">
        <w:rPr>
          <w:rFonts w:ascii="PT Serif" w:eastAsia="Times New Roman" w:hAnsi="PT Serif" w:cs="Times New Roman"/>
          <w:sz w:val="20"/>
          <w:szCs w:val="20"/>
          <w:lang w:eastAsia="ru-RU"/>
        </w:rPr>
        <w:t xml:space="preserve">[8]. Исходя из более подробных классификаций жанра сказки, можно было бы сделать вывод о том, что пределом жанрового разнообразия является текст отдельной сказки. Например, данный список могут продолжить следующие смешанные жанры: </w:t>
      </w:r>
      <w:r w:rsidRPr="00FE4871">
        <w:rPr>
          <w:rFonts w:ascii="PT Serif" w:eastAsia="Times New Roman" w:hAnsi="PT Serif" w:cs="Times New Roman"/>
          <w:b/>
          <w:bCs/>
          <w:sz w:val="20"/>
          <w:szCs w:val="20"/>
          <w:lang w:eastAsia="ru-RU"/>
        </w:rPr>
        <w:t>сказка-абсурд</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eastAsia="ru-RU"/>
        </w:rPr>
        <w:t>сказка-сон</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eastAsia="ru-RU"/>
        </w:rPr>
        <w:t>сказка-спектакль</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eastAsia="ru-RU"/>
        </w:rPr>
        <w:t>сказка с элементами детектива</w:t>
      </w:r>
      <w:r w:rsidRPr="00FE4871">
        <w:rPr>
          <w:rFonts w:ascii="PT Serif" w:eastAsia="Times New Roman" w:hAnsi="PT Serif" w:cs="Times New Roman"/>
          <w:sz w:val="20"/>
          <w:szCs w:val="20"/>
          <w:lang w:eastAsia="ru-RU"/>
        </w:rPr>
        <w:t xml:space="preserve"> или </w:t>
      </w:r>
      <w:r w:rsidRPr="00FE4871">
        <w:rPr>
          <w:rFonts w:ascii="PT Serif" w:eastAsia="Times New Roman" w:hAnsi="PT Serif" w:cs="Times New Roman"/>
          <w:b/>
          <w:bCs/>
          <w:sz w:val="20"/>
          <w:szCs w:val="20"/>
          <w:lang w:eastAsia="ru-RU"/>
        </w:rPr>
        <w:t>научной фантастики</w:t>
      </w:r>
      <w:r w:rsidRPr="00FE4871">
        <w:rPr>
          <w:rFonts w:ascii="PT Serif" w:eastAsia="Times New Roman" w:hAnsi="PT Serif" w:cs="Times New Roman"/>
          <w:sz w:val="20"/>
          <w:szCs w:val="20"/>
          <w:lang w:eastAsia="ru-RU"/>
        </w:rPr>
        <w:t xml:space="preserve">. </w:t>
      </w:r>
    </w:p>
    <w:p w14:paraId="31961235"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Существование множества </w:t>
      </w:r>
      <w:r w:rsidRPr="00FE4871">
        <w:rPr>
          <w:rFonts w:ascii="PT Serif" w:eastAsia="Times New Roman" w:hAnsi="PT Serif" w:cs="Times New Roman"/>
          <w:b/>
          <w:bCs/>
          <w:sz w:val="20"/>
          <w:szCs w:val="20"/>
          <w:lang w:eastAsia="ru-RU"/>
        </w:rPr>
        <w:t>переходных форм</w:t>
      </w:r>
      <w:r w:rsidRPr="00FE4871">
        <w:rPr>
          <w:rFonts w:ascii="PT Serif" w:eastAsia="Times New Roman" w:hAnsi="PT Serif" w:cs="Times New Roman"/>
          <w:sz w:val="20"/>
          <w:szCs w:val="20"/>
          <w:lang w:eastAsia="ru-RU"/>
        </w:rPr>
        <w:t xml:space="preserve"> также подтверждают </w:t>
      </w:r>
      <w:proofErr w:type="gramStart"/>
      <w:r w:rsidRPr="00FE4871">
        <w:rPr>
          <w:rFonts w:ascii="PT Serif" w:eastAsia="Times New Roman" w:hAnsi="PT Serif" w:cs="Times New Roman"/>
          <w:sz w:val="20"/>
          <w:szCs w:val="20"/>
          <w:lang w:eastAsia="ru-RU"/>
        </w:rPr>
        <w:t>И.Н.</w:t>
      </w:r>
      <w:proofErr w:type="gramEnd"/>
      <w:r w:rsidRPr="00FE4871">
        <w:rPr>
          <w:rFonts w:ascii="PT Serif" w:eastAsia="Times New Roman" w:hAnsi="PT Serif" w:cs="Times New Roman"/>
          <w:sz w:val="20"/>
          <w:szCs w:val="20"/>
          <w:lang w:eastAsia="ru-RU"/>
        </w:rPr>
        <w:t xml:space="preserve"> Арзамасцева и </w:t>
      </w:r>
      <w:proofErr w:type="spellStart"/>
      <w:r w:rsidRPr="00FE4871">
        <w:rPr>
          <w:rFonts w:ascii="PT Serif" w:eastAsia="Times New Roman" w:hAnsi="PT Serif" w:cs="Times New Roman"/>
          <w:sz w:val="20"/>
          <w:szCs w:val="20"/>
          <w:lang w:eastAsia="ru-RU"/>
        </w:rPr>
        <w:t>С.А.Николаева</w:t>
      </w:r>
      <w:proofErr w:type="spellEnd"/>
      <w:r w:rsidRPr="00FE4871">
        <w:rPr>
          <w:rFonts w:ascii="PT Serif" w:eastAsia="Times New Roman" w:hAnsi="PT Serif" w:cs="Times New Roman"/>
          <w:sz w:val="20"/>
          <w:szCs w:val="20"/>
          <w:lang w:eastAsia="ru-RU"/>
        </w:rPr>
        <w:t xml:space="preserve">, которые в своих исследованиях указывают на трансформацию обычных жанров – романа, повести, рассказа, поэмы, комедии, драмы и т.д., – при перемещении в сферу литературы для детей. В результате влияние сказки на жанровую систему приводит к появлению различных жанровых модификаций – повесть-сказка, новелла-сказка, поэма-сказка и </w:t>
      </w:r>
      <w:proofErr w:type="gramStart"/>
      <w:r w:rsidRPr="00FE4871">
        <w:rPr>
          <w:rFonts w:ascii="PT Serif" w:eastAsia="Times New Roman" w:hAnsi="PT Serif" w:cs="Times New Roman"/>
          <w:sz w:val="20"/>
          <w:szCs w:val="20"/>
          <w:lang w:eastAsia="ru-RU"/>
        </w:rPr>
        <w:t>т.д.</w:t>
      </w:r>
      <w:proofErr w:type="gramEnd"/>
      <w:r w:rsidRPr="00FE4871">
        <w:rPr>
          <w:rFonts w:ascii="PT Serif" w:eastAsia="Times New Roman" w:hAnsi="PT Serif" w:cs="Times New Roman"/>
          <w:sz w:val="20"/>
          <w:szCs w:val="20"/>
          <w:lang w:eastAsia="ru-RU"/>
        </w:rPr>
        <w:t xml:space="preserve">, которые имеют </w:t>
      </w:r>
      <w:proofErr w:type="spellStart"/>
      <w:r w:rsidRPr="00FE4871">
        <w:rPr>
          <w:rFonts w:ascii="PT Serif" w:eastAsia="Times New Roman" w:hAnsi="PT Serif" w:cs="Times New Roman"/>
          <w:sz w:val="20"/>
          <w:szCs w:val="20"/>
          <w:lang w:eastAsia="ru-RU"/>
        </w:rPr>
        <w:t>двуплановое</w:t>
      </w:r>
      <w:proofErr w:type="spellEnd"/>
      <w:r w:rsidRPr="00FE4871">
        <w:rPr>
          <w:rFonts w:ascii="PT Serif" w:eastAsia="Times New Roman" w:hAnsi="PT Serif" w:cs="Times New Roman"/>
          <w:sz w:val="20"/>
          <w:szCs w:val="20"/>
          <w:lang w:eastAsia="ru-RU"/>
        </w:rPr>
        <w:t xml:space="preserve"> значение, «детский» и «взрослый» планы перекликаются, образуя диалогическое единство внутри текста. </w:t>
      </w:r>
    </w:p>
    <w:p w14:paraId="65455C36"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proofErr w:type="gramStart"/>
      <w:r w:rsidRPr="00FE4871">
        <w:rPr>
          <w:rFonts w:ascii="PT Serif" w:eastAsia="Times New Roman" w:hAnsi="PT Serif" w:cs="Times New Roman"/>
          <w:sz w:val="20"/>
          <w:szCs w:val="20"/>
          <w:lang w:eastAsia="ru-RU"/>
        </w:rPr>
        <w:t>И.Н.</w:t>
      </w:r>
      <w:proofErr w:type="gramEnd"/>
      <w:r w:rsidRPr="00FE4871">
        <w:rPr>
          <w:rFonts w:ascii="PT Serif" w:eastAsia="Times New Roman" w:hAnsi="PT Serif" w:cs="Times New Roman"/>
          <w:sz w:val="20"/>
          <w:szCs w:val="20"/>
          <w:lang w:eastAsia="ru-RU"/>
        </w:rPr>
        <w:t xml:space="preserve"> Арзамасцева и С.А. Николаева также подчеркивают, что лирическая поэзия и лироэпические жанры явно тяготеют к </w:t>
      </w:r>
      <w:proofErr w:type="spellStart"/>
      <w:r w:rsidRPr="00FE4871">
        <w:rPr>
          <w:rFonts w:ascii="PT Serif" w:eastAsia="Times New Roman" w:hAnsi="PT Serif" w:cs="Times New Roman"/>
          <w:sz w:val="20"/>
          <w:szCs w:val="20"/>
          <w:lang w:eastAsia="ru-RU"/>
        </w:rPr>
        <w:t>фольклоризму</w:t>
      </w:r>
      <w:proofErr w:type="spellEnd"/>
      <w:r w:rsidRPr="00FE4871">
        <w:rPr>
          <w:rFonts w:ascii="PT Serif" w:eastAsia="Times New Roman" w:hAnsi="PT Serif" w:cs="Times New Roman"/>
          <w:sz w:val="20"/>
          <w:szCs w:val="20"/>
          <w:lang w:eastAsia="ru-RU"/>
        </w:rPr>
        <w:t>. Эпические жанры исторической и нравственной социальной тематики испытывают влияние со стороны классической повести о детстве. Рассказы и новеллы</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sz w:val="20"/>
          <w:szCs w:val="20"/>
          <w:lang w:eastAsia="ru-RU"/>
        </w:rPr>
        <w:t xml:space="preserve">для детей считаются формами «краткими», для них характерны отчетливо прорисованные персонажи, ясная мысль, развитая в простой фабуле с напряженно-острым конфликтом. Система драматических жанров в детской литературе почти не знает трагедии, поскольку сознание ребенка отторгают печальные развязки </w:t>
      </w:r>
      <w:r w:rsidRPr="00FE4871">
        <w:rPr>
          <w:rFonts w:ascii="PT Serif" w:eastAsia="Times New Roman" w:hAnsi="PT Serif" w:cs="Times New Roman"/>
          <w:sz w:val="20"/>
          <w:szCs w:val="20"/>
          <w:lang w:eastAsia="ru-RU"/>
        </w:rPr>
        <w:t xml:space="preserve">конфликтов со смертью положительного героя. Вкус маленьких читателей накладывает отпечаток на всю систему жанров в литературе для детей [1]. </w:t>
      </w:r>
    </w:p>
    <w:p w14:paraId="30EF5F1B" w14:textId="4DD855AD"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Подобное расширение или сужение жанра происходит потому, что стандартным критерием классификации становится только </w:t>
      </w:r>
      <w:r w:rsidRPr="00FE4871">
        <w:rPr>
          <w:rFonts w:ascii="PT Serif" w:eastAsia="Times New Roman" w:hAnsi="PT Serif" w:cs="Times New Roman"/>
          <w:sz w:val="20"/>
          <w:szCs w:val="20"/>
          <w:u w:val="single"/>
          <w:lang w:eastAsia="ru-RU"/>
        </w:rPr>
        <w:t>«установка на вымысел</w:t>
      </w:r>
      <w:r w:rsidRPr="00FE4871">
        <w:rPr>
          <w:rFonts w:ascii="PT Serif" w:eastAsia="Times New Roman" w:hAnsi="PT Serif" w:cs="Times New Roman"/>
          <w:sz w:val="20"/>
          <w:szCs w:val="20"/>
          <w:lang w:eastAsia="ru-RU"/>
        </w:rPr>
        <w:t xml:space="preserve">» (в соответствии с приведенным выше определением </w:t>
      </w:r>
      <w:proofErr w:type="gramStart"/>
      <w:r w:rsidRPr="00FE4871">
        <w:rPr>
          <w:rFonts w:ascii="PT Serif" w:eastAsia="Times New Roman" w:hAnsi="PT Serif" w:cs="Times New Roman"/>
          <w:sz w:val="20"/>
          <w:szCs w:val="20"/>
          <w:lang w:eastAsia="ru-RU"/>
        </w:rPr>
        <w:t>Э.В.</w:t>
      </w:r>
      <w:proofErr w:type="gramEnd"/>
      <w:r w:rsidRPr="00FE4871">
        <w:rPr>
          <w:rFonts w:ascii="PT Serif" w:eastAsia="Times New Roman" w:hAnsi="PT Serif" w:cs="Times New Roman"/>
          <w:sz w:val="20"/>
          <w:szCs w:val="20"/>
          <w:lang w:eastAsia="ru-RU"/>
        </w:rPr>
        <w:t xml:space="preserve"> Померанцевой). Сказки трудно классифицировать как жанр или жанровую разновидность только по одному этому признаку. Развивая эту мысль, в работе «Русская народная сказка» </w:t>
      </w:r>
      <w:proofErr w:type="gramStart"/>
      <w:r w:rsidRPr="00FE4871">
        <w:rPr>
          <w:rFonts w:ascii="PT Serif" w:eastAsia="Times New Roman" w:hAnsi="PT Serif" w:cs="Times New Roman"/>
          <w:sz w:val="20"/>
          <w:szCs w:val="20"/>
          <w:lang w:eastAsia="ru-RU"/>
        </w:rPr>
        <w:t>Н.М.</w:t>
      </w:r>
      <w:proofErr w:type="gramEnd"/>
      <w:r w:rsidRPr="00FE4871">
        <w:rPr>
          <w:rFonts w:ascii="PT Serif" w:eastAsia="Times New Roman" w:hAnsi="PT Serif" w:cs="Times New Roman"/>
          <w:sz w:val="20"/>
          <w:szCs w:val="20"/>
          <w:lang w:eastAsia="ru-RU"/>
        </w:rPr>
        <w:t xml:space="preserve"> Ведерникова приводит развернутую характеристику критериев выделения сказок из совокупности фольклорных текстов, считая, что помимо </w:t>
      </w:r>
      <w:r w:rsidRPr="00FE4871">
        <w:rPr>
          <w:rFonts w:ascii="PT Serif" w:eastAsia="Times New Roman" w:hAnsi="PT Serif" w:cs="Times New Roman"/>
          <w:b/>
          <w:bCs/>
          <w:sz w:val="20"/>
          <w:szCs w:val="20"/>
          <w:lang w:eastAsia="ru-RU"/>
        </w:rPr>
        <w:t>установки на вымысел</w:t>
      </w:r>
      <w:r w:rsidRPr="00FE4871">
        <w:rPr>
          <w:rFonts w:ascii="PT Serif" w:eastAsia="Times New Roman" w:hAnsi="PT Serif" w:cs="Times New Roman"/>
          <w:sz w:val="20"/>
          <w:szCs w:val="20"/>
          <w:lang w:eastAsia="ru-RU"/>
        </w:rPr>
        <w:t xml:space="preserve"> определяющим для жанра сказок является </w:t>
      </w:r>
      <w:r w:rsidRPr="00FE4871">
        <w:rPr>
          <w:rFonts w:ascii="PT Serif" w:eastAsia="Times New Roman" w:hAnsi="PT Serif" w:cs="Times New Roman"/>
          <w:b/>
          <w:bCs/>
          <w:sz w:val="20"/>
          <w:szCs w:val="20"/>
          <w:lang w:eastAsia="ru-RU"/>
        </w:rPr>
        <w:t>система образов и сюжетов</w:t>
      </w:r>
      <w:r w:rsidR="00D07AE2">
        <w:rPr>
          <w:rFonts w:ascii="PT Serif" w:eastAsia="Times New Roman" w:hAnsi="PT Serif" w:cs="Times New Roman"/>
          <w:b/>
          <w:bCs/>
          <w:sz w:val="20"/>
          <w:szCs w:val="20"/>
          <w:lang w:eastAsia="ru-RU"/>
        </w:rPr>
        <w:t> </w:t>
      </w:r>
      <w:r w:rsidRPr="00FE4871">
        <w:rPr>
          <w:rFonts w:ascii="PT Serif" w:eastAsia="Times New Roman" w:hAnsi="PT Serif" w:cs="Times New Roman"/>
          <w:sz w:val="20"/>
          <w:szCs w:val="20"/>
          <w:lang w:eastAsia="ru-RU"/>
        </w:rPr>
        <w:t xml:space="preserve">[5]. </w:t>
      </w:r>
    </w:p>
    <w:p w14:paraId="6A206054"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Действительно, в центре всякой сказки находятся взаимоотношения персонажей, поэтому </w:t>
      </w:r>
      <w:r w:rsidRPr="00FE4871">
        <w:rPr>
          <w:rFonts w:ascii="PT Serif" w:eastAsia="Times New Roman" w:hAnsi="PT Serif" w:cs="Times New Roman"/>
          <w:b/>
          <w:bCs/>
          <w:sz w:val="20"/>
          <w:szCs w:val="20"/>
          <w:lang w:eastAsia="ru-RU"/>
        </w:rPr>
        <w:t>сюжет</w:t>
      </w:r>
      <w:r w:rsidRPr="00FE4871">
        <w:rPr>
          <w:rFonts w:ascii="PT Serif" w:eastAsia="Times New Roman" w:hAnsi="PT Serif" w:cs="Times New Roman"/>
          <w:sz w:val="20"/>
          <w:szCs w:val="20"/>
          <w:lang w:eastAsia="ru-RU"/>
        </w:rPr>
        <w:t xml:space="preserve"> становится одной из важнейших </w:t>
      </w:r>
      <w:r w:rsidRPr="00FE4871">
        <w:rPr>
          <w:rFonts w:ascii="PT Serif" w:eastAsia="Times New Roman" w:hAnsi="PT Serif" w:cs="Times New Roman"/>
          <w:b/>
          <w:bCs/>
          <w:sz w:val="20"/>
          <w:szCs w:val="20"/>
          <w:lang w:eastAsia="ru-RU"/>
        </w:rPr>
        <w:t>категорий жанра</w:t>
      </w:r>
      <w:r w:rsidRPr="00FE4871">
        <w:rPr>
          <w:rFonts w:ascii="PT Serif" w:eastAsia="Times New Roman" w:hAnsi="PT Serif" w:cs="Times New Roman"/>
          <w:sz w:val="20"/>
          <w:szCs w:val="20"/>
          <w:lang w:eastAsia="ru-RU"/>
        </w:rPr>
        <w:t xml:space="preserve">. Предметом повествования в сказках служат необычные, удивительные, а нередко таинственные и страшные события; действие часто имеет приключенческий характер, что в значительной мере предопределяет особую структуру сказочного </w:t>
      </w:r>
      <w:r w:rsidRPr="00FE4871">
        <w:rPr>
          <w:rFonts w:ascii="PT Serif" w:eastAsia="Times New Roman" w:hAnsi="PT Serif" w:cs="Times New Roman"/>
          <w:b/>
          <w:bCs/>
          <w:sz w:val="20"/>
          <w:szCs w:val="20"/>
          <w:lang w:eastAsia="ru-RU"/>
        </w:rPr>
        <w:t>сюжета</w:t>
      </w:r>
      <w:r w:rsidRPr="00FE4871">
        <w:rPr>
          <w:rFonts w:ascii="PT Serif" w:eastAsia="Times New Roman" w:hAnsi="PT Serif" w:cs="Times New Roman"/>
          <w:sz w:val="20"/>
          <w:szCs w:val="20"/>
          <w:lang w:eastAsia="ru-RU"/>
        </w:rPr>
        <w:t xml:space="preserve">, который </w:t>
      </w:r>
      <w:r w:rsidRPr="00FE4871">
        <w:rPr>
          <w:rFonts w:ascii="PT Serif" w:eastAsia="Times New Roman" w:hAnsi="PT Serif" w:cs="Times New Roman"/>
          <w:b/>
          <w:bCs/>
          <w:sz w:val="20"/>
          <w:szCs w:val="20"/>
          <w:lang w:eastAsia="ru-RU"/>
        </w:rPr>
        <w:t xml:space="preserve">отличается </w:t>
      </w:r>
      <w:proofErr w:type="spellStart"/>
      <w:r w:rsidRPr="00FE4871">
        <w:rPr>
          <w:rFonts w:ascii="PT Serif" w:eastAsia="Times New Roman" w:hAnsi="PT Serif" w:cs="Times New Roman"/>
          <w:b/>
          <w:bCs/>
          <w:sz w:val="20"/>
          <w:szCs w:val="20"/>
          <w:lang w:eastAsia="ru-RU"/>
        </w:rPr>
        <w:t>многоэпизодностью</w:t>
      </w:r>
      <w:proofErr w:type="spellEnd"/>
      <w:r w:rsidRPr="00FE4871">
        <w:rPr>
          <w:rFonts w:ascii="PT Serif" w:eastAsia="Times New Roman" w:hAnsi="PT Serif" w:cs="Times New Roman"/>
          <w:b/>
          <w:bCs/>
          <w:sz w:val="20"/>
          <w:szCs w:val="20"/>
          <w:lang w:eastAsia="ru-RU"/>
        </w:rPr>
        <w:t>, законченностью, драматической напряженностью, четкостью и динамичностью развития действия</w:t>
      </w:r>
      <w:r w:rsidRPr="00FE4871">
        <w:rPr>
          <w:rFonts w:ascii="PT Serif" w:eastAsia="Times New Roman" w:hAnsi="PT Serif" w:cs="Times New Roman"/>
          <w:sz w:val="20"/>
          <w:szCs w:val="20"/>
          <w:lang w:eastAsia="ru-RU"/>
        </w:rPr>
        <w:t xml:space="preserve">. </w:t>
      </w:r>
    </w:p>
    <w:p w14:paraId="771C6854" w14:textId="6D804EBF"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На данную особенность указывал и </w:t>
      </w:r>
      <w:r w:rsidRPr="00FE4871">
        <w:rPr>
          <w:rFonts w:ascii="PT Serif" w:eastAsia="Times New Roman" w:hAnsi="PT Serif" w:cs="Times New Roman"/>
          <w:b/>
          <w:bCs/>
          <w:sz w:val="20"/>
          <w:szCs w:val="20"/>
          <w:lang w:eastAsia="ru-RU"/>
        </w:rPr>
        <w:t>В.Я.</w:t>
      </w:r>
      <w:r w:rsidR="002D44D3">
        <w:rPr>
          <w:rFonts w:ascii="PT Serif" w:eastAsia="Times New Roman" w:hAnsi="PT Serif" w:cs="Times New Roman"/>
          <w:b/>
          <w:bCs/>
          <w:sz w:val="20"/>
          <w:szCs w:val="20"/>
          <w:lang w:eastAsia="ru-RU"/>
        </w:rPr>
        <w:t> </w:t>
      </w:r>
      <w:r w:rsidRPr="00FE4871">
        <w:rPr>
          <w:rFonts w:ascii="PT Serif" w:eastAsia="Times New Roman" w:hAnsi="PT Serif" w:cs="Times New Roman"/>
          <w:b/>
          <w:bCs/>
          <w:sz w:val="20"/>
          <w:szCs w:val="20"/>
          <w:lang w:eastAsia="ru-RU"/>
        </w:rPr>
        <w:t xml:space="preserve">Пропп, </w:t>
      </w:r>
      <w:r w:rsidRPr="00FE4871">
        <w:rPr>
          <w:rFonts w:ascii="PT Serif" w:eastAsia="Times New Roman" w:hAnsi="PT Serif" w:cs="Times New Roman"/>
          <w:sz w:val="20"/>
          <w:szCs w:val="20"/>
          <w:lang w:eastAsia="ru-RU"/>
        </w:rPr>
        <w:t>подчеркивая, что для сказки характерны свои собственные сюжеты и особая композиция, построение (</w:t>
      </w:r>
      <w:r w:rsidRPr="00FE4871">
        <w:rPr>
          <w:rFonts w:ascii="PT Serif" w:eastAsia="Times New Roman" w:hAnsi="PT Serif" w:cs="Times New Roman"/>
          <w:b/>
          <w:bCs/>
          <w:sz w:val="20"/>
          <w:szCs w:val="20"/>
          <w:lang w:eastAsia="ru-RU"/>
        </w:rPr>
        <w:t>морфология сказки</w:t>
      </w:r>
      <w:r w:rsidRPr="00FE4871">
        <w:rPr>
          <w:rFonts w:ascii="PT Serif" w:eastAsia="Times New Roman" w:hAnsi="PT Serif" w:cs="Times New Roman"/>
          <w:sz w:val="20"/>
          <w:szCs w:val="20"/>
          <w:lang w:eastAsia="ru-RU"/>
        </w:rPr>
        <w:t xml:space="preserve">). «Волшебные сказки обладают совершенно особым строением, которое чувствуется сразу и определяет разряд, хотя мы этого и не сознаем» [15]. Формулируя законы сказочного строения, В.Я. Пропп выделил определенное число функций – поступков действующих лиц, определенных с точки зрения его значимости для хода действия. Функции действующих лиц служат постоянными, устойчивыми элементами сказки, независимо от того, кем и как они выполняются. Число данных функций ограничено, и последовательность их всегда одинакова, в результате чего все волшебные сказки однотипны по своему строению [там же]. </w:t>
      </w:r>
    </w:p>
    <w:p w14:paraId="17DB5B59"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Т.Б.Путилова</w:t>
      </w:r>
      <w:proofErr w:type="spellEnd"/>
      <w:r w:rsidRPr="00FE4871">
        <w:rPr>
          <w:rFonts w:ascii="PT Serif" w:eastAsia="Times New Roman" w:hAnsi="PT Serif" w:cs="Times New Roman"/>
          <w:sz w:val="20"/>
          <w:szCs w:val="20"/>
          <w:lang w:eastAsia="ru-RU"/>
        </w:rPr>
        <w:t xml:space="preserve">, анализируя структуру пьесы Шварца «Тень», написанную по мотивам произведения </w:t>
      </w:r>
      <w:proofErr w:type="spellStart"/>
      <w:r w:rsidRPr="00FE4871">
        <w:rPr>
          <w:rFonts w:ascii="PT Serif" w:eastAsia="Times New Roman" w:hAnsi="PT Serif" w:cs="Times New Roman"/>
          <w:sz w:val="20"/>
          <w:szCs w:val="20"/>
          <w:lang w:eastAsia="ru-RU"/>
        </w:rPr>
        <w:t>Г.Х.Андерсена</w:t>
      </w:r>
      <w:proofErr w:type="spellEnd"/>
      <w:r w:rsidRPr="00FE4871">
        <w:rPr>
          <w:rFonts w:ascii="PT Serif" w:eastAsia="Times New Roman" w:hAnsi="PT Serif" w:cs="Times New Roman"/>
          <w:sz w:val="20"/>
          <w:szCs w:val="20"/>
          <w:lang w:eastAsia="ru-RU"/>
        </w:rPr>
        <w:t xml:space="preserve">, отмечает интересную закономерность: «Тень» Андерсена практически не подчиняется схеме, выведенной Проппом, в то время как произведение, </w:t>
      </w:r>
      <w:r w:rsidRPr="00FE4871">
        <w:rPr>
          <w:rFonts w:ascii="PT Serif" w:eastAsia="Times New Roman" w:hAnsi="PT Serif" w:cs="Times New Roman"/>
          <w:sz w:val="20"/>
          <w:szCs w:val="20"/>
          <w:lang w:eastAsia="ru-RU"/>
        </w:rPr>
        <w:lastRenderedPageBreak/>
        <w:t>созданное Шварцем, этим законам соответствует. «Шварц подчинил его законам, о которых он мог иметь только интуитивное понятие и которые в его время уже были сформулированы научно – законам волшебной сказки» [18]. Такое интуитивное оформление литературного произведения действительно демонстрирует некоторую стабильность структуры волшебной сказки в нашем сознании. На данную закономерность также указывал М.Н. Липовецкий в работе «Поэтика литературной сказки», анализируя творчество этого же автора на примере произведения «Дракон» [10].</w:t>
      </w:r>
    </w:p>
    <w:p w14:paraId="554C307C"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 связи с этим интересно отметить мнение Ж. Жана, по мнению которого литературная сказка не обязательно обладает той жесткой структурой, которая свойственна фольклорной сказке: напротив, нарушение традиционной структуры является основным творческим потенциалом этого жанра; потенциал сказки раскрывается, когда </w:t>
      </w:r>
      <w:r w:rsidRPr="00FE4871">
        <w:rPr>
          <w:rFonts w:ascii="PT Serif" w:eastAsia="Times New Roman" w:hAnsi="PT Serif" w:cs="Times New Roman"/>
          <w:b/>
          <w:bCs/>
          <w:sz w:val="20"/>
          <w:szCs w:val="20"/>
          <w:lang w:eastAsia="ru-RU"/>
        </w:rPr>
        <w:t xml:space="preserve">автор осмеливается сломать конструкцию </w:t>
      </w:r>
      <w:proofErr w:type="spellStart"/>
      <w:r w:rsidRPr="00FE4871">
        <w:rPr>
          <w:rFonts w:ascii="PT Serif" w:eastAsia="Times New Roman" w:hAnsi="PT Serif" w:cs="Times New Roman"/>
          <w:b/>
          <w:bCs/>
          <w:sz w:val="20"/>
          <w:szCs w:val="20"/>
          <w:lang w:eastAsia="ru-RU"/>
        </w:rPr>
        <w:t>В.Я.Проппа</w:t>
      </w:r>
      <w:proofErr w:type="spellEnd"/>
      <w:r w:rsidRPr="00FE4871">
        <w:rPr>
          <w:rFonts w:ascii="PT Serif" w:eastAsia="Times New Roman" w:hAnsi="PT Serif" w:cs="Times New Roman"/>
          <w:sz w:val="20"/>
          <w:szCs w:val="20"/>
          <w:lang w:eastAsia="ru-RU"/>
        </w:rPr>
        <w:t xml:space="preserve"> и сконструировать нечто новое, совершенно неожиданное [25], то есть изменить постоянные, устойчивые элементы сказки, которыми являются функции действующих лиц. </w:t>
      </w:r>
    </w:p>
    <w:p w14:paraId="66ECE601"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Дж. Толкин</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sz w:val="20"/>
          <w:szCs w:val="20"/>
          <w:lang w:eastAsia="ru-RU"/>
        </w:rPr>
        <w:t xml:space="preserve">выделил четыре основных составляющих сказки </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sz w:val="20"/>
          <w:szCs w:val="20"/>
          <w:lang w:val="en-US" w:eastAsia="ru-RU"/>
        </w:rPr>
        <w:t>fantasy</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recovery</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escape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consolation</w:t>
      </w:r>
      <w:r w:rsidRPr="00FE4871">
        <w:rPr>
          <w:rFonts w:ascii="PT Serif" w:eastAsia="Times New Roman" w:hAnsi="PT Serif" w:cs="Times New Roman"/>
          <w:sz w:val="20"/>
          <w:szCs w:val="20"/>
          <w:lang w:eastAsia="ru-RU"/>
        </w:rPr>
        <w:t>. В своей лекции «</w:t>
      </w:r>
      <w:r w:rsidRPr="00FE4871">
        <w:rPr>
          <w:rFonts w:ascii="PT Serif" w:eastAsia="Times New Roman" w:hAnsi="PT Serif" w:cs="Times New Roman"/>
          <w:sz w:val="20"/>
          <w:szCs w:val="20"/>
          <w:lang w:val="en-US" w:eastAsia="ru-RU"/>
        </w:rPr>
        <w:t>On</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Fairy</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Stories</w:t>
      </w:r>
      <w:r w:rsidRPr="00FE4871">
        <w:rPr>
          <w:rFonts w:ascii="PT Serif" w:eastAsia="Times New Roman" w:hAnsi="PT Serif" w:cs="Times New Roman"/>
          <w:sz w:val="20"/>
          <w:szCs w:val="20"/>
          <w:lang w:eastAsia="ru-RU"/>
        </w:rPr>
        <w:t>», вошедшей позднее в книгу “</w:t>
      </w:r>
      <w:r w:rsidRPr="00FE4871">
        <w:rPr>
          <w:rFonts w:ascii="PT Serif" w:eastAsia="Times New Roman" w:hAnsi="PT Serif" w:cs="Times New Roman"/>
          <w:sz w:val="20"/>
          <w:szCs w:val="20"/>
          <w:lang w:val="en-US" w:eastAsia="ru-RU"/>
        </w:rPr>
        <w:t>Tree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and</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Leaf</w:t>
      </w:r>
      <w:r w:rsidRPr="00FE4871">
        <w:rPr>
          <w:rFonts w:ascii="PT Serif" w:eastAsia="Times New Roman" w:hAnsi="PT Serif" w:cs="Times New Roman"/>
          <w:sz w:val="20"/>
          <w:szCs w:val="20"/>
          <w:lang w:eastAsia="ru-RU"/>
        </w:rPr>
        <w:t>”, он дал следующее описание основных параметров, характеризующих жанр сказки:</w:t>
      </w:r>
    </w:p>
    <w:p w14:paraId="29408FDA" w14:textId="77777777" w:rsidR="002C6596" w:rsidRPr="00FE4871" w:rsidRDefault="002C6596" w:rsidP="00CF4531">
      <w:pPr>
        <w:numPr>
          <w:ilvl w:val="0"/>
          <w:numId w:val="62"/>
        </w:numPr>
        <w:spacing w:after="0" w:line="233"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 большинстве сказок описаны волшебные события и приключения людей, попавших в мир «чудесного» по собственной воле или с помощью магической силы;</w:t>
      </w:r>
    </w:p>
    <w:p w14:paraId="2CDB6FB8" w14:textId="77777777" w:rsidR="002C6596" w:rsidRPr="00FE4871" w:rsidRDefault="002C6596" w:rsidP="00CF4531">
      <w:pPr>
        <w:numPr>
          <w:ilvl w:val="0"/>
          <w:numId w:val="62"/>
        </w:numPr>
        <w:spacing w:after="0" w:line="233"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природа «чудесного» не поддается определению и содержится в старых легендах, балладах и сказках, в которых есть как реализм, так и чудо;</w:t>
      </w:r>
    </w:p>
    <w:p w14:paraId="7959B14B" w14:textId="77777777" w:rsidR="002C6596" w:rsidRPr="00FE4871" w:rsidRDefault="002C6596" w:rsidP="00CF4531">
      <w:pPr>
        <w:numPr>
          <w:ilvl w:val="0"/>
          <w:numId w:val="62"/>
        </w:numPr>
        <w:spacing w:after="0" w:line="233"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для настоящей сказки важно, чтобы она подавалась, как правда;</w:t>
      </w:r>
    </w:p>
    <w:p w14:paraId="00F38715" w14:textId="77777777" w:rsidR="002C6596" w:rsidRPr="00FE4871" w:rsidRDefault="002C6596" w:rsidP="00CF4531">
      <w:pPr>
        <w:numPr>
          <w:ilvl w:val="0"/>
          <w:numId w:val="62"/>
        </w:numPr>
        <w:spacing w:after="0" w:line="233"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 в хороших сказках присутствует мораль, которая должна быть органично вплетена в структуру сказки;</w:t>
      </w:r>
    </w:p>
    <w:p w14:paraId="1991D56C" w14:textId="77777777" w:rsidR="002C6596" w:rsidRPr="00FE4871" w:rsidRDefault="002C6596" w:rsidP="00CF4531">
      <w:pPr>
        <w:numPr>
          <w:ilvl w:val="0"/>
          <w:numId w:val="62"/>
        </w:numPr>
        <w:spacing w:after="0" w:line="233"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аудитория сказок не ограничивается только детской аудиторией [26].</w:t>
      </w:r>
    </w:p>
    <w:p w14:paraId="0AB54AD5"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Важно отметить, что в английской исследовательской традиции отмечаются некоторые терминологические несоответствия в области классификации жанра литературной сказки. Помимо точного соответствия термина «литературная сказка» (</w:t>
      </w:r>
      <w:r w:rsidRPr="00FE4871">
        <w:rPr>
          <w:rFonts w:ascii="PT Serif" w:eastAsia="Times New Roman" w:hAnsi="PT Serif" w:cs="Times New Roman"/>
          <w:b/>
          <w:bCs/>
          <w:sz w:val="20"/>
          <w:szCs w:val="20"/>
          <w:lang w:val="en-US" w:eastAsia="ru-RU"/>
        </w:rPr>
        <w:t>literary</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
          <w:bCs/>
          <w:sz w:val="20"/>
          <w:szCs w:val="20"/>
          <w:lang w:val="en-US" w:eastAsia="ru-RU"/>
        </w:rPr>
        <w:t>fairy</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
          <w:bCs/>
          <w:sz w:val="20"/>
          <w:szCs w:val="20"/>
          <w:lang w:val="en-US" w:eastAsia="ru-RU"/>
        </w:rPr>
        <w:t>tale</w:t>
      </w:r>
      <w:r w:rsidRPr="00FE4871">
        <w:rPr>
          <w:rFonts w:ascii="PT Serif" w:eastAsia="Times New Roman" w:hAnsi="PT Serif" w:cs="Times New Roman"/>
          <w:sz w:val="20"/>
          <w:szCs w:val="20"/>
          <w:lang w:eastAsia="ru-RU"/>
        </w:rPr>
        <w:t xml:space="preserve">) исследователи применяют и более общие термины, такие, как </w:t>
      </w:r>
      <w:r w:rsidRPr="00FE4871">
        <w:rPr>
          <w:rFonts w:ascii="PT Serif" w:eastAsia="Times New Roman" w:hAnsi="PT Serif" w:cs="Times New Roman"/>
          <w:b/>
          <w:bCs/>
          <w:sz w:val="20"/>
          <w:szCs w:val="20"/>
          <w:lang w:val="en-US" w:eastAsia="ru-RU"/>
        </w:rPr>
        <w:t>children</w:t>
      </w:r>
      <w:r w:rsidRPr="00FE4871">
        <w:rPr>
          <w:rFonts w:ascii="PT Serif" w:eastAsia="Times New Roman" w:hAnsi="PT Serif" w:cs="Times New Roman"/>
          <w:b/>
          <w:bCs/>
          <w:sz w:val="20"/>
          <w:szCs w:val="20"/>
          <w:lang w:eastAsia="ru-RU"/>
        </w:rPr>
        <w:t>’</w:t>
      </w:r>
      <w:r w:rsidRPr="00FE4871">
        <w:rPr>
          <w:rFonts w:ascii="PT Serif" w:eastAsia="Times New Roman" w:hAnsi="PT Serif" w:cs="Times New Roman"/>
          <w:b/>
          <w:bCs/>
          <w:sz w:val="20"/>
          <w:szCs w:val="20"/>
          <w:lang w:val="en-US" w:eastAsia="ru-RU"/>
        </w:rPr>
        <w:t>s</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
          <w:bCs/>
          <w:sz w:val="20"/>
          <w:szCs w:val="20"/>
          <w:lang w:val="en-US" w:eastAsia="ru-RU"/>
        </w:rPr>
        <w:t>literature</w:t>
      </w:r>
      <w:r w:rsidRPr="00FE4871">
        <w:rPr>
          <w:rFonts w:ascii="PT Serif" w:eastAsia="Times New Roman" w:hAnsi="PT Serif" w:cs="Times New Roman"/>
          <w:sz w:val="20"/>
          <w:szCs w:val="20"/>
          <w:lang w:eastAsia="ru-RU"/>
        </w:rPr>
        <w:t xml:space="preserve"> или </w:t>
      </w:r>
      <w:r w:rsidRPr="00FE4871">
        <w:rPr>
          <w:rFonts w:ascii="PT Serif" w:eastAsia="Times New Roman" w:hAnsi="PT Serif" w:cs="Times New Roman"/>
          <w:b/>
          <w:bCs/>
          <w:sz w:val="20"/>
          <w:szCs w:val="20"/>
          <w:lang w:val="en-US" w:eastAsia="ru-RU"/>
        </w:rPr>
        <w:t>literature</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
          <w:bCs/>
          <w:sz w:val="20"/>
          <w:szCs w:val="20"/>
          <w:lang w:val="en-US" w:eastAsia="ru-RU"/>
        </w:rPr>
        <w:t>for</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
          <w:bCs/>
          <w:sz w:val="20"/>
          <w:szCs w:val="20"/>
          <w:lang w:val="en-US" w:eastAsia="ru-RU"/>
        </w:rPr>
        <w:t>children</w:t>
      </w:r>
      <w:r w:rsidRPr="00FE4871">
        <w:rPr>
          <w:rFonts w:ascii="PT Serif" w:eastAsia="Times New Roman" w:hAnsi="PT Serif" w:cs="Times New Roman"/>
          <w:sz w:val="20"/>
          <w:szCs w:val="20"/>
          <w:lang w:eastAsia="ru-RU"/>
        </w:rPr>
        <w:t xml:space="preserve"> или </w:t>
      </w:r>
      <w:r w:rsidRPr="00FE4871">
        <w:rPr>
          <w:rFonts w:ascii="PT Serif" w:eastAsia="Times New Roman" w:hAnsi="PT Serif" w:cs="Times New Roman"/>
          <w:b/>
          <w:bCs/>
          <w:sz w:val="20"/>
          <w:szCs w:val="20"/>
          <w:lang w:val="en-US" w:eastAsia="ru-RU"/>
        </w:rPr>
        <w:t>fairy</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
          <w:bCs/>
          <w:sz w:val="20"/>
          <w:szCs w:val="20"/>
          <w:lang w:val="en-US" w:eastAsia="ru-RU"/>
        </w:rPr>
        <w:t>tale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val="en-US" w:eastAsia="ru-RU"/>
        </w:rPr>
        <w:t>modern</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
          <w:bCs/>
          <w:sz w:val="20"/>
          <w:szCs w:val="20"/>
          <w:lang w:val="en-US" w:eastAsia="ru-RU"/>
        </w:rPr>
        <w:t>fairy</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
          <w:bCs/>
          <w:sz w:val="20"/>
          <w:szCs w:val="20"/>
          <w:lang w:val="en-US" w:eastAsia="ru-RU"/>
        </w:rPr>
        <w:t>tale</w:t>
      </w:r>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b/>
          <w:bCs/>
          <w:sz w:val="20"/>
          <w:szCs w:val="20"/>
          <w:lang w:eastAsia="ru-RU"/>
        </w:rPr>
        <w:t>modern</w:t>
      </w:r>
      <w:proofErr w:type="spellEnd"/>
      <w:r w:rsidRPr="00FE4871">
        <w:rPr>
          <w:rFonts w:ascii="PT Serif" w:eastAsia="Times New Roman" w:hAnsi="PT Serif" w:cs="Times New Roman"/>
          <w:b/>
          <w:bCs/>
          <w:sz w:val="20"/>
          <w:szCs w:val="20"/>
          <w:lang w:eastAsia="ru-RU"/>
        </w:rPr>
        <w:t xml:space="preserve"> </w:t>
      </w:r>
      <w:proofErr w:type="spellStart"/>
      <w:r w:rsidRPr="00FE4871">
        <w:rPr>
          <w:rFonts w:ascii="PT Serif" w:eastAsia="Times New Roman" w:hAnsi="PT Serif" w:cs="Times New Roman"/>
          <w:b/>
          <w:bCs/>
          <w:sz w:val="20"/>
          <w:szCs w:val="20"/>
          <w:lang w:eastAsia="ru-RU"/>
        </w:rPr>
        <w:t>hybrid</w:t>
      </w:r>
      <w:proofErr w:type="spellEnd"/>
      <w:r w:rsidRPr="00FE4871">
        <w:rPr>
          <w:rFonts w:ascii="PT Serif" w:eastAsia="Times New Roman" w:hAnsi="PT Serif" w:cs="Times New Roman"/>
          <w:b/>
          <w:bCs/>
          <w:sz w:val="20"/>
          <w:szCs w:val="20"/>
          <w:lang w:eastAsia="ru-RU"/>
        </w:rPr>
        <w:t xml:space="preserve"> </w:t>
      </w:r>
      <w:proofErr w:type="spellStart"/>
      <w:r w:rsidRPr="00FE4871">
        <w:rPr>
          <w:rFonts w:ascii="PT Serif" w:eastAsia="Times New Roman" w:hAnsi="PT Serif" w:cs="Times New Roman"/>
          <w:b/>
          <w:bCs/>
          <w:sz w:val="20"/>
          <w:szCs w:val="20"/>
          <w:lang w:eastAsia="ru-RU"/>
        </w:rPr>
        <w:t>fairy</w:t>
      </w:r>
      <w:proofErr w:type="spellEnd"/>
      <w:r w:rsidRPr="00FE4871">
        <w:rPr>
          <w:rFonts w:ascii="PT Serif" w:eastAsia="Times New Roman" w:hAnsi="PT Serif" w:cs="Times New Roman"/>
          <w:b/>
          <w:bCs/>
          <w:sz w:val="20"/>
          <w:szCs w:val="20"/>
          <w:lang w:eastAsia="ru-RU"/>
        </w:rPr>
        <w:t xml:space="preserve"> </w:t>
      </w:r>
      <w:proofErr w:type="spellStart"/>
      <w:r w:rsidRPr="00FE4871">
        <w:rPr>
          <w:rFonts w:ascii="PT Serif" w:eastAsia="Times New Roman" w:hAnsi="PT Serif" w:cs="Times New Roman"/>
          <w:b/>
          <w:bCs/>
          <w:sz w:val="20"/>
          <w:szCs w:val="20"/>
          <w:lang w:eastAsia="ru-RU"/>
        </w:rPr>
        <w:t>tale</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b/>
          <w:bCs/>
          <w:sz w:val="20"/>
          <w:szCs w:val="20"/>
          <w:lang w:eastAsia="ru-RU"/>
        </w:rPr>
        <w:t>fantasy</w:t>
      </w:r>
      <w:proofErr w:type="spellEnd"/>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bCs/>
          <w:sz w:val="20"/>
          <w:szCs w:val="20"/>
          <w:lang w:val="en-US" w:eastAsia="ru-RU"/>
        </w:rPr>
        <w:t>invented</w:t>
      </w:r>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
          <w:bCs/>
          <w:sz w:val="20"/>
          <w:szCs w:val="20"/>
          <w:lang w:val="en-US" w:eastAsia="ru-RU"/>
        </w:rPr>
        <w:t>tale</w:t>
      </w:r>
      <w:r w:rsidRPr="00FE4871">
        <w:rPr>
          <w:rFonts w:ascii="PT Serif" w:eastAsia="Times New Roman" w:hAnsi="PT Serif" w:cs="Times New Roman"/>
          <w:sz w:val="20"/>
          <w:szCs w:val="20"/>
          <w:lang w:eastAsia="ru-RU"/>
        </w:rPr>
        <w:t xml:space="preserve">. Для обозначения произведений, написанных в викторианскую эпоху, используются термины </w:t>
      </w:r>
      <w:r w:rsidRPr="00FE4871">
        <w:rPr>
          <w:rFonts w:ascii="PT Serif" w:eastAsia="Times New Roman" w:hAnsi="PT Serif" w:cs="Times New Roman"/>
          <w:sz w:val="20"/>
          <w:szCs w:val="20"/>
          <w:lang w:val="en-US" w:eastAsia="ru-RU"/>
        </w:rPr>
        <w:t>Victorian</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fairy</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tale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Victorian</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fantasy</w:t>
      </w:r>
      <w:r w:rsidRPr="00FE4871">
        <w:rPr>
          <w:rFonts w:ascii="PT Serif" w:eastAsia="Times New Roman" w:hAnsi="PT Serif" w:cs="Times New Roman"/>
          <w:sz w:val="20"/>
          <w:szCs w:val="20"/>
          <w:lang w:eastAsia="ru-RU"/>
        </w:rPr>
        <w:t>.</w:t>
      </w:r>
    </w:p>
    <w:p w14:paraId="68048E01" w14:textId="09AB9093" w:rsidR="002C6596" w:rsidRPr="006150C6" w:rsidRDefault="002C6596" w:rsidP="00CF4531">
      <w:pPr>
        <w:spacing w:after="0" w:line="233" w:lineRule="auto"/>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eastAsia="ru-RU"/>
        </w:rPr>
        <w:t xml:space="preserve">В словаре </w:t>
      </w:r>
      <w:r w:rsidRPr="00FE4871">
        <w:rPr>
          <w:rFonts w:ascii="PT Serif" w:eastAsia="Times New Roman" w:hAnsi="PT Serif" w:cs="Times New Roman"/>
          <w:sz w:val="20"/>
          <w:szCs w:val="20"/>
          <w:lang w:val="en-US" w:eastAsia="ru-RU"/>
        </w:rPr>
        <w:t>Oxford</w:t>
      </w:r>
      <w:r w:rsidRPr="00FE4871">
        <w:rPr>
          <w:rFonts w:ascii="PT Serif" w:eastAsia="Times New Roman" w:hAnsi="PT Serif" w:cs="Times New Roman"/>
          <w:sz w:val="20"/>
          <w:szCs w:val="20"/>
          <w:lang w:eastAsia="ru-RU"/>
        </w:rPr>
        <w:t xml:space="preserve"> C</w:t>
      </w:r>
      <w:r w:rsidRPr="00FE4871">
        <w:rPr>
          <w:rFonts w:ascii="PT Serif" w:eastAsia="Times New Roman" w:hAnsi="PT Serif" w:cs="Times New Roman"/>
          <w:sz w:val="20"/>
          <w:szCs w:val="20"/>
          <w:lang w:val="en-US" w:eastAsia="ru-RU"/>
        </w:rPr>
        <w:t>on</w:t>
      </w:r>
      <w:proofErr w:type="spellStart"/>
      <w:r w:rsidRPr="00FE4871">
        <w:rPr>
          <w:rFonts w:ascii="PT Serif" w:eastAsia="Times New Roman" w:hAnsi="PT Serif" w:cs="Times New Roman"/>
          <w:sz w:val="20"/>
          <w:szCs w:val="20"/>
          <w:lang w:eastAsia="ru-RU"/>
        </w:rPr>
        <w:t>cise</w:t>
      </w:r>
      <w:proofErr w:type="spellEnd"/>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Dictionary</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of</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Literary</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Terms</w:t>
      </w:r>
      <w:r w:rsidRPr="00FE4871">
        <w:rPr>
          <w:rFonts w:ascii="PT Serif" w:eastAsia="Times New Roman" w:hAnsi="PT Serif" w:cs="Times New Roman"/>
          <w:sz w:val="20"/>
          <w:szCs w:val="20"/>
          <w:lang w:eastAsia="ru-RU"/>
        </w:rPr>
        <w:t xml:space="preserve"> литературно обработанные народные сказки соответствуют термину </w:t>
      </w:r>
      <w:r w:rsidRPr="00FE4871">
        <w:rPr>
          <w:rFonts w:ascii="PT Serif" w:eastAsia="Times New Roman" w:hAnsi="PT Serif" w:cs="Times New Roman"/>
          <w:sz w:val="20"/>
          <w:szCs w:val="20"/>
          <w:lang w:val="en-US" w:eastAsia="ru-RU"/>
        </w:rPr>
        <w:t>fairy</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tale</w:t>
      </w:r>
      <w:r w:rsidRPr="00FE4871">
        <w:rPr>
          <w:rFonts w:ascii="PT Serif" w:eastAsia="Times New Roman" w:hAnsi="PT Serif" w:cs="Times New Roman"/>
          <w:sz w:val="20"/>
          <w:szCs w:val="20"/>
          <w:lang w:eastAsia="ru-RU"/>
        </w:rPr>
        <w:t xml:space="preserve">, а авторские литературные сказки обозначаются термином </w:t>
      </w:r>
      <w:r w:rsidRPr="00FE4871">
        <w:rPr>
          <w:rFonts w:ascii="PT Serif" w:eastAsia="Times New Roman" w:hAnsi="PT Serif" w:cs="Times New Roman"/>
          <w:sz w:val="20"/>
          <w:szCs w:val="20"/>
          <w:lang w:val="en-US" w:eastAsia="ru-RU"/>
        </w:rPr>
        <w:t>art</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tales</w:t>
      </w:r>
      <w:r w:rsidRPr="00FE4871">
        <w:rPr>
          <w:rFonts w:ascii="PT Serif" w:eastAsia="Times New Roman" w:hAnsi="PT Serif" w:cs="Times New Roman"/>
          <w:sz w:val="20"/>
          <w:szCs w:val="20"/>
          <w:lang w:eastAsia="ru-RU"/>
        </w:rPr>
        <w:t xml:space="preserve"> [27]. Данная</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сложная</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филологическая</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проблема</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была</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охарактеризована</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исследователем</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сказки</w:t>
      </w:r>
      <w:r w:rsidRPr="006150C6">
        <w:rPr>
          <w:rFonts w:ascii="PT Serif" w:eastAsia="Times New Roman" w:hAnsi="PT Serif" w:cs="Times New Roman"/>
          <w:sz w:val="20"/>
          <w:szCs w:val="20"/>
          <w:lang w:val="en-US" w:eastAsia="ru-RU"/>
        </w:rPr>
        <w:t xml:space="preserve"> </w:t>
      </w:r>
      <w:proofErr w:type="spellStart"/>
      <w:r w:rsidRPr="00FE4871">
        <w:rPr>
          <w:rFonts w:ascii="PT Serif" w:eastAsia="Times New Roman" w:hAnsi="PT Serif" w:cs="Times New Roman"/>
          <w:sz w:val="20"/>
          <w:szCs w:val="20"/>
          <w:lang w:eastAsia="ru-RU"/>
        </w:rPr>
        <w:t>Уоннинг</w:t>
      </w:r>
      <w:proofErr w:type="spellEnd"/>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Харрис</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E</w:t>
      </w:r>
      <w:r w:rsidRPr="006150C6">
        <w:rPr>
          <w:rFonts w:ascii="PT Serif" w:eastAsia="Times New Roman" w:hAnsi="PT Serif" w:cs="Times New Roman"/>
          <w:sz w:val="20"/>
          <w:szCs w:val="20"/>
          <w:lang w:val="en-US" w:eastAsia="ru-RU"/>
        </w:rPr>
        <w:t>.</w:t>
      </w:r>
      <w:r w:rsidR="002D44D3" w:rsidRPr="006150C6">
        <w:rPr>
          <w:rFonts w:ascii="PT Serif" w:eastAsia="Times New Roman" w:hAnsi="PT Serif" w:cs="Times New Roman"/>
          <w:sz w:val="20"/>
          <w:szCs w:val="20"/>
          <w:lang w:val="en-US" w:eastAsia="ru-RU"/>
        </w:rPr>
        <w:t> </w:t>
      </w:r>
      <w:r w:rsidRPr="00FE4871">
        <w:rPr>
          <w:rFonts w:ascii="PT Serif" w:eastAsia="Times New Roman" w:hAnsi="PT Serif" w:cs="Times New Roman"/>
          <w:sz w:val="20"/>
          <w:szCs w:val="20"/>
          <w:lang w:val="en-US" w:eastAsia="ru-RU"/>
        </w:rPr>
        <w:t>Wanning</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Harries</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следующим</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eastAsia="ru-RU"/>
        </w:rPr>
        <w:t>образом</w:t>
      </w:r>
      <w:r w:rsidRPr="006150C6">
        <w:rPr>
          <w:rFonts w:ascii="PT Serif" w:eastAsia="Times New Roman" w:hAnsi="PT Serif" w:cs="Times New Roman"/>
          <w:sz w:val="20"/>
          <w:szCs w:val="20"/>
          <w:lang w:val="en-US" w:eastAsia="ru-RU"/>
        </w:rPr>
        <w:t>: «</w:t>
      </w:r>
      <w:r w:rsidRPr="00FE4871">
        <w:rPr>
          <w:rFonts w:ascii="PT Serif" w:eastAsia="Times New Roman" w:hAnsi="PT Serif" w:cs="Times New Roman"/>
          <w:sz w:val="20"/>
          <w:szCs w:val="20"/>
          <w:lang w:val="en-US" w:eastAsia="ru-RU"/>
        </w:rPr>
        <w:t>Nothing</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is</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more</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difficult</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than</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to</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try</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to</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define</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the</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fairy</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tale</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in</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twenty</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five</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words</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or</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less</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and</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all</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dictionaries</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fail</w:t>
      </w:r>
      <w:r w:rsidRPr="006150C6">
        <w:rPr>
          <w:rFonts w:ascii="PT Serif" w:eastAsia="Times New Roman" w:hAnsi="PT Serif" w:cs="Times New Roman"/>
          <w:sz w:val="20"/>
          <w:szCs w:val="20"/>
          <w:lang w:val="en-US" w:eastAsia="ru-RU"/>
        </w:rPr>
        <w:t xml:space="preserve"> </w:t>
      </w:r>
      <w:r w:rsidRPr="00FE4871">
        <w:rPr>
          <w:rFonts w:ascii="PT Serif" w:eastAsia="Times New Roman" w:hAnsi="PT Serif" w:cs="Times New Roman"/>
          <w:sz w:val="20"/>
          <w:szCs w:val="20"/>
          <w:lang w:val="en-US" w:eastAsia="ru-RU"/>
        </w:rPr>
        <w:t>miserably</w:t>
      </w:r>
      <w:r w:rsidRPr="006150C6">
        <w:rPr>
          <w:rFonts w:ascii="PT Serif" w:eastAsia="Times New Roman" w:hAnsi="PT Serif" w:cs="Times New Roman"/>
          <w:sz w:val="20"/>
          <w:szCs w:val="20"/>
          <w:lang w:val="en-US" w:eastAsia="ru-RU"/>
        </w:rPr>
        <w:t xml:space="preserve">”. </w:t>
      </w:r>
    </w:p>
    <w:p w14:paraId="11C89C89"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Отсутствие единой терминологической классификации в этой области свидетельствует о недостаточной разработанности вопросов, связанных со спецификой жанра литературной сказки. Многие исследователи до сих пор спорят о том, каким образом классифицировать литературно обработанные сказки. Например, </w:t>
      </w:r>
      <w:proofErr w:type="spellStart"/>
      <w:r w:rsidRPr="00FE4871">
        <w:rPr>
          <w:rFonts w:ascii="PT Serif" w:eastAsia="Times New Roman" w:hAnsi="PT Serif" w:cs="Times New Roman"/>
          <w:sz w:val="20"/>
          <w:szCs w:val="20"/>
          <w:lang w:eastAsia="ru-RU"/>
        </w:rPr>
        <w:t>М.Тартар</w:t>
      </w:r>
      <w:proofErr w:type="spellEnd"/>
      <w:r w:rsidRPr="00FE4871">
        <w:rPr>
          <w:rFonts w:ascii="PT Serif" w:eastAsia="Times New Roman" w:hAnsi="PT Serif" w:cs="Times New Roman"/>
          <w:sz w:val="20"/>
          <w:szCs w:val="20"/>
          <w:lang w:eastAsia="ru-RU"/>
        </w:rPr>
        <w:t xml:space="preserve"> располагает «Сказки братьев Гримм» между фольклорной и литературной сказкой и называют их </w:t>
      </w:r>
      <w:r w:rsidRPr="00FE4871">
        <w:rPr>
          <w:rFonts w:ascii="PT Serif" w:eastAsia="Times New Roman" w:hAnsi="PT Serif" w:cs="Times New Roman"/>
          <w:sz w:val="20"/>
          <w:szCs w:val="20"/>
          <w:lang w:val="en-US" w:eastAsia="ru-RU"/>
        </w:rPr>
        <w:t>transcribed</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oral</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tales</w:t>
      </w:r>
      <w:r w:rsidRPr="00FE4871">
        <w:rPr>
          <w:rFonts w:ascii="PT Serif" w:eastAsia="Times New Roman" w:hAnsi="PT Serif" w:cs="Times New Roman"/>
          <w:sz w:val="20"/>
          <w:szCs w:val="20"/>
          <w:lang w:eastAsia="ru-RU"/>
        </w:rPr>
        <w:t xml:space="preserve"> [28]. Другие же исследователи, такие как </w:t>
      </w:r>
      <w:proofErr w:type="spellStart"/>
      <w:r w:rsidRPr="00FE4871">
        <w:rPr>
          <w:rFonts w:ascii="PT Serif" w:eastAsia="Times New Roman" w:hAnsi="PT Serif" w:cs="Times New Roman"/>
          <w:sz w:val="20"/>
          <w:szCs w:val="20"/>
          <w:lang w:eastAsia="ru-RU"/>
        </w:rPr>
        <w:t>Уоннинг</w:t>
      </w:r>
      <w:proofErr w:type="spellEnd"/>
      <w:r w:rsidRPr="00FE4871">
        <w:rPr>
          <w:rFonts w:ascii="PT Serif" w:eastAsia="Times New Roman" w:hAnsi="PT Serif" w:cs="Times New Roman"/>
          <w:sz w:val="20"/>
          <w:szCs w:val="20"/>
          <w:lang w:eastAsia="ru-RU"/>
        </w:rPr>
        <w:t xml:space="preserve"> Харрис располагают сказки братьев Гримм ближе к литературным сказкам [29], или называют их </w:t>
      </w:r>
      <w:r w:rsidRPr="00FE4871">
        <w:rPr>
          <w:rFonts w:ascii="PT Serif" w:eastAsia="Times New Roman" w:hAnsi="PT Serif" w:cs="Times New Roman"/>
          <w:b/>
          <w:bCs/>
          <w:sz w:val="20"/>
          <w:szCs w:val="20"/>
          <w:lang w:eastAsia="ru-RU"/>
        </w:rPr>
        <w:t>«фольклористическими»</w:t>
      </w:r>
      <w:r w:rsidRPr="00FE4871">
        <w:rPr>
          <w:rFonts w:ascii="PT Serif" w:eastAsia="Times New Roman" w:hAnsi="PT Serif" w:cs="Times New Roman"/>
          <w:sz w:val="20"/>
          <w:szCs w:val="20"/>
          <w:lang w:eastAsia="ru-RU"/>
        </w:rPr>
        <w:t xml:space="preserve"> и отмечают, что подобные сказки уже несли в себе прообраз сказки литературной, поскольку художественная обработка автором сюжетов народной сказки представляла собой попытку перешагнуть «низкий жанр», каким считалась фольклорная сказка в период господства классицизма.</w:t>
      </w:r>
    </w:p>
    <w:p w14:paraId="5829FF99" w14:textId="77777777" w:rsidR="002C6596" w:rsidRPr="00FE4871" w:rsidRDefault="002C6596" w:rsidP="00CF4531">
      <w:pPr>
        <w:spacing w:after="0" w:line="233" w:lineRule="auto"/>
        <w:ind w:firstLine="284"/>
        <w:jc w:val="both"/>
        <w:rPr>
          <w:rFonts w:ascii="PT Serif" w:eastAsia="Times New Roman" w:hAnsi="PT Serif" w:cs="Times New Roman"/>
          <w:b/>
          <w:bCs/>
          <w:sz w:val="20"/>
          <w:szCs w:val="20"/>
          <w:lang w:eastAsia="ru-RU"/>
        </w:rPr>
      </w:pPr>
      <w:r w:rsidRPr="00FE4871">
        <w:rPr>
          <w:rFonts w:ascii="PT Serif" w:eastAsia="Times New Roman" w:hAnsi="PT Serif" w:cs="Times New Roman"/>
          <w:sz w:val="20"/>
          <w:szCs w:val="20"/>
          <w:lang w:eastAsia="ru-RU"/>
        </w:rPr>
        <w:t xml:space="preserve">До сих пор остается открытым вопрос о том, являются ли народная и литературная сказки модификациями одного жанра или двумя самостоятельными жанрами. Вероятно, и мы согласны в этом с </w:t>
      </w:r>
      <w:proofErr w:type="gramStart"/>
      <w:r w:rsidRPr="00FE4871">
        <w:rPr>
          <w:rFonts w:ascii="PT Serif" w:eastAsia="Times New Roman" w:hAnsi="PT Serif" w:cs="Times New Roman"/>
          <w:sz w:val="20"/>
          <w:szCs w:val="20"/>
          <w:lang w:eastAsia="ru-RU"/>
        </w:rPr>
        <w:t>Л.П.</w:t>
      </w:r>
      <w:proofErr w:type="gramEnd"/>
      <w:r w:rsidRPr="00FE4871">
        <w:rPr>
          <w:rFonts w:ascii="PT Serif" w:eastAsia="Times New Roman" w:hAnsi="PT Serif" w:cs="Times New Roman"/>
          <w:sz w:val="20"/>
          <w:szCs w:val="20"/>
          <w:lang w:eastAsia="ru-RU"/>
        </w:rPr>
        <w:t xml:space="preserve"> Прохоровой, основанием для разногласий выступает тот факт, что в пространстве культуры под общим именем сосуществуют два уникальных явления – одно продукт устного народного творчества, другое, возникшее на основе первого – произведение авторское, имеющее конкретного творца [17].</w:t>
      </w:r>
    </w:p>
    <w:p w14:paraId="5E3F6387"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Нам также близко мнение О.Н. Гронской о том, что, возможно, никакой другой жанр, кроме сказки, не выработал таких тесных и гибких форм </w:t>
      </w:r>
      <w:proofErr w:type="spellStart"/>
      <w:r w:rsidRPr="00FE4871">
        <w:rPr>
          <w:rFonts w:ascii="PT Serif" w:eastAsia="Times New Roman" w:hAnsi="PT Serif" w:cs="Times New Roman"/>
          <w:sz w:val="20"/>
          <w:szCs w:val="20"/>
          <w:lang w:eastAsia="ru-RU"/>
        </w:rPr>
        <w:t>интертекстуальных</w:t>
      </w:r>
      <w:proofErr w:type="spellEnd"/>
      <w:r w:rsidRPr="00FE4871">
        <w:rPr>
          <w:rFonts w:ascii="PT Serif" w:eastAsia="Times New Roman" w:hAnsi="PT Serif" w:cs="Times New Roman"/>
          <w:sz w:val="20"/>
          <w:szCs w:val="20"/>
          <w:lang w:eastAsia="ru-RU"/>
        </w:rPr>
        <w:t xml:space="preserve"> связей на содержательном и формальном уровнях, как две разновидности жанра «сказка» [6]. Существующие различные методы исследования и классификации фольклорных сказок так или иначе применялись к литературной сказке. Важно </w:t>
      </w:r>
      <w:r w:rsidRPr="00FE4871">
        <w:rPr>
          <w:rFonts w:ascii="PT Serif" w:eastAsia="Times New Roman" w:hAnsi="PT Serif" w:cs="Times New Roman"/>
          <w:sz w:val="20"/>
          <w:szCs w:val="20"/>
          <w:lang w:eastAsia="ru-RU"/>
        </w:rPr>
        <w:lastRenderedPageBreak/>
        <w:t xml:space="preserve">отметить, что в любом исследовании (литературоведческом или лингвистическом) подчеркивается </w:t>
      </w:r>
      <w:r w:rsidRPr="00FE4871">
        <w:rPr>
          <w:rFonts w:ascii="PT Serif" w:eastAsia="Times New Roman" w:hAnsi="PT Serif" w:cs="Times New Roman"/>
          <w:b/>
          <w:bCs/>
          <w:sz w:val="20"/>
          <w:szCs w:val="20"/>
          <w:lang w:eastAsia="ru-RU"/>
        </w:rPr>
        <w:t>первичность народной сказки по отношению к литературной</w:t>
      </w:r>
      <w:r w:rsidRPr="00FE4871">
        <w:rPr>
          <w:rFonts w:ascii="PT Serif" w:eastAsia="Times New Roman" w:hAnsi="PT Serif" w:cs="Times New Roman"/>
          <w:sz w:val="20"/>
          <w:szCs w:val="20"/>
          <w:lang w:eastAsia="ru-RU"/>
        </w:rPr>
        <w:t xml:space="preserve">, отмечается многообразие форм связи этих жанровых модификаций, проявляющихся как в элементах структуры, так и в элементах содержания (Брауде 1979; Гронская 1993;Демурова 1975; Кравцова 1973; </w:t>
      </w:r>
      <w:proofErr w:type="spellStart"/>
      <w:r w:rsidRPr="00FE4871">
        <w:rPr>
          <w:rFonts w:ascii="PT Serif" w:eastAsia="Times New Roman" w:hAnsi="PT Serif" w:cs="Times New Roman"/>
          <w:sz w:val="20"/>
          <w:szCs w:val="20"/>
          <w:lang w:eastAsia="ru-RU"/>
        </w:rPr>
        <w:t>Ладисова</w:t>
      </w:r>
      <w:proofErr w:type="spellEnd"/>
      <w:r w:rsidRPr="00FE4871">
        <w:rPr>
          <w:rFonts w:ascii="PT Serif" w:eastAsia="Times New Roman" w:hAnsi="PT Serif" w:cs="Times New Roman"/>
          <w:sz w:val="20"/>
          <w:szCs w:val="20"/>
          <w:lang w:eastAsia="ru-RU"/>
        </w:rPr>
        <w:t xml:space="preserve"> 1981; Нефедова 1997; </w:t>
      </w:r>
      <w:proofErr w:type="spellStart"/>
      <w:r w:rsidRPr="00FE4871">
        <w:rPr>
          <w:rFonts w:ascii="PT Serif" w:eastAsia="Times New Roman" w:hAnsi="PT Serif" w:cs="Times New Roman"/>
          <w:sz w:val="20"/>
          <w:szCs w:val="20"/>
          <w:lang w:eastAsia="ru-RU"/>
        </w:rPr>
        <w:t>Славова</w:t>
      </w:r>
      <w:proofErr w:type="spellEnd"/>
      <w:r w:rsidRPr="00FE4871">
        <w:rPr>
          <w:rFonts w:ascii="PT Serif" w:eastAsia="Times New Roman" w:hAnsi="PT Serif" w:cs="Times New Roman"/>
          <w:sz w:val="20"/>
          <w:szCs w:val="20"/>
          <w:lang w:eastAsia="ru-RU"/>
        </w:rPr>
        <w:t xml:space="preserve"> 1999 и мн. др.) </w:t>
      </w:r>
    </w:p>
    <w:p w14:paraId="40DA0ECE"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Английский исследователь Джеймс Смит выделяет следующие тексты, помимо фольклорных сказок, занимающие первое место среди прецедентные текстов, оказавших влияние на формирование жанра литературной сказки в Великобритании: мифы, героические легенды; басни, фольклорные песни, детские песенки [30]. Комментируя данный список, необходимо отметить, что в произведениях английских писателей-сказочников нашли свое отражение также книги Ветхого и Нового заветов, тексты европейских романтиков, предания, а также отметить, что в Англии литературная сказка появилась лишь в </w:t>
      </w:r>
      <w:r w:rsidRPr="00FE4871">
        <w:rPr>
          <w:rFonts w:ascii="PT Serif" w:eastAsia="Times New Roman" w:hAnsi="PT Serif" w:cs="Times New Roman"/>
          <w:sz w:val="20"/>
          <w:szCs w:val="20"/>
          <w:lang w:val="es-ES_tradnl" w:eastAsia="ru-RU"/>
        </w:rPr>
        <w:t>XIX</w:t>
      </w:r>
      <w:r w:rsidRPr="00FE4871">
        <w:rPr>
          <w:rFonts w:ascii="PT Serif" w:eastAsia="Times New Roman" w:hAnsi="PT Serif" w:cs="Times New Roman"/>
          <w:sz w:val="20"/>
          <w:szCs w:val="20"/>
          <w:lang w:eastAsia="ru-RU"/>
        </w:rPr>
        <w:t xml:space="preserve"> веке – относительно поздно по сравнению с остальными европейскими странами. </w:t>
      </w:r>
      <w:proofErr w:type="spellStart"/>
      <w:r w:rsidRPr="00FE4871">
        <w:rPr>
          <w:rFonts w:ascii="PT Serif" w:eastAsia="Times New Roman" w:hAnsi="PT Serif" w:cs="Times New Roman"/>
          <w:sz w:val="20"/>
          <w:szCs w:val="20"/>
          <w:lang w:eastAsia="ru-RU"/>
        </w:rPr>
        <w:t>Н.Будур</w:t>
      </w:r>
      <w:proofErr w:type="spellEnd"/>
      <w:r w:rsidRPr="00FE4871">
        <w:rPr>
          <w:rFonts w:ascii="PT Serif" w:eastAsia="Times New Roman" w:hAnsi="PT Serif" w:cs="Times New Roman"/>
          <w:sz w:val="20"/>
          <w:szCs w:val="20"/>
          <w:lang w:eastAsia="ru-RU"/>
        </w:rPr>
        <w:t xml:space="preserve"> отмечает, что литературная сказка «возникла не сразу и не сама по себе, а выросла, выкристаллизовалась из записей фольклористов в эпоху романтизма, когда появился пристальный интерес ко всему народному, национальному» [4]. </w:t>
      </w:r>
    </w:p>
    <w:p w14:paraId="0876C9BC"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Несмотря на указанные сложности, встречающиеся при определении жанра сказки вообще, и жанра литературной сказки в частности, некоторые общие характеристики жанра литературной сказки все же могут быть выделены.</w:t>
      </w:r>
    </w:p>
    <w:p w14:paraId="5025DD0E"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Литературная сказка, в отличие от фольклорной сказки, «</w:t>
      </w:r>
      <w:r w:rsidRPr="00FE4871">
        <w:rPr>
          <w:rFonts w:ascii="PT Serif" w:eastAsia="Times New Roman" w:hAnsi="PT Serif" w:cs="Times New Roman"/>
          <w:b/>
          <w:bCs/>
          <w:sz w:val="20"/>
          <w:szCs w:val="20"/>
          <w:lang w:eastAsia="ru-RU"/>
        </w:rPr>
        <w:t>рассказана конкретным автором,</w:t>
      </w:r>
      <w:r w:rsidRPr="00FE4871">
        <w:rPr>
          <w:rFonts w:ascii="PT Serif" w:eastAsia="Times New Roman" w:hAnsi="PT Serif" w:cs="Times New Roman"/>
          <w:sz w:val="20"/>
          <w:szCs w:val="20"/>
          <w:lang w:eastAsia="ru-RU"/>
        </w:rPr>
        <w:t xml:space="preserve"> отражает его видение мира, и это является главной ее особенностью; из этой особенности проистекают и другие отличия литературной сказки от фольклора, которые могут отражаться как в незначительных </w:t>
      </w:r>
      <w:r w:rsidRPr="00FE4871">
        <w:rPr>
          <w:rFonts w:ascii="PT Serif" w:eastAsia="Times New Roman" w:hAnsi="PT Serif" w:cs="Times New Roman"/>
          <w:b/>
          <w:bCs/>
          <w:sz w:val="20"/>
          <w:szCs w:val="20"/>
          <w:lang w:eastAsia="ru-RU"/>
        </w:rPr>
        <w:t>отклонениях от фольклорной традиции</w:t>
      </w:r>
      <w:r w:rsidRPr="00FE4871">
        <w:rPr>
          <w:rFonts w:ascii="PT Serif" w:eastAsia="Times New Roman" w:hAnsi="PT Serif" w:cs="Times New Roman"/>
          <w:sz w:val="20"/>
          <w:szCs w:val="20"/>
          <w:lang w:eastAsia="ru-RU"/>
        </w:rPr>
        <w:t xml:space="preserve">, так и в практически </w:t>
      </w:r>
      <w:r w:rsidRPr="00FE4871">
        <w:rPr>
          <w:rFonts w:ascii="PT Serif" w:eastAsia="Times New Roman" w:hAnsi="PT Serif" w:cs="Times New Roman"/>
          <w:b/>
          <w:bCs/>
          <w:sz w:val="20"/>
          <w:szCs w:val="20"/>
          <w:lang w:eastAsia="ru-RU"/>
        </w:rPr>
        <w:t>полном ее нарушении</w:t>
      </w:r>
      <w:r w:rsidRPr="00FE4871">
        <w:rPr>
          <w:rFonts w:ascii="PT Serif" w:eastAsia="Times New Roman" w:hAnsi="PT Serif" w:cs="Times New Roman"/>
          <w:sz w:val="20"/>
          <w:szCs w:val="20"/>
          <w:lang w:eastAsia="ru-RU"/>
        </w:rPr>
        <w:t xml:space="preserve"> при сохранении лишь некоторых признаков «сказочности»». Литературная сказка часто </w:t>
      </w:r>
      <w:r w:rsidRPr="00FE4871">
        <w:rPr>
          <w:rFonts w:ascii="PT Serif" w:eastAsia="Times New Roman" w:hAnsi="PT Serif" w:cs="Times New Roman"/>
          <w:b/>
          <w:bCs/>
          <w:sz w:val="20"/>
          <w:szCs w:val="20"/>
          <w:lang w:eastAsia="ru-RU"/>
        </w:rPr>
        <w:t>обращена</w:t>
      </w:r>
      <w:r w:rsidRPr="00FE4871">
        <w:rPr>
          <w:rFonts w:ascii="PT Serif" w:eastAsia="Times New Roman" w:hAnsi="PT Serif" w:cs="Times New Roman"/>
          <w:sz w:val="20"/>
          <w:szCs w:val="20"/>
          <w:lang w:eastAsia="ru-RU"/>
        </w:rPr>
        <w:t xml:space="preserve"> к конкретному читателю – </w:t>
      </w:r>
      <w:r w:rsidRPr="00FE4871">
        <w:rPr>
          <w:rFonts w:ascii="PT Serif" w:eastAsia="Times New Roman" w:hAnsi="PT Serif" w:cs="Times New Roman"/>
          <w:b/>
          <w:bCs/>
          <w:sz w:val="20"/>
          <w:szCs w:val="20"/>
          <w:lang w:eastAsia="ru-RU"/>
        </w:rPr>
        <w:t>к современникам автора</w:t>
      </w:r>
      <w:r w:rsidRPr="00FE4871">
        <w:rPr>
          <w:rFonts w:ascii="PT Serif" w:eastAsia="Times New Roman" w:hAnsi="PT Serif" w:cs="Times New Roman"/>
          <w:sz w:val="20"/>
          <w:szCs w:val="20"/>
          <w:lang w:eastAsia="ru-RU"/>
        </w:rPr>
        <w:t xml:space="preserve">», – отмечает </w:t>
      </w:r>
      <w:proofErr w:type="gramStart"/>
      <w:r w:rsidRPr="00FE4871">
        <w:rPr>
          <w:rFonts w:ascii="PT Serif" w:eastAsia="Times New Roman" w:hAnsi="PT Serif" w:cs="Times New Roman"/>
          <w:sz w:val="20"/>
          <w:szCs w:val="20"/>
          <w:lang w:eastAsia="ru-RU"/>
        </w:rPr>
        <w:t>Е.В.</w:t>
      </w:r>
      <w:proofErr w:type="gramEnd"/>
      <w:r w:rsidRPr="00FE4871">
        <w:rPr>
          <w:rFonts w:ascii="PT Serif" w:eastAsia="Times New Roman" w:hAnsi="PT Serif" w:cs="Times New Roman"/>
          <w:sz w:val="20"/>
          <w:szCs w:val="20"/>
          <w:lang w:eastAsia="ru-RU"/>
        </w:rPr>
        <w:t xml:space="preserve"> Черенкова в своем диссертационном исследовании «Структурно-семантические особенности французской литературной сказки </w:t>
      </w:r>
      <w:r w:rsidRPr="00FE4871">
        <w:rPr>
          <w:rFonts w:ascii="PT Serif" w:eastAsia="Times New Roman" w:hAnsi="PT Serif" w:cs="Times New Roman"/>
          <w:sz w:val="20"/>
          <w:szCs w:val="20"/>
          <w:lang w:val="es-ES_tradnl" w:eastAsia="ru-RU"/>
        </w:rPr>
        <w:t>XX</w:t>
      </w:r>
      <w:r w:rsidRPr="00FE4871">
        <w:rPr>
          <w:rFonts w:ascii="PT Serif" w:eastAsia="Times New Roman" w:hAnsi="PT Serif" w:cs="Times New Roman"/>
          <w:sz w:val="20"/>
          <w:szCs w:val="20"/>
          <w:lang w:eastAsia="ru-RU"/>
        </w:rPr>
        <w:t xml:space="preserve"> века» (2004). </w:t>
      </w:r>
    </w:p>
    <w:p w14:paraId="579E3EEC"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val="en-US" w:eastAsia="ru-RU"/>
        </w:rPr>
      </w:pPr>
      <w:r w:rsidRPr="00FE4871">
        <w:rPr>
          <w:rFonts w:ascii="PT Serif" w:eastAsia="Times New Roman" w:hAnsi="PT Serif" w:cs="Times New Roman"/>
          <w:sz w:val="20"/>
          <w:szCs w:val="20"/>
          <w:lang w:eastAsia="ru-RU"/>
        </w:rPr>
        <w:t xml:space="preserve">Элисон Лурье, исследователь англоязычной детской литературы, отмечает, что литературные сказки отличает </w:t>
      </w:r>
      <w:r w:rsidRPr="00FE4871">
        <w:rPr>
          <w:rFonts w:ascii="PT Serif" w:eastAsia="Times New Roman" w:hAnsi="PT Serif" w:cs="Times New Roman"/>
          <w:b/>
          <w:bCs/>
          <w:sz w:val="20"/>
          <w:szCs w:val="20"/>
          <w:lang w:eastAsia="ru-RU"/>
        </w:rPr>
        <w:t>многоплановость</w:t>
      </w:r>
      <w:r w:rsidRPr="00FE4871">
        <w:rPr>
          <w:rFonts w:ascii="PT Serif" w:eastAsia="Times New Roman" w:hAnsi="PT Serif" w:cs="Times New Roman"/>
          <w:sz w:val="20"/>
          <w:szCs w:val="20"/>
          <w:lang w:eastAsia="ru-RU"/>
        </w:rPr>
        <w:t xml:space="preserve">, в них </w:t>
      </w:r>
      <w:r w:rsidRPr="00FE4871">
        <w:rPr>
          <w:rFonts w:ascii="PT Serif" w:eastAsia="Times New Roman" w:hAnsi="PT Serif" w:cs="Times New Roman"/>
          <w:sz w:val="20"/>
          <w:szCs w:val="20"/>
          <w:lang w:eastAsia="ru-RU"/>
        </w:rPr>
        <w:t>содержится несколько пластов информации, интересной для каждого возраста: «</w:t>
      </w:r>
      <w:r w:rsidRPr="00FE4871">
        <w:rPr>
          <w:rFonts w:ascii="PT Serif" w:eastAsia="Times New Roman" w:hAnsi="PT Serif" w:cs="Times New Roman"/>
          <w:sz w:val="20"/>
          <w:szCs w:val="20"/>
          <w:lang w:val="en-US" w:eastAsia="ru-RU"/>
        </w:rPr>
        <w:t>The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best</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modern</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fairy</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stories</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like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traditional</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folktales</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can</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be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understood</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in</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many</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different</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ways</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 xml:space="preserve">Like all great literature, they speak to readers of every place and time. They have one message for a seven-year-old and another one, more complex and sometimes </w:t>
      </w:r>
      <w:proofErr w:type="gramStart"/>
      <w:r w:rsidRPr="00FE4871">
        <w:rPr>
          <w:rFonts w:ascii="PT Serif" w:eastAsia="Times New Roman" w:hAnsi="PT Serif" w:cs="Times New Roman"/>
          <w:sz w:val="20"/>
          <w:szCs w:val="20"/>
          <w:lang w:val="en-US" w:eastAsia="ru-RU"/>
        </w:rPr>
        <w:t>more melancholy</w:t>
      </w:r>
      <w:proofErr w:type="gramEnd"/>
      <w:r w:rsidRPr="00FE4871">
        <w:rPr>
          <w:rFonts w:ascii="PT Serif" w:eastAsia="Times New Roman" w:hAnsi="PT Serif" w:cs="Times New Roman"/>
          <w:sz w:val="20"/>
          <w:szCs w:val="20"/>
          <w:lang w:val="en-US" w:eastAsia="ru-RU"/>
        </w:rPr>
        <w:t>, for a seventeen-year-old or a seventy-year-old; they may mean one</w:t>
      </w:r>
      <w:r w:rsidRPr="00FE4871">
        <w:rPr>
          <w:rFonts w:ascii="PT Serif" w:eastAsia="Times New Roman" w:hAnsi="PT Serif" w:cs="Times New Roman"/>
          <w:b/>
          <w:bCs/>
          <w:sz w:val="20"/>
          <w:szCs w:val="20"/>
          <w:lang w:val="en-US" w:eastAsia="ru-RU"/>
        </w:rPr>
        <w:t xml:space="preserve"> </w:t>
      </w:r>
      <w:r w:rsidRPr="00FE4871">
        <w:rPr>
          <w:rFonts w:ascii="PT Serif" w:eastAsia="Times New Roman" w:hAnsi="PT Serif" w:cs="Times New Roman"/>
          <w:sz w:val="20"/>
          <w:szCs w:val="20"/>
          <w:lang w:val="en-US" w:eastAsia="ru-RU"/>
        </w:rPr>
        <w:t>thing to a nineteenth-century reader and another to a twentieth-century one” [31].</w:t>
      </w:r>
    </w:p>
    <w:p w14:paraId="6CE0BF98"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Основой литературной сказки часто становится </w:t>
      </w:r>
      <w:r w:rsidRPr="00FE4871">
        <w:rPr>
          <w:rFonts w:ascii="PT Serif" w:eastAsia="Times New Roman" w:hAnsi="PT Serif" w:cs="Times New Roman"/>
          <w:b/>
          <w:bCs/>
          <w:sz w:val="20"/>
          <w:szCs w:val="20"/>
          <w:lang w:eastAsia="ru-RU"/>
        </w:rPr>
        <w:t>фантастический образ</w:t>
      </w:r>
      <w:r w:rsidRPr="00FE4871">
        <w:rPr>
          <w:rFonts w:ascii="PT Serif" w:eastAsia="Times New Roman" w:hAnsi="PT Serif" w:cs="Times New Roman"/>
          <w:sz w:val="20"/>
          <w:szCs w:val="20"/>
          <w:lang w:eastAsia="ru-RU"/>
        </w:rPr>
        <w:t xml:space="preserve">, рожденный воображением ребенка (Питер Пэн – герой выдуманный </w:t>
      </w:r>
      <w:proofErr w:type="spellStart"/>
      <w:r w:rsidRPr="00FE4871">
        <w:rPr>
          <w:rFonts w:ascii="PT Serif" w:eastAsia="Times New Roman" w:hAnsi="PT Serif" w:cs="Times New Roman"/>
          <w:sz w:val="20"/>
          <w:szCs w:val="20"/>
          <w:lang w:eastAsia="ru-RU"/>
        </w:rPr>
        <w:t>Дж.М.Барри</w:t>
      </w:r>
      <w:proofErr w:type="spellEnd"/>
      <w:r w:rsidRPr="00FE4871">
        <w:rPr>
          <w:rFonts w:ascii="PT Serif" w:eastAsia="Times New Roman" w:hAnsi="PT Serif" w:cs="Times New Roman"/>
          <w:sz w:val="20"/>
          <w:szCs w:val="20"/>
          <w:lang w:eastAsia="ru-RU"/>
        </w:rPr>
        <w:t xml:space="preserve">); образное представление ребенка, основанное на буквальном понимании словесного образа, как например, «ее принесло ветром» (на этом в «Мэри Поппинс» П. Трэверс строится поэтически осмысленная развернутая метафора целого ряда сцен); своеобразие детского восприятия мира и т.д. Отличительным </w:t>
      </w:r>
      <w:r w:rsidRPr="00FE4871">
        <w:rPr>
          <w:rFonts w:ascii="PT Serif" w:eastAsia="Times New Roman" w:hAnsi="PT Serif" w:cs="Times New Roman"/>
          <w:b/>
          <w:bCs/>
          <w:sz w:val="20"/>
          <w:szCs w:val="20"/>
          <w:lang w:eastAsia="ru-RU"/>
        </w:rPr>
        <w:t>признаком литературной сказки</w:t>
      </w:r>
      <w:r w:rsidRPr="00FE4871">
        <w:rPr>
          <w:rFonts w:ascii="PT Serif" w:eastAsia="Times New Roman" w:hAnsi="PT Serif" w:cs="Times New Roman"/>
          <w:sz w:val="20"/>
          <w:szCs w:val="20"/>
          <w:lang w:eastAsia="ru-RU"/>
        </w:rPr>
        <w:t xml:space="preserve"> является светлый, добродушный, иногда сатирический </w:t>
      </w:r>
      <w:r w:rsidRPr="00FE4871">
        <w:rPr>
          <w:rFonts w:ascii="PT Serif" w:eastAsia="Times New Roman" w:hAnsi="PT Serif" w:cs="Times New Roman"/>
          <w:b/>
          <w:bCs/>
          <w:sz w:val="20"/>
          <w:szCs w:val="20"/>
          <w:lang w:eastAsia="ru-RU"/>
        </w:rPr>
        <w:t>юмор,</w:t>
      </w:r>
      <w:r w:rsidRPr="00FE4871">
        <w:rPr>
          <w:rFonts w:ascii="PT Serif" w:eastAsia="Times New Roman" w:hAnsi="PT Serif" w:cs="Times New Roman"/>
          <w:sz w:val="20"/>
          <w:szCs w:val="20"/>
          <w:lang w:eastAsia="ru-RU"/>
        </w:rPr>
        <w:t xml:space="preserve"> отражающий детское видение и восприятие взрослой жизни.</w:t>
      </w:r>
    </w:p>
    <w:p w14:paraId="05231E96"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М.Люти</w:t>
      </w:r>
      <w:proofErr w:type="spellEnd"/>
      <w:r w:rsidRPr="00FE4871">
        <w:rPr>
          <w:rFonts w:ascii="PT Serif" w:eastAsia="Times New Roman" w:hAnsi="PT Serif" w:cs="Times New Roman"/>
          <w:sz w:val="20"/>
          <w:szCs w:val="20"/>
          <w:lang w:eastAsia="ru-RU"/>
        </w:rPr>
        <w:t xml:space="preserve"> дает следующее определение литературной сказки: «Литературная сказка сочиняется сознательным, свободно творящим художественным разумом и не приспособилась к сверхиндивидуальным потребностям, ожиданиям и навыкам рассказывания путем передачи из уст в уста» [32]. Это определение подчеркивает </w:t>
      </w:r>
      <w:r w:rsidRPr="00FE4871">
        <w:rPr>
          <w:rFonts w:ascii="PT Serif" w:eastAsia="Times New Roman" w:hAnsi="PT Serif" w:cs="Times New Roman"/>
          <w:b/>
          <w:bCs/>
          <w:sz w:val="20"/>
          <w:szCs w:val="20"/>
          <w:lang w:eastAsia="ru-RU"/>
        </w:rPr>
        <w:t>роль авторской фантазии</w:t>
      </w:r>
      <w:r w:rsidRPr="00FE4871">
        <w:rPr>
          <w:rFonts w:ascii="PT Serif" w:eastAsia="Times New Roman" w:hAnsi="PT Serif" w:cs="Times New Roman"/>
          <w:sz w:val="20"/>
          <w:szCs w:val="20"/>
          <w:lang w:eastAsia="ru-RU"/>
        </w:rPr>
        <w:t xml:space="preserve"> в жанре литературной сказки: благодаря тому, что литературная сказка является индивидуальным произведением, в ней часто не соблюдаются или сознательно нарушаются «сверхиндивидуальные» правила жанра.</w:t>
      </w:r>
    </w:p>
    <w:p w14:paraId="2F59176A"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Существенным отличием современной детской литературной сказки от народной является и то, </w:t>
      </w:r>
      <w:r w:rsidRPr="00FE4871">
        <w:rPr>
          <w:rFonts w:ascii="PT Serif" w:eastAsia="Times New Roman" w:hAnsi="PT Serif" w:cs="Times New Roman"/>
          <w:b/>
          <w:bCs/>
          <w:sz w:val="20"/>
          <w:szCs w:val="20"/>
          <w:lang w:eastAsia="ru-RU"/>
        </w:rPr>
        <w:t>что героями сказки часто становятся дети</w:t>
      </w:r>
      <w:r w:rsidRPr="00FE4871">
        <w:rPr>
          <w:rFonts w:ascii="PT Serif" w:eastAsia="Times New Roman" w:hAnsi="PT Serif" w:cs="Times New Roman"/>
          <w:sz w:val="20"/>
          <w:szCs w:val="20"/>
          <w:lang w:eastAsia="ru-RU"/>
        </w:rPr>
        <w:t xml:space="preserve">, в то время </w:t>
      </w:r>
      <w:r w:rsidRPr="00FE4871">
        <w:rPr>
          <w:rFonts w:ascii="PT Serif" w:eastAsia="Times New Roman" w:hAnsi="PT Serif" w:cs="Times New Roman"/>
          <w:b/>
          <w:bCs/>
          <w:sz w:val="20"/>
          <w:szCs w:val="20"/>
          <w:lang w:eastAsia="ru-RU"/>
        </w:rPr>
        <w:t>как в фольклоре героями были в основном взрослые</w:t>
      </w:r>
      <w:r w:rsidRPr="00FE4871">
        <w:rPr>
          <w:rFonts w:ascii="PT Serif" w:eastAsia="Times New Roman" w:hAnsi="PT Serif" w:cs="Times New Roman"/>
          <w:sz w:val="20"/>
          <w:szCs w:val="20"/>
          <w:lang w:eastAsia="ru-RU"/>
        </w:rPr>
        <w:t>.</w:t>
      </w:r>
    </w:p>
    <w:p w14:paraId="07E41CD2"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Фольклорная сказка получила следующее определение в “</w:t>
      </w:r>
      <w:proofErr w:type="spellStart"/>
      <w:r w:rsidRPr="00FE4871">
        <w:rPr>
          <w:rFonts w:ascii="PT Serif" w:eastAsia="Times New Roman" w:hAnsi="PT Serif" w:cs="Times New Roman"/>
          <w:sz w:val="20"/>
          <w:szCs w:val="20"/>
          <w:lang w:val="en-US" w:eastAsia="ru-RU"/>
        </w:rPr>
        <w:t>Reallexicon</w:t>
      </w:r>
      <w:proofErr w:type="spellEnd"/>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der</w:t>
      </w:r>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val="en-US" w:eastAsia="ru-RU"/>
        </w:rPr>
        <w:t>Deutschen</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val="en-US" w:eastAsia="ru-RU"/>
        </w:rPr>
        <w:t>Literaturwissenschaft</w:t>
      </w:r>
      <w:proofErr w:type="spellEnd"/>
      <w:r w:rsidRPr="00FE4871">
        <w:rPr>
          <w:rFonts w:ascii="PT Serif" w:eastAsia="Times New Roman" w:hAnsi="PT Serif" w:cs="Times New Roman"/>
          <w:sz w:val="20"/>
          <w:szCs w:val="20"/>
          <w:lang w:eastAsia="ru-RU"/>
        </w:rPr>
        <w:t xml:space="preserve">”: «прозаический рассказ, передаваемый устно или письменно, основывающийся на наборе мотивов, распространенных в разных странах, в котором условия реальности кажутся отмененными. Называться такой «сказкой» могут рассказы разных типов, соответствующие минимальному набору признаков: </w:t>
      </w:r>
      <w:r w:rsidRPr="00FE4871">
        <w:rPr>
          <w:rFonts w:ascii="PT Serif" w:eastAsia="Times New Roman" w:hAnsi="PT Serif" w:cs="Times New Roman"/>
          <w:b/>
          <w:bCs/>
          <w:sz w:val="20"/>
          <w:szCs w:val="20"/>
          <w:lang w:eastAsia="ru-RU"/>
        </w:rPr>
        <w:t xml:space="preserve">автор, время, место и цель создания произведения неизвестны; рассказ варьируется в процессе устной передачи </w:t>
      </w:r>
      <w:r w:rsidRPr="00FE4871">
        <w:rPr>
          <w:rFonts w:ascii="PT Serif" w:eastAsia="Times New Roman" w:hAnsi="PT Serif" w:cs="Times New Roman"/>
          <w:sz w:val="20"/>
          <w:szCs w:val="20"/>
          <w:lang w:eastAsia="ru-RU"/>
        </w:rPr>
        <w:t xml:space="preserve">[33]. Данные признаки также отличают фольклорную </w:t>
      </w:r>
      <w:r w:rsidRPr="00FE4871">
        <w:rPr>
          <w:rFonts w:ascii="PT Serif" w:eastAsia="Times New Roman" w:hAnsi="PT Serif" w:cs="Times New Roman"/>
          <w:sz w:val="20"/>
          <w:szCs w:val="20"/>
          <w:lang w:eastAsia="ru-RU"/>
        </w:rPr>
        <w:lastRenderedPageBreak/>
        <w:t xml:space="preserve">сказку от литературной, поскольку последняя существует в одном, строго зафиксированном варианте. </w:t>
      </w:r>
    </w:p>
    <w:p w14:paraId="55325990"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proofErr w:type="gramStart"/>
      <w:r w:rsidRPr="00FE4871">
        <w:rPr>
          <w:rFonts w:ascii="PT Serif" w:eastAsia="Times New Roman" w:hAnsi="PT Serif" w:cs="Times New Roman"/>
          <w:sz w:val="20"/>
          <w:szCs w:val="20"/>
          <w:lang w:eastAsia="ru-RU"/>
        </w:rPr>
        <w:t>О.А.</w:t>
      </w:r>
      <w:proofErr w:type="gramEnd"/>
      <w:r w:rsidRPr="00FE4871">
        <w:rPr>
          <w:rFonts w:ascii="PT Serif" w:eastAsia="Times New Roman" w:hAnsi="PT Serif" w:cs="Times New Roman"/>
          <w:sz w:val="20"/>
          <w:szCs w:val="20"/>
          <w:lang w:eastAsia="ru-RU"/>
        </w:rPr>
        <w:t xml:space="preserve"> Егорова в диссертации на тему «Традиционные формулы как явление народной культуры», отмечает, что помимо характерных сюжетов, народные сказки </w:t>
      </w:r>
      <w:r w:rsidRPr="00FE4871">
        <w:rPr>
          <w:rFonts w:ascii="PT Serif" w:eastAsia="Times New Roman" w:hAnsi="PT Serif" w:cs="Times New Roman"/>
          <w:b/>
          <w:bCs/>
          <w:sz w:val="20"/>
          <w:szCs w:val="20"/>
          <w:lang w:eastAsia="ru-RU"/>
        </w:rPr>
        <w:t>отличаются строгостью формы, обязательностью определенных моментов</w:t>
      </w:r>
      <w:r w:rsidRPr="00FE4871">
        <w:rPr>
          <w:rFonts w:ascii="PT Serif" w:eastAsia="Times New Roman" w:hAnsi="PT Serif" w:cs="Times New Roman"/>
          <w:sz w:val="20"/>
          <w:szCs w:val="20"/>
          <w:lang w:eastAsia="ru-RU"/>
        </w:rPr>
        <w:t xml:space="preserve">. В них практически </w:t>
      </w:r>
      <w:r w:rsidRPr="00FE4871">
        <w:rPr>
          <w:rFonts w:ascii="PT Serif" w:eastAsia="Times New Roman" w:hAnsi="PT Serif" w:cs="Times New Roman"/>
          <w:b/>
          <w:bCs/>
          <w:sz w:val="20"/>
          <w:szCs w:val="20"/>
          <w:lang w:eastAsia="ru-RU"/>
        </w:rPr>
        <w:t>нет картин природы, специальных описаний быта, характерно введение персонажей и предметов, обычно чудесных, которые помогают герою достигать цели</w:t>
      </w:r>
      <w:r w:rsidRPr="00FE4871">
        <w:rPr>
          <w:rFonts w:ascii="PT Serif" w:eastAsia="Times New Roman" w:hAnsi="PT Serif" w:cs="Times New Roman"/>
          <w:sz w:val="20"/>
          <w:szCs w:val="20"/>
          <w:lang w:eastAsia="ru-RU"/>
        </w:rPr>
        <w:t xml:space="preserve">. Народным сказкам присущи </w:t>
      </w:r>
      <w:r w:rsidRPr="00FE4871">
        <w:rPr>
          <w:rFonts w:ascii="PT Serif" w:eastAsia="Times New Roman" w:hAnsi="PT Serif" w:cs="Times New Roman"/>
          <w:b/>
          <w:bCs/>
          <w:sz w:val="20"/>
          <w:szCs w:val="20"/>
          <w:lang w:eastAsia="ru-RU"/>
        </w:rPr>
        <w:t>практически постоянные композиционные особенности: зачины и концовки, повторения эпизодов</w:t>
      </w:r>
      <w:r w:rsidRPr="00FE4871">
        <w:rPr>
          <w:rFonts w:ascii="PT Serif" w:eastAsia="Times New Roman" w:hAnsi="PT Serif" w:cs="Times New Roman"/>
          <w:sz w:val="20"/>
          <w:szCs w:val="20"/>
          <w:lang w:eastAsia="ru-RU"/>
        </w:rPr>
        <w:t xml:space="preserve"> и </w:t>
      </w:r>
      <w:proofErr w:type="gramStart"/>
      <w:r w:rsidRPr="00FE4871">
        <w:rPr>
          <w:rFonts w:ascii="PT Serif" w:eastAsia="Times New Roman" w:hAnsi="PT Serif" w:cs="Times New Roman"/>
          <w:sz w:val="20"/>
          <w:szCs w:val="20"/>
          <w:lang w:eastAsia="ru-RU"/>
        </w:rPr>
        <w:t>т.д.</w:t>
      </w:r>
      <w:proofErr w:type="gramEnd"/>
    </w:p>
    <w:p w14:paraId="07A2C8C6"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proofErr w:type="gramStart"/>
      <w:r w:rsidRPr="00FE4871">
        <w:rPr>
          <w:rFonts w:ascii="PT Serif" w:eastAsia="Times New Roman" w:hAnsi="PT Serif" w:cs="Times New Roman"/>
          <w:sz w:val="20"/>
          <w:szCs w:val="20"/>
          <w:lang w:eastAsia="ru-RU"/>
        </w:rPr>
        <w:t>Н.М.</w:t>
      </w:r>
      <w:proofErr w:type="gram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Ладисова</w:t>
      </w:r>
      <w:proofErr w:type="spellEnd"/>
      <w:r w:rsidRPr="00FE4871">
        <w:rPr>
          <w:rFonts w:ascii="PT Serif" w:eastAsia="Times New Roman" w:hAnsi="PT Serif" w:cs="Times New Roman"/>
          <w:sz w:val="20"/>
          <w:szCs w:val="20"/>
          <w:lang w:eastAsia="ru-RU"/>
        </w:rPr>
        <w:t xml:space="preserve"> предлагает следующее определение: «литературная сказка – это особый жанр детской литературы, включающий художественные произведения, созданные мастерами слова для детской аудитории, существующие в одном строго зафиксированном варианте, характеризующиеся своей системой образов и особым художественным языком» [11].</w:t>
      </w:r>
    </w:p>
    <w:p w14:paraId="0AFD1725"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Комментируя данное определение необходимо отметить, что строго определить адресацию текста часто невозможно (в чем мы согласны с </w:t>
      </w:r>
      <w:proofErr w:type="gramStart"/>
      <w:r w:rsidRPr="00FE4871">
        <w:rPr>
          <w:rFonts w:ascii="PT Serif" w:eastAsia="Times New Roman" w:hAnsi="PT Serif" w:cs="Times New Roman"/>
          <w:sz w:val="20"/>
          <w:szCs w:val="20"/>
          <w:lang w:eastAsia="ru-RU"/>
        </w:rPr>
        <w:t>И.Н.</w:t>
      </w:r>
      <w:proofErr w:type="gramEnd"/>
      <w:r w:rsidRPr="00FE4871">
        <w:rPr>
          <w:rFonts w:ascii="PT Serif" w:eastAsia="Times New Roman" w:hAnsi="PT Serif" w:cs="Times New Roman"/>
          <w:sz w:val="20"/>
          <w:szCs w:val="20"/>
          <w:lang w:eastAsia="ru-RU"/>
        </w:rPr>
        <w:t xml:space="preserve"> Арзамасцевой и С.А Николаевой), поскольку писатель «либо не оставил конкретного указания об этом, либо мистифицировал обстоятельства рождения своего детского шедевра, либо «детским» текст стал волею редакторов и издателей. Множество причин может создать «детскую» или «взрослую» репутацию текста, маркировать его социологически» [1].</w:t>
      </w:r>
    </w:p>
    <w:p w14:paraId="2A6D974C"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Принимая во внимание различия между разными жанрами сказок, а также то, что на язык детской литературы накладывает определенный отпечаток возраст читателей, тем не менее, мы не будем рассматривать произведения, рассчитанные на разный возраст отдельно, поскольку корпус «взрослых» произведений в круге детского чтения сегодня стремительно обновляется и многие тексты требуют пересмотра по возрастным категориям читателей с точки зрения социолингвистики.</w:t>
      </w:r>
    </w:p>
    <w:p w14:paraId="49520292"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Отметим, что проблема возрастного разграничения литературных сказок на произведения для детей и произведения для взрослых уже была исследована в работе </w:t>
      </w:r>
      <w:proofErr w:type="gramStart"/>
      <w:r w:rsidRPr="00FE4871">
        <w:rPr>
          <w:rFonts w:ascii="PT Serif" w:eastAsia="Times New Roman" w:hAnsi="PT Serif" w:cs="Times New Roman"/>
          <w:sz w:val="20"/>
          <w:szCs w:val="20"/>
          <w:lang w:eastAsia="ru-RU"/>
        </w:rPr>
        <w:t>О.Ю.</w:t>
      </w:r>
      <w:proofErr w:type="gramEnd"/>
      <w:r w:rsidRPr="00FE4871">
        <w:rPr>
          <w:rFonts w:ascii="PT Serif" w:eastAsia="Times New Roman" w:hAnsi="PT Serif" w:cs="Times New Roman"/>
          <w:sz w:val="20"/>
          <w:szCs w:val="20"/>
          <w:lang w:eastAsia="ru-RU"/>
        </w:rPr>
        <w:t xml:space="preserve"> Кирилловой «Языковые особенности современной немецкой литературной сказки (проблемы дискурса)». </w:t>
      </w:r>
    </w:p>
    <w:p w14:paraId="6A396B36"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 результате исследований автор дает следующее определение литературной сказки для взрослых: «авторское, эпическое прозаическое </w:t>
      </w:r>
      <w:r w:rsidRPr="00FE4871">
        <w:rPr>
          <w:rFonts w:ascii="PT Serif" w:eastAsia="Times New Roman" w:hAnsi="PT Serif" w:cs="Times New Roman"/>
          <w:sz w:val="20"/>
          <w:szCs w:val="20"/>
          <w:lang w:eastAsia="ru-RU"/>
        </w:rPr>
        <w:t>произведение с установкой на вымысел, с системой образов, представленных фантастическими и нефантастическими персонажами и ориентированной на взрослого слушателя формой повествования, с различным характером связи с фольклором, определившим появление трех ее разновидностей – произведение, основанное на народных источниках, произведения в народном стиле, оригинальное литературной произведение» [12].</w:t>
      </w:r>
    </w:p>
    <w:p w14:paraId="37D2DE18"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Проанализировав сюжет, строение и композицию, систему образов и язык данных произведений словесно-художественного творчества, автор приходит к выводу о том, что их отграничение от произведений, предназначенных для детского чтения, должно происходить в двух основных случаях: сказка для взрослых должна быть «непонятна детям и иметь возрастное ограничение в соответствии с некоторыми моральными и этическими принципами, другими словами, «запрещена» для чтения детьми» [там же]. </w:t>
      </w:r>
    </w:p>
    <w:p w14:paraId="2F9F12A4"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Стоит согласиться с </w:t>
      </w:r>
      <w:proofErr w:type="gramStart"/>
      <w:r w:rsidRPr="00FE4871">
        <w:rPr>
          <w:rFonts w:ascii="PT Serif" w:eastAsia="Times New Roman" w:hAnsi="PT Serif" w:cs="Times New Roman"/>
          <w:sz w:val="20"/>
          <w:szCs w:val="20"/>
          <w:lang w:eastAsia="ru-RU"/>
        </w:rPr>
        <w:t>О.Ю.</w:t>
      </w:r>
      <w:proofErr w:type="gramEnd"/>
      <w:r w:rsidRPr="00FE4871">
        <w:rPr>
          <w:rFonts w:ascii="PT Serif" w:eastAsia="Times New Roman" w:hAnsi="PT Serif" w:cs="Times New Roman"/>
          <w:sz w:val="20"/>
          <w:szCs w:val="20"/>
          <w:lang w:eastAsia="ru-RU"/>
        </w:rPr>
        <w:t xml:space="preserve"> Кирилловой в том, что подобные произведения должны относится к сфере сугубо взрослой литературы.</w:t>
      </w:r>
    </w:p>
    <w:p w14:paraId="049AE1D7" w14:textId="77777777" w:rsidR="002C6596" w:rsidRPr="00FE4871" w:rsidRDefault="002C6596" w:rsidP="00CF4531">
      <w:pPr>
        <w:spacing w:after="0" w:line="233"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Решить проблему формулировки исчерпывающего определения жанра литературной сказки можно уточнением и дополнением имеющихся определений следующим образом: литературная сказка – особый жанр детской литературы, включающий авторские произведения словесно-художественного творчества, ориентированные преимущественно на детскую аудиторию формой повествования, существующие в одном строго зафиксированном варианте, характеризующиеся установкой на вымысел, своей системой образов и сюжетов и особым художественным языком. </w:t>
      </w:r>
    </w:p>
    <w:p w14:paraId="44D6BACA" w14:textId="77777777" w:rsidR="002C6596" w:rsidRPr="00FE4871" w:rsidRDefault="002C6596" w:rsidP="00043EC8">
      <w:pPr>
        <w:spacing w:after="0"/>
        <w:ind w:firstLine="284"/>
        <w:jc w:val="both"/>
        <w:rPr>
          <w:rFonts w:ascii="PT Serif" w:eastAsia="Times New Roman" w:hAnsi="PT Serif" w:cs="Times New Roman"/>
          <w:sz w:val="20"/>
          <w:szCs w:val="20"/>
          <w:lang w:eastAsia="ru-RU"/>
        </w:rPr>
      </w:pPr>
    </w:p>
    <w:p w14:paraId="7CC8AE5F" w14:textId="1B6B9D3B" w:rsidR="002C6596" w:rsidRPr="00FE4871" w:rsidRDefault="00043EC8" w:rsidP="00043EC8">
      <w:pPr>
        <w:spacing w:after="0"/>
        <w:jc w:val="center"/>
        <w:rPr>
          <w:rFonts w:ascii="PT Serif" w:eastAsia="Times New Roman" w:hAnsi="PT Serif" w:cs="Times New Roman"/>
          <w:b/>
          <w:bCs/>
          <w:sz w:val="20"/>
          <w:szCs w:val="20"/>
          <w:lang w:eastAsia="ru-RU"/>
        </w:rPr>
      </w:pPr>
      <w:r w:rsidRPr="00FE4871">
        <w:rPr>
          <w:rFonts w:ascii="PT Serif" w:eastAsia="Times New Roman" w:hAnsi="PT Serif" w:cs="Times New Roman"/>
          <w:b/>
          <w:bCs/>
          <w:sz w:val="20"/>
          <w:szCs w:val="20"/>
          <w:lang w:eastAsia="ru-RU"/>
        </w:rPr>
        <w:t>Литература</w:t>
      </w:r>
    </w:p>
    <w:p w14:paraId="39D66E4B"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Арзамасцева </w:t>
      </w:r>
      <w:proofErr w:type="gramStart"/>
      <w:r w:rsidRPr="00FE4871">
        <w:rPr>
          <w:rFonts w:ascii="PT Serif" w:eastAsia="Times New Roman" w:hAnsi="PT Serif" w:cs="Times New Roman"/>
          <w:sz w:val="20"/>
          <w:szCs w:val="20"/>
          <w:lang w:eastAsia="ru-RU"/>
        </w:rPr>
        <w:t>И.Н.</w:t>
      </w:r>
      <w:proofErr w:type="gramEnd"/>
      <w:r w:rsidRPr="00FE4871">
        <w:rPr>
          <w:rFonts w:ascii="PT Serif" w:eastAsia="Times New Roman" w:hAnsi="PT Serif" w:cs="Times New Roman"/>
          <w:sz w:val="20"/>
          <w:szCs w:val="20"/>
          <w:lang w:eastAsia="ru-RU"/>
        </w:rPr>
        <w:t xml:space="preserve">, Николаева С.А. Детская литература, М.: ACADEMIA, 2005. - С. </w:t>
      </w:r>
      <w:proofErr w:type="gramStart"/>
      <w:r w:rsidRPr="00FE4871">
        <w:rPr>
          <w:rFonts w:ascii="PT Serif" w:eastAsia="Times New Roman" w:hAnsi="PT Serif" w:cs="Times New Roman"/>
          <w:sz w:val="20"/>
          <w:szCs w:val="20"/>
          <w:lang w:eastAsia="ru-RU"/>
        </w:rPr>
        <w:t>20-21</w:t>
      </w:r>
      <w:proofErr w:type="gramEnd"/>
      <w:r w:rsidRPr="00FE4871">
        <w:rPr>
          <w:rFonts w:ascii="PT Serif" w:eastAsia="Times New Roman" w:hAnsi="PT Serif" w:cs="Times New Roman"/>
          <w:sz w:val="20"/>
          <w:szCs w:val="20"/>
          <w:lang w:eastAsia="ru-RU"/>
        </w:rPr>
        <w:t>.</w:t>
      </w:r>
    </w:p>
    <w:p w14:paraId="72520FC8"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Аникин </w:t>
      </w:r>
      <w:proofErr w:type="gramStart"/>
      <w:r w:rsidRPr="00FE4871">
        <w:rPr>
          <w:rFonts w:ascii="PT Serif" w:eastAsia="Times New Roman" w:hAnsi="PT Serif" w:cs="Times New Roman"/>
          <w:sz w:val="20"/>
          <w:szCs w:val="20"/>
          <w:lang w:eastAsia="ru-RU"/>
        </w:rPr>
        <w:t>В.П.</w:t>
      </w:r>
      <w:proofErr w:type="gramEnd"/>
      <w:r w:rsidRPr="00FE4871">
        <w:rPr>
          <w:rFonts w:ascii="PT Serif" w:eastAsia="Times New Roman" w:hAnsi="PT Serif" w:cs="Times New Roman"/>
          <w:sz w:val="20"/>
          <w:szCs w:val="20"/>
          <w:lang w:eastAsia="ru-RU"/>
        </w:rPr>
        <w:t xml:space="preserve"> Возникновение жанров в фольклоре // Русский фольклор. - М.-Л.: Наука, 1966. - Т.Х, С.29.</w:t>
      </w:r>
    </w:p>
    <w:p w14:paraId="51345202"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Бахтин </w:t>
      </w:r>
      <w:proofErr w:type="gramStart"/>
      <w:r w:rsidRPr="00FE4871">
        <w:rPr>
          <w:rFonts w:ascii="PT Serif" w:eastAsia="Times New Roman" w:hAnsi="PT Serif" w:cs="Times New Roman"/>
          <w:sz w:val="20"/>
          <w:szCs w:val="20"/>
          <w:lang w:eastAsia="ru-RU"/>
        </w:rPr>
        <w:t>М.М.</w:t>
      </w:r>
      <w:proofErr w:type="gramEnd"/>
      <w:r w:rsidRPr="00FE4871">
        <w:rPr>
          <w:rFonts w:ascii="PT Serif" w:eastAsia="Times New Roman" w:hAnsi="PT Serif" w:cs="Times New Roman"/>
          <w:sz w:val="20"/>
          <w:szCs w:val="20"/>
          <w:lang w:eastAsia="ru-RU"/>
        </w:rPr>
        <w:t xml:space="preserve"> Вопросы литературы и эстетики: исследования разных лет / </w:t>
      </w:r>
      <w:proofErr w:type="spellStart"/>
      <w:r w:rsidRPr="00FE4871">
        <w:rPr>
          <w:rFonts w:ascii="PT Serif" w:eastAsia="Times New Roman" w:hAnsi="PT Serif" w:cs="Times New Roman"/>
          <w:sz w:val="20"/>
          <w:szCs w:val="20"/>
          <w:lang w:eastAsia="ru-RU"/>
        </w:rPr>
        <w:t>М.М.Бахтин</w:t>
      </w:r>
      <w:proofErr w:type="spellEnd"/>
      <w:r w:rsidRPr="00FE4871">
        <w:rPr>
          <w:rFonts w:ascii="PT Serif" w:eastAsia="Times New Roman" w:hAnsi="PT Serif" w:cs="Times New Roman"/>
          <w:sz w:val="20"/>
          <w:szCs w:val="20"/>
          <w:lang w:eastAsia="ru-RU"/>
        </w:rPr>
        <w:t xml:space="preserve"> - М.: </w:t>
      </w:r>
      <w:proofErr w:type="spellStart"/>
      <w:r w:rsidRPr="00FE4871">
        <w:rPr>
          <w:rFonts w:ascii="PT Serif" w:eastAsia="Times New Roman" w:hAnsi="PT Serif" w:cs="Times New Roman"/>
          <w:sz w:val="20"/>
          <w:szCs w:val="20"/>
          <w:lang w:eastAsia="ru-RU"/>
        </w:rPr>
        <w:t>Худож.лит</w:t>
      </w:r>
      <w:proofErr w:type="spellEnd"/>
      <w:r w:rsidRPr="00FE4871">
        <w:rPr>
          <w:rFonts w:ascii="PT Serif" w:eastAsia="Times New Roman" w:hAnsi="PT Serif" w:cs="Times New Roman"/>
          <w:sz w:val="20"/>
          <w:szCs w:val="20"/>
          <w:lang w:eastAsia="ru-RU"/>
        </w:rPr>
        <w:t>., 1975.</w:t>
      </w:r>
    </w:p>
    <w:p w14:paraId="5F3AF55C"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Будур</w:t>
      </w:r>
      <w:proofErr w:type="spellEnd"/>
      <w:r w:rsidRPr="00FE4871">
        <w:rPr>
          <w:rFonts w:ascii="PT Serif" w:eastAsia="Times New Roman" w:hAnsi="PT Serif" w:cs="Times New Roman"/>
          <w:sz w:val="20"/>
          <w:szCs w:val="20"/>
          <w:lang w:eastAsia="ru-RU"/>
        </w:rPr>
        <w:t xml:space="preserve"> Н.В. Зарубежная детская литература, М.: «Академия», 1998. - С.118.</w:t>
      </w:r>
    </w:p>
    <w:p w14:paraId="73E3B411"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Ведерникова </w:t>
      </w:r>
      <w:proofErr w:type="gramStart"/>
      <w:r w:rsidRPr="00FE4871">
        <w:rPr>
          <w:rFonts w:ascii="PT Serif" w:eastAsia="Times New Roman" w:hAnsi="PT Serif" w:cs="Times New Roman"/>
          <w:sz w:val="20"/>
          <w:szCs w:val="20"/>
          <w:lang w:eastAsia="ru-RU"/>
        </w:rPr>
        <w:t>Н.М.</w:t>
      </w:r>
      <w:proofErr w:type="gramEnd"/>
      <w:r w:rsidRPr="00FE4871">
        <w:rPr>
          <w:rFonts w:ascii="PT Serif" w:eastAsia="Times New Roman" w:hAnsi="PT Serif" w:cs="Times New Roman"/>
          <w:sz w:val="20"/>
          <w:szCs w:val="20"/>
          <w:lang w:eastAsia="ru-RU"/>
        </w:rPr>
        <w:t xml:space="preserve"> Русская народная сказка. - М.: Наука, 1975.</w:t>
      </w:r>
    </w:p>
    <w:p w14:paraId="017FF4BA"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Гронская О.Н. </w:t>
      </w:r>
      <w:proofErr w:type="spellStart"/>
      <w:r w:rsidRPr="00FE4871">
        <w:rPr>
          <w:rFonts w:ascii="PT Serif" w:eastAsia="Times New Roman" w:hAnsi="PT Serif" w:cs="Times New Roman"/>
          <w:sz w:val="20"/>
          <w:szCs w:val="20"/>
          <w:lang w:eastAsia="ru-RU"/>
        </w:rPr>
        <w:t>Интертекстуальные</w:t>
      </w:r>
      <w:proofErr w:type="spellEnd"/>
      <w:r w:rsidRPr="00FE4871">
        <w:rPr>
          <w:rFonts w:ascii="PT Serif" w:eastAsia="Times New Roman" w:hAnsi="PT Serif" w:cs="Times New Roman"/>
          <w:sz w:val="20"/>
          <w:szCs w:val="20"/>
          <w:lang w:eastAsia="ru-RU"/>
        </w:rPr>
        <w:t xml:space="preserve"> связи народной и литературной сказки (структура имени и хронотоп) / </w:t>
      </w:r>
      <w:proofErr w:type="spellStart"/>
      <w:r w:rsidRPr="00FE4871">
        <w:rPr>
          <w:rFonts w:ascii="PT Serif" w:eastAsia="Times New Roman" w:hAnsi="PT Serif" w:cs="Times New Roman"/>
          <w:sz w:val="20"/>
          <w:szCs w:val="20"/>
          <w:lang w:eastAsia="ru-RU"/>
        </w:rPr>
        <w:t>Интертекстуальные</w:t>
      </w:r>
      <w:proofErr w:type="spellEnd"/>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eastAsia="ru-RU"/>
        </w:rPr>
        <w:lastRenderedPageBreak/>
        <w:t xml:space="preserve">связи в художественном тексте: </w:t>
      </w:r>
      <w:proofErr w:type="spellStart"/>
      <w:r w:rsidRPr="00FE4871">
        <w:rPr>
          <w:rFonts w:ascii="PT Serif" w:eastAsia="Times New Roman" w:hAnsi="PT Serif" w:cs="Times New Roman"/>
          <w:sz w:val="20"/>
          <w:szCs w:val="20"/>
          <w:lang w:eastAsia="ru-RU"/>
        </w:rPr>
        <w:t>Межвуз.сб.науч.тр</w:t>
      </w:r>
      <w:proofErr w:type="spellEnd"/>
      <w:r w:rsidRPr="00FE4871">
        <w:rPr>
          <w:rFonts w:ascii="PT Serif" w:eastAsia="Times New Roman" w:hAnsi="PT Serif" w:cs="Times New Roman"/>
          <w:sz w:val="20"/>
          <w:szCs w:val="20"/>
          <w:lang w:eastAsia="ru-RU"/>
        </w:rPr>
        <w:t>. - СПб, 1993. -С.58.</w:t>
      </w:r>
    </w:p>
    <w:p w14:paraId="24DC437C"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Ковтун </w:t>
      </w:r>
      <w:proofErr w:type="gramStart"/>
      <w:r w:rsidRPr="00FE4871">
        <w:rPr>
          <w:rFonts w:ascii="PT Serif" w:eastAsia="Times New Roman" w:hAnsi="PT Serif" w:cs="Times New Roman"/>
          <w:sz w:val="20"/>
          <w:szCs w:val="20"/>
          <w:lang w:eastAsia="ru-RU"/>
        </w:rPr>
        <w:t>Е.Н.</w:t>
      </w:r>
      <w:proofErr w:type="gramEnd"/>
      <w:r w:rsidRPr="00FE4871">
        <w:rPr>
          <w:rFonts w:ascii="PT Serif" w:eastAsia="Times New Roman" w:hAnsi="PT Serif" w:cs="Times New Roman"/>
          <w:sz w:val="20"/>
          <w:szCs w:val="20"/>
          <w:lang w:eastAsia="ru-RU"/>
        </w:rPr>
        <w:t xml:space="preserve"> Поэтика необычайного. - М.: Издательство МГУ, 1999. - С.136.</w:t>
      </w:r>
    </w:p>
    <w:p w14:paraId="3115C391"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Кольцова </w:t>
      </w:r>
      <w:proofErr w:type="gramStart"/>
      <w:r w:rsidRPr="00FE4871">
        <w:rPr>
          <w:rFonts w:ascii="PT Serif" w:eastAsia="Times New Roman" w:hAnsi="PT Serif" w:cs="Times New Roman"/>
          <w:sz w:val="20"/>
          <w:szCs w:val="20"/>
          <w:lang w:eastAsia="ru-RU"/>
        </w:rPr>
        <w:t>И.Н.</w:t>
      </w:r>
      <w:proofErr w:type="gramEnd"/>
      <w:r w:rsidRPr="00FE4871">
        <w:rPr>
          <w:rFonts w:ascii="PT Serif" w:eastAsia="Times New Roman" w:hAnsi="PT Serif" w:cs="Times New Roman"/>
          <w:sz w:val="20"/>
          <w:szCs w:val="20"/>
          <w:lang w:eastAsia="ru-RU"/>
        </w:rPr>
        <w:t xml:space="preserve"> «Социокультурные функции сказки», </w:t>
      </w:r>
      <w:proofErr w:type="spellStart"/>
      <w:r w:rsidRPr="00FE4871">
        <w:rPr>
          <w:rFonts w:ascii="PT Serif" w:eastAsia="Times New Roman" w:hAnsi="PT Serif" w:cs="Times New Roman"/>
          <w:sz w:val="20"/>
          <w:szCs w:val="20"/>
          <w:lang w:eastAsia="ru-RU"/>
        </w:rPr>
        <w:t>Дисс</w:t>
      </w:r>
      <w:proofErr w:type="spellEnd"/>
      <w:r w:rsidRPr="00FE4871">
        <w:rPr>
          <w:rFonts w:ascii="PT Serif" w:eastAsia="Times New Roman" w:hAnsi="PT Serif" w:cs="Times New Roman"/>
          <w:sz w:val="20"/>
          <w:szCs w:val="20"/>
          <w:lang w:eastAsia="ru-RU"/>
        </w:rPr>
        <w:t xml:space="preserve">. … канд. культур наук. - </w:t>
      </w:r>
      <w:proofErr w:type="spellStart"/>
      <w:r w:rsidRPr="00FE4871">
        <w:rPr>
          <w:rFonts w:ascii="PT Serif" w:eastAsia="Times New Roman" w:hAnsi="PT Serif" w:cs="Times New Roman"/>
          <w:sz w:val="20"/>
          <w:szCs w:val="20"/>
          <w:lang w:eastAsia="ru-RU"/>
        </w:rPr>
        <w:t>Н.Новгород</w:t>
      </w:r>
      <w:proofErr w:type="spellEnd"/>
      <w:r w:rsidRPr="00FE4871">
        <w:rPr>
          <w:rFonts w:ascii="PT Serif" w:eastAsia="Times New Roman" w:hAnsi="PT Serif" w:cs="Times New Roman"/>
          <w:sz w:val="20"/>
          <w:szCs w:val="20"/>
          <w:lang w:eastAsia="ru-RU"/>
        </w:rPr>
        <w:t>, 2000. - С.57.</w:t>
      </w:r>
    </w:p>
    <w:p w14:paraId="2AFC56A6"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Краткая литературная энциклопедия. - М: Советская энциклопедия, 1967. - С.879.</w:t>
      </w:r>
    </w:p>
    <w:p w14:paraId="2D94ECA5"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Липовецкий М.Н. Поэтика литературной сказки. - Свердловск</w:t>
      </w:r>
      <w:proofErr w:type="gramStart"/>
      <w:r w:rsidRPr="00FE4871">
        <w:rPr>
          <w:rFonts w:ascii="PT Serif" w:eastAsia="Times New Roman" w:hAnsi="PT Serif" w:cs="Times New Roman"/>
          <w:sz w:val="20"/>
          <w:szCs w:val="20"/>
          <w:lang w:eastAsia="ru-RU"/>
        </w:rPr>
        <w:t>, Из</w:t>
      </w:r>
      <w:proofErr w:type="gramEnd"/>
      <w:r w:rsidRPr="00FE4871">
        <w:rPr>
          <w:rFonts w:ascii="PT Serif" w:eastAsia="Times New Roman" w:hAnsi="PT Serif" w:cs="Times New Roman"/>
          <w:sz w:val="20"/>
          <w:szCs w:val="20"/>
          <w:lang w:eastAsia="ru-RU"/>
        </w:rPr>
        <w:t>-во Уральского университета,1992.</w:t>
      </w:r>
    </w:p>
    <w:p w14:paraId="454738F7"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Ладисова</w:t>
      </w:r>
      <w:proofErr w:type="spellEnd"/>
      <w:r w:rsidRPr="00FE4871">
        <w:rPr>
          <w:rFonts w:ascii="PT Serif" w:eastAsia="Times New Roman" w:hAnsi="PT Serif" w:cs="Times New Roman"/>
          <w:sz w:val="20"/>
          <w:szCs w:val="20"/>
          <w:lang w:eastAsia="ru-RU"/>
        </w:rPr>
        <w:t xml:space="preserve"> </w:t>
      </w:r>
      <w:proofErr w:type="gramStart"/>
      <w:r w:rsidRPr="00FE4871">
        <w:rPr>
          <w:rFonts w:ascii="PT Serif" w:eastAsia="Times New Roman" w:hAnsi="PT Serif" w:cs="Times New Roman"/>
          <w:sz w:val="20"/>
          <w:szCs w:val="20"/>
          <w:lang w:eastAsia="ru-RU"/>
        </w:rPr>
        <w:t>Н.М.</w:t>
      </w:r>
      <w:proofErr w:type="gramEnd"/>
      <w:r w:rsidRPr="00FE4871">
        <w:rPr>
          <w:rFonts w:ascii="PT Serif" w:eastAsia="Times New Roman" w:hAnsi="PT Serif" w:cs="Times New Roman"/>
          <w:sz w:val="20"/>
          <w:szCs w:val="20"/>
          <w:lang w:eastAsia="ru-RU"/>
        </w:rPr>
        <w:t xml:space="preserve"> Экспрессивность как элемент системы стиля английской литературной сказки, </w:t>
      </w:r>
      <w:proofErr w:type="spellStart"/>
      <w:r w:rsidRPr="00FE4871">
        <w:rPr>
          <w:rFonts w:ascii="PT Serif" w:eastAsia="Times New Roman" w:hAnsi="PT Serif" w:cs="Times New Roman"/>
          <w:sz w:val="20"/>
          <w:szCs w:val="20"/>
          <w:lang w:eastAsia="ru-RU"/>
        </w:rPr>
        <w:t>Дисс</w:t>
      </w:r>
      <w:proofErr w:type="spellEnd"/>
      <w:r w:rsidRPr="00FE4871">
        <w:rPr>
          <w:rFonts w:ascii="PT Serif" w:eastAsia="Times New Roman" w:hAnsi="PT Serif" w:cs="Times New Roman"/>
          <w:sz w:val="20"/>
          <w:szCs w:val="20"/>
          <w:lang w:eastAsia="ru-RU"/>
        </w:rPr>
        <w:t>. … канд. филол. наук., Минск, 1981. - С.16.</w:t>
      </w:r>
    </w:p>
    <w:p w14:paraId="586134B5"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Кирилловой </w:t>
      </w:r>
      <w:proofErr w:type="gramStart"/>
      <w:r w:rsidRPr="00FE4871">
        <w:rPr>
          <w:rFonts w:ascii="PT Serif" w:eastAsia="Times New Roman" w:hAnsi="PT Serif" w:cs="Times New Roman"/>
          <w:sz w:val="20"/>
          <w:szCs w:val="20"/>
          <w:lang w:eastAsia="ru-RU"/>
        </w:rPr>
        <w:t>О.Ю.</w:t>
      </w:r>
      <w:proofErr w:type="gramEnd"/>
      <w:r w:rsidRPr="00FE4871">
        <w:rPr>
          <w:rFonts w:ascii="PT Serif" w:eastAsia="Times New Roman" w:hAnsi="PT Serif" w:cs="Times New Roman"/>
          <w:sz w:val="20"/>
          <w:szCs w:val="20"/>
          <w:lang w:eastAsia="ru-RU"/>
        </w:rPr>
        <w:t xml:space="preserve"> «Языковые особенности современной немецкой литературной сказки (проблемы дискурса) </w:t>
      </w:r>
      <w:proofErr w:type="spellStart"/>
      <w:r w:rsidRPr="00FE4871">
        <w:rPr>
          <w:rFonts w:ascii="PT Serif" w:eastAsia="Times New Roman" w:hAnsi="PT Serif" w:cs="Times New Roman"/>
          <w:sz w:val="20"/>
          <w:szCs w:val="20"/>
          <w:lang w:eastAsia="ru-RU"/>
        </w:rPr>
        <w:t>Дис</w:t>
      </w:r>
      <w:proofErr w:type="spellEnd"/>
      <w:r w:rsidRPr="00FE4871">
        <w:rPr>
          <w:rFonts w:ascii="PT Serif" w:eastAsia="Times New Roman" w:hAnsi="PT Serif" w:cs="Times New Roman"/>
          <w:sz w:val="20"/>
          <w:szCs w:val="20"/>
          <w:lang w:eastAsia="ru-RU"/>
        </w:rPr>
        <w:t xml:space="preserve">. … канд. </w:t>
      </w:r>
      <w:proofErr w:type="spellStart"/>
      <w:r w:rsidRPr="00FE4871">
        <w:rPr>
          <w:rFonts w:ascii="PT Serif" w:eastAsia="Times New Roman" w:hAnsi="PT Serif" w:cs="Times New Roman"/>
          <w:sz w:val="20"/>
          <w:szCs w:val="20"/>
          <w:lang w:eastAsia="ru-RU"/>
        </w:rPr>
        <w:t>филол</w:t>
      </w:r>
      <w:proofErr w:type="spellEnd"/>
      <w:r w:rsidRPr="00FE4871">
        <w:rPr>
          <w:rFonts w:ascii="PT Serif" w:eastAsia="Times New Roman" w:hAnsi="PT Serif" w:cs="Times New Roman"/>
          <w:sz w:val="20"/>
          <w:szCs w:val="20"/>
          <w:lang w:eastAsia="ru-RU"/>
        </w:rPr>
        <w:t xml:space="preserve"> наук, Нижний Новгород, 2005, с. 7.</w:t>
      </w:r>
    </w:p>
    <w:p w14:paraId="242FE52A"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Лузина Л.Г. Распределение информации в тексте: когнитивный и прагматический аспект / </w:t>
      </w:r>
      <w:proofErr w:type="spellStart"/>
      <w:proofErr w:type="gramStart"/>
      <w:r w:rsidRPr="00FE4871">
        <w:rPr>
          <w:rFonts w:ascii="PT Serif" w:eastAsia="Times New Roman" w:hAnsi="PT Serif" w:cs="Times New Roman"/>
          <w:sz w:val="20"/>
          <w:szCs w:val="20"/>
          <w:lang w:eastAsia="ru-RU"/>
        </w:rPr>
        <w:t>Л.Г.Лузина</w:t>
      </w:r>
      <w:proofErr w:type="spellEnd"/>
      <w:r w:rsidRPr="00FE4871">
        <w:rPr>
          <w:rFonts w:ascii="PT Serif" w:eastAsia="Times New Roman" w:hAnsi="PT Serif" w:cs="Times New Roman"/>
          <w:sz w:val="20"/>
          <w:szCs w:val="20"/>
          <w:lang w:eastAsia="ru-RU"/>
        </w:rPr>
        <w:t>.-</w:t>
      </w:r>
      <w:proofErr w:type="gramEnd"/>
      <w:r w:rsidRPr="00FE4871">
        <w:rPr>
          <w:rFonts w:ascii="PT Serif" w:eastAsia="Times New Roman" w:hAnsi="PT Serif" w:cs="Times New Roman"/>
          <w:sz w:val="20"/>
          <w:szCs w:val="20"/>
          <w:lang w:eastAsia="ru-RU"/>
        </w:rPr>
        <w:t>М.: Изд-во МГУ,1996. - С.79.</w:t>
      </w:r>
    </w:p>
    <w:p w14:paraId="5C7734D4"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Померанцева </w:t>
      </w:r>
      <w:proofErr w:type="gramStart"/>
      <w:r w:rsidRPr="00FE4871">
        <w:rPr>
          <w:rFonts w:ascii="PT Serif" w:eastAsia="Times New Roman" w:hAnsi="PT Serif" w:cs="Times New Roman"/>
          <w:sz w:val="20"/>
          <w:szCs w:val="20"/>
          <w:lang w:eastAsia="ru-RU"/>
        </w:rPr>
        <w:t>Э.В.</w:t>
      </w:r>
      <w:proofErr w:type="gramEnd"/>
      <w:r w:rsidRPr="00FE4871">
        <w:rPr>
          <w:rFonts w:ascii="PT Serif" w:eastAsia="Times New Roman" w:hAnsi="PT Serif" w:cs="Times New Roman"/>
          <w:sz w:val="20"/>
          <w:szCs w:val="20"/>
          <w:lang w:eastAsia="ru-RU"/>
        </w:rPr>
        <w:t xml:space="preserve"> Судьбы русской сказки. - М.: Наука, 1965. - С.41.</w:t>
      </w:r>
    </w:p>
    <w:p w14:paraId="6432882C"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Пропп В.Я. Морфология волшебной сказки. - </w:t>
      </w:r>
      <w:proofErr w:type="spellStart"/>
      <w:proofErr w:type="gramStart"/>
      <w:r w:rsidRPr="00FE4871">
        <w:rPr>
          <w:rFonts w:ascii="PT Serif" w:eastAsia="Times New Roman" w:hAnsi="PT Serif" w:cs="Times New Roman"/>
          <w:sz w:val="20"/>
          <w:szCs w:val="20"/>
          <w:lang w:eastAsia="ru-RU"/>
        </w:rPr>
        <w:t>М.:Лабиринт</w:t>
      </w:r>
      <w:proofErr w:type="spellEnd"/>
      <w:proofErr w:type="gramEnd"/>
      <w:r w:rsidRPr="00FE4871">
        <w:rPr>
          <w:rFonts w:ascii="PT Serif" w:eastAsia="Times New Roman" w:hAnsi="PT Serif" w:cs="Times New Roman"/>
          <w:sz w:val="20"/>
          <w:szCs w:val="20"/>
          <w:lang w:eastAsia="ru-RU"/>
        </w:rPr>
        <w:t>, 1998. - С.75-76.</w:t>
      </w:r>
    </w:p>
    <w:p w14:paraId="019EF40D"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Пропп В.Я. Русский героический эпос. - М.: Лабиринт, 1999. - С.58.</w:t>
      </w:r>
    </w:p>
    <w:p w14:paraId="4A05580F"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Прохорова </w:t>
      </w:r>
      <w:proofErr w:type="gramStart"/>
      <w:r w:rsidRPr="00FE4871">
        <w:rPr>
          <w:rFonts w:ascii="PT Serif" w:eastAsia="Times New Roman" w:hAnsi="PT Serif" w:cs="Times New Roman"/>
          <w:sz w:val="20"/>
          <w:szCs w:val="20"/>
          <w:lang w:eastAsia="ru-RU"/>
        </w:rPr>
        <w:t>Л.П.</w:t>
      </w:r>
      <w:proofErr w:type="gramEnd"/>
      <w:r w:rsidRPr="00FE4871">
        <w:rPr>
          <w:rFonts w:ascii="PT Serif" w:eastAsia="Times New Roman" w:hAnsi="PT Serif" w:cs="Times New Roman"/>
          <w:sz w:val="20"/>
          <w:szCs w:val="20"/>
          <w:lang w:eastAsia="ru-RU"/>
        </w:rPr>
        <w:t xml:space="preserve"> Интертекстуальность в жанре литературной сказки, </w:t>
      </w:r>
      <w:proofErr w:type="spellStart"/>
      <w:r w:rsidRPr="00FE4871">
        <w:rPr>
          <w:rFonts w:ascii="PT Serif" w:eastAsia="Times New Roman" w:hAnsi="PT Serif" w:cs="Times New Roman"/>
          <w:sz w:val="20"/>
          <w:szCs w:val="20"/>
          <w:lang w:eastAsia="ru-RU"/>
        </w:rPr>
        <w:t>Дисс</w:t>
      </w:r>
      <w:proofErr w:type="spellEnd"/>
      <w:r w:rsidRPr="00FE4871">
        <w:rPr>
          <w:rFonts w:ascii="PT Serif" w:eastAsia="Times New Roman" w:hAnsi="PT Serif" w:cs="Times New Roman"/>
          <w:sz w:val="20"/>
          <w:szCs w:val="20"/>
          <w:lang w:eastAsia="ru-RU"/>
        </w:rPr>
        <w:t>… канд. филол. наук, Кемерово, 2002. - С.43.</w:t>
      </w:r>
    </w:p>
    <w:p w14:paraId="4A102046"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Путилова </w:t>
      </w:r>
      <w:proofErr w:type="gramStart"/>
      <w:r w:rsidRPr="00FE4871">
        <w:rPr>
          <w:rFonts w:ascii="PT Serif" w:eastAsia="Times New Roman" w:hAnsi="PT Serif" w:cs="Times New Roman"/>
          <w:sz w:val="20"/>
          <w:szCs w:val="20"/>
          <w:lang w:eastAsia="ru-RU"/>
        </w:rPr>
        <w:t>Т.Б.</w:t>
      </w:r>
      <w:proofErr w:type="gramEnd"/>
      <w:r w:rsidRPr="00FE4871">
        <w:rPr>
          <w:rFonts w:ascii="PT Serif" w:eastAsia="Times New Roman" w:hAnsi="PT Serif" w:cs="Times New Roman"/>
          <w:sz w:val="20"/>
          <w:szCs w:val="20"/>
          <w:lang w:eastAsia="ru-RU"/>
        </w:rPr>
        <w:t xml:space="preserve"> О скрытой фольклорной основе литературной сказки // Фольклор и этнография. Связи фольклора с древними представлениями и обрядами. – Л.: Наука, 1977. - С.76.</w:t>
      </w:r>
    </w:p>
    <w:p w14:paraId="67B30727"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Тодоров Ц. Введение в фантастическую литературу / </w:t>
      </w:r>
      <w:proofErr w:type="spellStart"/>
      <w:r w:rsidRPr="00FE4871">
        <w:rPr>
          <w:rFonts w:ascii="PT Serif" w:eastAsia="Times New Roman" w:hAnsi="PT Serif" w:cs="Times New Roman"/>
          <w:sz w:val="20"/>
          <w:szCs w:val="20"/>
          <w:lang w:eastAsia="ru-RU"/>
        </w:rPr>
        <w:t>Ц.Тодоров</w:t>
      </w:r>
      <w:proofErr w:type="spellEnd"/>
      <w:r w:rsidRPr="00FE4871">
        <w:rPr>
          <w:rFonts w:ascii="PT Serif" w:eastAsia="Times New Roman" w:hAnsi="PT Serif" w:cs="Times New Roman"/>
          <w:sz w:val="20"/>
          <w:szCs w:val="20"/>
          <w:lang w:eastAsia="ru-RU"/>
        </w:rPr>
        <w:t xml:space="preserve"> Пер с фр. </w:t>
      </w:r>
      <w:proofErr w:type="spellStart"/>
      <w:r w:rsidRPr="00FE4871">
        <w:rPr>
          <w:rFonts w:ascii="PT Serif" w:eastAsia="Times New Roman" w:hAnsi="PT Serif" w:cs="Times New Roman"/>
          <w:sz w:val="20"/>
          <w:szCs w:val="20"/>
          <w:lang w:eastAsia="ru-RU"/>
        </w:rPr>
        <w:t>Б.Наумова</w:t>
      </w:r>
      <w:proofErr w:type="spellEnd"/>
      <w:r w:rsidRPr="00FE4871">
        <w:rPr>
          <w:rFonts w:ascii="PT Serif" w:eastAsia="Times New Roman" w:hAnsi="PT Serif" w:cs="Times New Roman"/>
          <w:sz w:val="20"/>
          <w:szCs w:val="20"/>
          <w:lang w:eastAsia="ru-RU"/>
        </w:rPr>
        <w:t>. - М.: Дом интеллектуальной книги, 1999. - С.21.</w:t>
      </w:r>
    </w:p>
    <w:p w14:paraId="5A264852" w14:textId="77777777" w:rsidR="002C6596" w:rsidRPr="00FE4871" w:rsidRDefault="002C6596" w:rsidP="001B1B19">
      <w:pPr>
        <w:numPr>
          <w:ilvl w:val="0"/>
          <w:numId w:val="63"/>
        </w:numPr>
        <w:spacing w:after="0"/>
        <w:ind w:left="0" w:firstLine="284"/>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Юрковская</w:t>
      </w:r>
      <w:proofErr w:type="spellEnd"/>
      <w:r w:rsidRPr="00FE4871">
        <w:rPr>
          <w:rFonts w:ascii="PT Serif" w:eastAsia="Times New Roman" w:hAnsi="PT Serif" w:cs="Times New Roman"/>
          <w:sz w:val="20"/>
          <w:szCs w:val="20"/>
          <w:lang w:eastAsia="ru-RU"/>
        </w:rPr>
        <w:t xml:space="preserve"> Е.А. О современных подходах к теории жанров/ Материалы II регионального научного семинара по проблемам систематики языка и речевой деятельности. - Иркутск, 1999. - С. 141.</w:t>
      </w:r>
    </w:p>
    <w:p w14:paraId="09B153E0"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The Oxford Companion to Children’s Literature - Oxford University Press. - p. 177.</w:t>
      </w:r>
    </w:p>
    <w:p w14:paraId="72EB62EE"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 xml:space="preserve">Rosh E.N. Principles of </w:t>
      </w:r>
      <w:proofErr w:type="spellStart"/>
      <w:r w:rsidRPr="00CF4531">
        <w:rPr>
          <w:rFonts w:ascii="PT Serif" w:eastAsia="Times New Roman" w:hAnsi="PT Serif" w:cs="Times New Roman"/>
          <w:sz w:val="20"/>
          <w:szCs w:val="20"/>
          <w:lang w:val="en-US" w:eastAsia="ru-RU"/>
        </w:rPr>
        <w:t>Categorisation</w:t>
      </w:r>
      <w:proofErr w:type="spellEnd"/>
      <w:r w:rsidRPr="00CF4531">
        <w:rPr>
          <w:rFonts w:ascii="PT Serif" w:eastAsia="Times New Roman" w:hAnsi="PT Serif" w:cs="Times New Roman"/>
          <w:sz w:val="20"/>
          <w:szCs w:val="20"/>
          <w:lang w:val="en-US" w:eastAsia="ru-RU"/>
        </w:rPr>
        <w:t xml:space="preserve"> / E.N. Rosh, B.B. Lloyd // Cognition and </w:t>
      </w:r>
      <w:proofErr w:type="spellStart"/>
      <w:r w:rsidRPr="00CF4531">
        <w:rPr>
          <w:rFonts w:ascii="PT Serif" w:eastAsia="Times New Roman" w:hAnsi="PT Serif" w:cs="Times New Roman"/>
          <w:sz w:val="20"/>
          <w:szCs w:val="20"/>
          <w:lang w:val="en-US" w:eastAsia="ru-RU"/>
        </w:rPr>
        <w:t>Categorisation</w:t>
      </w:r>
      <w:proofErr w:type="spellEnd"/>
      <w:r w:rsidRPr="00CF4531">
        <w:rPr>
          <w:rFonts w:ascii="PT Serif" w:eastAsia="Times New Roman" w:hAnsi="PT Serif" w:cs="Times New Roman"/>
          <w:sz w:val="20"/>
          <w:szCs w:val="20"/>
          <w:lang w:val="en-US" w:eastAsia="ru-RU"/>
        </w:rPr>
        <w:t>. - Hillsdale: Lawrence Elbaum, 1978. – p. 27-48.</w:t>
      </w:r>
    </w:p>
    <w:p w14:paraId="4B3F4B42"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Taylor J.R. Linguistic categorization. Prototypes in linguistic theory/ Oxford: Clarendon Press, 1989.</w:t>
      </w:r>
    </w:p>
    <w:p w14:paraId="5636F41F"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 xml:space="preserve">Lakoff G. Classifiers as a reflection of mind // Noun classes and categorization: Proc of Symposium on categorization and noun classification, </w:t>
      </w:r>
      <w:proofErr w:type="spellStart"/>
      <w:proofErr w:type="gramStart"/>
      <w:r w:rsidRPr="00CF4531">
        <w:rPr>
          <w:rFonts w:ascii="PT Serif" w:eastAsia="Times New Roman" w:hAnsi="PT Serif" w:cs="Times New Roman"/>
          <w:sz w:val="20"/>
          <w:szCs w:val="20"/>
          <w:lang w:val="en-US" w:eastAsia="ru-RU"/>
        </w:rPr>
        <w:t>Eugene,Oregon</w:t>
      </w:r>
      <w:proofErr w:type="spellEnd"/>
      <w:proofErr w:type="gramEnd"/>
      <w:r w:rsidRPr="00CF4531">
        <w:rPr>
          <w:rFonts w:ascii="PT Serif" w:eastAsia="Times New Roman" w:hAnsi="PT Serif" w:cs="Times New Roman"/>
          <w:sz w:val="20"/>
          <w:szCs w:val="20"/>
          <w:lang w:val="en-US" w:eastAsia="ru-RU"/>
        </w:rPr>
        <w:t>, October 1983. - p.32.</w:t>
      </w:r>
    </w:p>
    <w:p w14:paraId="15403E9A" w14:textId="77777777" w:rsidR="002C6596" w:rsidRPr="005444E9" w:rsidRDefault="002C6596" w:rsidP="001B1B19">
      <w:pPr>
        <w:numPr>
          <w:ilvl w:val="0"/>
          <w:numId w:val="63"/>
        </w:numPr>
        <w:spacing w:after="0"/>
        <w:ind w:left="0" w:firstLine="284"/>
        <w:jc w:val="both"/>
        <w:rPr>
          <w:rFonts w:ascii="PT Serif" w:eastAsia="Times New Roman" w:hAnsi="PT Serif" w:cs="Times New Roman"/>
          <w:sz w:val="20"/>
          <w:szCs w:val="20"/>
          <w:lang w:val="fr-FR" w:eastAsia="ru-RU"/>
        </w:rPr>
      </w:pPr>
      <w:r w:rsidRPr="005444E9">
        <w:rPr>
          <w:rFonts w:ascii="PT Serif" w:eastAsia="Times New Roman" w:hAnsi="PT Serif" w:cs="Times New Roman"/>
          <w:sz w:val="20"/>
          <w:szCs w:val="20"/>
          <w:lang w:val="fr-FR" w:eastAsia="ru-RU"/>
        </w:rPr>
        <w:t xml:space="preserve">Jean G. Le Pouvoir des contes. - Bruxelles: Casterman,1981. - </w:t>
      </w:r>
      <w:r w:rsidRPr="00CF4531">
        <w:rPr>
          <w:rFonts w:ascii="PT Serif" w:eastAsia="Times New Roman" w:hAnsi="PT Serif" w:cs="Times New Roman"/>
          <w:sz w:val="20"/>
          <w:szCs w:val="20"/>
          <w:lang w:val="en-US" w:eastAsia="ru-RU"/>
        </w:rPr>
        <w:t>р</w:t>
      </w:r>
      <w:r w:rsidRPr="005444E9">
        <w:rPr>
          <w:rFonts w:ascii="PT Serif" w:eastAsia="Times New Roman" w:hAnsi="PT Serif" w:cs="Times New Roman"/>
          <w:sz w:val="20"/>
          <w:szCs w:val="20"/>
          <w:lang w:val="fr-FR" w:eastAsia="ru-RU"/>
        </w:rPr>
        <w:t>.98.</w:t>
      </w:r>
    </w:p>
    <w:p w14:paraId="5CAE5EA7"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Tolkien J.R. Tree and leaf- L: Unwin Books, 1970.</w:t>
      </w:r>
    </w:p>
    <w:p w14:paraId="28721C2A"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Oxford concise dictionary of literary terms, Oxford University press, 2004.- p.147.</w:t>
      </w:r>
    </w:p>
    <w:p w14:paraId="3CAF3586"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Tartar M. The hard Facts of the Grimms’ Fairy Tales. Princeton: Princeton University Press, 1992. - p.7.</w:t>
      </w:r>
    </w:p>
    <w:p w14:paraId="28A52D59"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Wanning Harries E. Twice Upon a Time. Princeton University press, 2001. - p.7.</w:t>
      </w:r>
    </w:p>
    <w:p w14:paraId="63C976BD"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Smith J. A critical approach to children’s literature / New York. Mc Graw-Hill, 1967.</w:t>
      </w:r>
    </w:p>
    <w:p w14:paraId="42DD0E78" w14:textId="77777777" w:rsidR="002C6596" w:rsidRPr="00CF4531" w:rsidRDefault="002C6596" w:rsidP="001B1B19">
      <w:pPr>
        <w:numPr>
          <w:ilvl w:val="0"/>
          <w:numId w:val="63"/>
        </w:numPr>
        <w:spacing w:after="0"/>
        <w:ind w:left="0" w:firstLine="284"/>
        <w:jc w:val="both"/>
        <w:rPr>
          <w:rFonts w:ascii="PT Serif" w:eastAsia="Times New Roman" w:hAnsi="PT Serif" w:cs="Times New Roman"/>
          <w:sz w:val="20"/>
          <w:szCs w:val="20"/>
          <w:lang w:val="en-US" w:eastAsia="ru-RU"/>
        </w:rPr>
      </w:pPr>
      <w:r w:rsidRPr="00CF4531">
        <w:rPr>
          <w:rFonts w:ascii="PT Serif" w:eastAsia="Times New Roman" w:hAnsi="PT Serif" w:cs="Times New Roman"/>
          <w:sz w:val="20"/>
          <w:szCs w:val="20"/>
          <w:lang w:val="en-US" w:eastAsia="ru-RU"/>
        </w:rPr>
        <w:t>Lurie A. “Boys and girls forever”, London: Vintage. -2003. - p.127.</w:t>
      </w:r>
    </w:p>
    <w:p w14:paraId="3580FB52" w14:textId="77777777" w:rsidR="002C6596" w:rsidRPr="00D52DE8" w:rsidRDefault="002C6596" w:rsidP="001B1B19">
      <w:pPr>
        <w:numPr>
          <w:ilvl w:val="0"/>
          <w:numId w:val="63"/>
        </w:numPr>
        <w:spacing w:after="0"/>
        <w:ind w:left="0" w:firstLine="284"/>
        <w:jc w:val="both"/>
        <w:rPr>
          <w:rFonts w:ascii="PT Serif" w:eastAsia="Times New Roman" w:hAnsi="PT Serif" w:cs="Times New Roman"/>
          <w:sz w:val="20"/>
          <w:szCs w:val="20"/>
          <w:lang w:val="de-DE" w:eastAsia="ru-RU"/>
        </w:rPr>
      </w:pPr>
      <w:r w:rsidRPr="00D52DE8">
        <w:rPr>
          <w:rFonts w:ascii="PT Serif" w:eastAsia="Times New Roman" w:hAnsi="PT Serif" w:cs="Times New Roman"/>
          <w:sz w:val="20"/>
          <w:szCs w:val="20"/>
          <w:lang w:val="de-DE" w:eastAsia="ru-RU"/>
        </w:rPr>
        <w:t>Lüthi M. Märchen. -</w:t>
      </w:r>
      <w:proofErr w:type="spellStart"/>
      <w:proofErr w:type="gramStart"/>
      <w:r w:rsidRPr="00D52DE8">
        <w:rPr>
          <w:rFonts w:ascii="PT Serif" w:eastAsia="Times New Roman" w:hAnsi="PT Serif" w:cs="Times New Roman"/>
          <w:sz w:val="20"/>
          <w:szCs w:val="20"/>
          <w:lang w:val="de-DE" w:eastAsia="ru-RU"/>
        </w:rPr>
        <w:t>Stuttgart:J.B</w:t>
      </w:r>
      <w:proofErr w:type="spellEnd"/>
      <w:r w:rsidRPr="00D52DE8">
        <w:rPr>
          <w:rFonts w:ascii="PT Serif" w:eastAsia="Times New Roman" w:hAnsi="PT Serif" w:cs="Times New Roman"/>
          <w:sz w:val="20"/>
          <w:szCs w:val="20"/>
          <w:lang w:val="de-DE" w:eastAsia="ru-RU"/>
        </w:rPr>
        <w:t>.</w:t>
      </w:r>
      <w:proofErr w:type="gramEnd"/>
      <w:r w:rsidRPr="00D52DE8">
        <w:rPr>
          <w:rFonts w:ascii="PT Serif" w:eastAsia="Times New Roman" w:hAnsi="PT Serif" w:cs="Times New Roman"/>
          <w:sz w:val="20"/>
          <w:szCs w:val="20"/>
          <w:lang w:val="de-DE" w:eastAsia="ru-RU"/>
        </w:rPr>
        <w:t xml:space="preserve"> </w:t>
      </w:r>
      <w:proofErr w:type="spellStart"/>
      <w:r w:rsidRPr="00D52DE8">
        <w:rPr>
          <w:rFonts w:ascii="PT Serif" w:eastAsia="Times New Roman" w:hAnsi="PT Serif" w:cs="Times New Roman"/>
          <w:sz w:val="20"/>
          <w:szCs w:val="20"/>
          <w:lang w:val="de-DE" w:eastAsia="ru-RU"/>
        </w:rPr>
        <w:t>Metzlersche</w:t>
      </w:r>
      <w:proofErr w:type="spellEnd"/>
      <w:r w:rsidRPr="00D52DE8">
        <w:rPr>
          <w:rFonts w:ascii="PT Serif" w:eastAsia="Times New Roman" w:hAnsi="PT Serif" w:cs="Times New Roman"/>
          <w:sz w:val="20"/>
          <w:szCs w:val="20"/>
          <w:lang w:val="de-DE" w:eastAsia="ru-RU"/>
        </w:rPr>
        <w:t xml:space="preserve"> Verlagsbuchhandlung, 1962. - p.5.</w:t>
      </w:r>
    </w:p>
    <w:p w14:paraId="30363795" w14:textId="77777777" w:rsidR="002C6596" w:rsidRPr="00D52DE8" w:rsidRDefault="002C6596" w:rsidP="001B1B19">
      <w:pPr>
        <w:numPr>
          <w:ilvl w:val="0"/>
          <w:numId w:val="63"/>
        </w:numPr>
        <w:spacing w:after="0"/>
        <w:ind w:left="0" w:firstLine="284"/>
        <w:jc w:val="both"/>
        <w:rPr>
          <w:rFonts w:ascii="PT Serif" w:eastAsia="Times New Roman" w:hAnsi="PT Serif" w:cs="Times New Roman"/>
          <w:sz w:val="20"/>
          <w:szCs w:val="20"/>
          <w:lang w:val="de-DE" w:eastAsia="ru-RU"/>
        </w:rPr>
      </w:pPr>
      <w:r w:rsidRPr="00D52DE8">
        <w:rPr>
          <w:rFonts w:ascii="PT Serif" w:eastAsia="Times New Roman" w:hAnsi="PT Serif" w:cs="Times New Roman"/>
          <w:sz w:val="20"/>
          <w:szCs w:val="20"/>
          <w:lang w:val="de-DE" w:eastAsia="ru-RU"/>
        </w:rPr>
        <w:t>Reallexicon der Deutschen Literaturwissenschaft. - Berlin: Klaus Weimer, 1997. - p.513-514.</w:t>
      </w:r>
    </w:p>
    <w:p w14:paraId="0A3B36D9" w14:textId="77777777" w:rsidR="00043EC8" w:rsidRPr="00FE4871" w:rsidRDefault="00043EC8" w:rsidP="00043EC8">
      <w:pPr>
        <w:spacing w:after="0"/>
        <w:ind w:firstLine="284"/>
        <w:jc w:val="center"/>
        <w:rPr>
          <w:rFonts w:ascii="PT Serif" w:hAnsi="PT Serif" w:cs="Times New Roman"/>
          <w:sz w:val="20"/>
          <w:szCs w:val="20"/>
          <w:lang w:val="de-DE"/>
        </w:rPr>
        <w:sectPr w:rsidR="00043EC8" w:rsidRPr="00FE4871" w:rsidSect="00043EC8">
          <w:footnotePr>
            <w:numRestart w:val="eachPage"/>
          </w:footnotePr>
          <w:type w:val="continuous"/>
          <w:pgSz w:w="11907" w:h="16840" w:code="9"/>
          <w:pgMar w:top="1134" w:right="1134" w:bottom="1134" w:left="1134" w:header="709" w:footer="709" w:gutter="0"/>
          <w:cols w:num="2" w:space="720"/>
        </w:sectPr>
      </w:pPr>
    </w:p>
    <w:p w14:paraId="7DDA74A6" w14:textId="77777777" w:rsidR="002C6596" w:rsidRPr="00FE4871" w:rsidRDefault="002C6596" w:rsidP="00043EC8">
      <w:pPr>
        <w:spacing w:after="0"/>
        <w:ind w:firstLine="284"/>
        <w:jc w:val="center"/>
        <w:rPr>
          <w:rFonts w:ascii="PT Serif" w:hAnsi="PT Serif" w:cs="Times New Roman"/>
          <w:sz w:val="20"/>
          <w:szCs w:val="20"/>
          <w:lang w:val="de-DE"/>
        </w:rPr>
      </w:pPr>
    </w:p>
    <w:p w14:paraId="7DD9BB23" w14:textId="77777777" w:rsidR="007E450F" w:rsidRPr="00FE4871" w:rsidRDefault="007E450F" w:rsidP="00043EC8">
      <w:pPr>
        <w:spacing w:after="0"/>
        <w:ind w:firstLine="284"/>
        <w:jc w:val="center"/>
        <w:rPr>
          <w:rFonts w:ascii="PT Serif" w:hAnsi="PT Serif" w:cs="Times New Roman"/>
          <w:sz w:val="20"/>
          <w:szCs w:val="20"/>
          <w:lang w:val="de-DE"/>
        </w:rPr>
      </w:pPr>
    </w:p>
    <w:p w14:paraId="36D1471B" w14:textId="77777777" w:rsidR="007E450F" w:rsidRPr="00FE4871" w:rsidRDefault="007E450F" w:rsidP="00043EC8">
      <w:pPr>
        <w:spacing w:after="0"/>
        <w:ind w:firstLine="284"/>
        <w:jc w:val="center"/>
        <w:rPr>
          <w:rFonts w:ascii="PT Serif" w:hAnsi="PT Serif" w:cs="Times New Roman"/>
          <w:sz w:val="20"/>
          <w:szCs w:val="20"/>
          <w:lang w:val="de-DE"/>
        </w:rPr>
      </w:pPr>
    </w:p>
    <w:p w14:paraId="6D498B6E" w14:textId="3077859C" w:rsidR="007E450F" w:rsidRPr="00FE4871" w:rsidRDefault="007E450F" w:rsidP="007E450F">
      <w:pPr>
        <w:spacing w:after="0"/>
        <w:jc w:val="center"/>
        <w:rPr>
          <w:rFonts w:ascii="PT Serif" w:hAnsi="PT Serif" w:cs="Times New Roman"/>
          <w:b/>
          <w:bCs/>
          <w:lang w:val="en-US"/>
        </w:rPr>
      </w:pPr>
      <w:r w:rsidRPr="00FE4871">
        <w:rPr>
          <w:rFonts w:ascii="PT Serif" w:hAnsi="PT Serif" w:cs="Times New Roman"/>
          <w:b/>
          <w:bCs/>
          <w:lang w:val="en-US"/>
        </w:rPr>
        <w:t xml:space="preserve">BRANDAUSOVA Alexandra </w:t>
      </w:r>
      <w:proofErr w:type="spellStart"/>
      <w:r w:rsidRPr="00FE4871">
        <w:rPr>
          <w:rFonts w:ascii="PT Serif" w:hAnsi="PT Serif" w:cs="Times New Roman"/>
          <w:b/>
          <w:bCs/>
          <w:lang w:val="en-US"/>
        </w:rPr>
        <w:t>Vyacheslavovna</w:t>
      </w:r>
      <w:proofErr w:type="spellEnd"/>
    </w:p>
    <w:p w14:paraId="3976E07D" w14:textId="77777777" w:rsidR="007E450F" w:rsidRPr="00FE4871" w:rsidRDefault="007E450F" w:rsidP="007E450F">
      <w:pPr>
        <w:spacing w:after="0"/>
        <w:jc w:val="center"/>
        <w:rPr>
          <w:rFonts w:ascii="PT Serif" w:hAnsi="PT Serif" w:cs="Times New Roman"/>
          <w:lang w:val="en-US"/>
        </w:rPr>
      </w:pPr>
      <w:r w:rsidRPr="00FE4871">
        <w:rPr>
          <w:rFonts w:ascii="PT Serif" w:hAnsi="PT Serif" w:cs="Times New Roman"/>
          <w:lang w:val="en-US"/>
        </w:rPr>
        <w:t>Senior Lecturer, Lomonosov Moscow State University, Moscow, Russia</w:t>
      </w:r>
    </w:p>
    <w:p w14:paraId="208EFA0C" w14:textId="77777777" w:rsidR="007E450F" w:rsidRPr="00FE4871" w:rsidRDefault="007E450F" w:rsidP="007E450F">
      <w:pPr>
        <w:spacing w:after="0"/>
        <w:jc w:val="center"/>
        <w:rPr>
          <w:rFonts w:ascii="PT Serif" w:hAnsi="PT Serif" w:cs="Times New Roman"/>
          <w:lang w:val="en-US"/>
        </w:rPr>
      </w:pPr>
    </w:p>
    <w:p w14:paraId="281B61A6" w14:textId="77777777" w:rsidR="007E450F" w:rsidRPr="00FE4871" w:rsidRDefault="007E450F" w:rsidP="007E450F">
      <w:pPr>
        <w:spacing w:after="0"/>
        <w:jc w:val="center"/>
        <w:rPr>
          <w:rFonts w:ascii="PT Serif" w:hAnsi="PT Serif" w:cs="Times New Roman"/>
          <w:b/>
          <w:bCs/>
          <w:sz w:val="26"/>
          <w:szCs w:val="26"/>
          <w:lang w:val="en-US"/>
        </w:rPr>
      </w:pPr>
      <w:r w:rsidRPr="00FE4871">
        <w:rPr>
          <w:rFonts w:ascii="PT Serif" w:hAnsi="PT Serif" w:cs="Times New Roman"/>
          <w:b/>
          <w:bCs/>
          <w:sz w:val="26"/>
          <w:szCs w:val="26"/>
          <w:lang w:val="en-US"/>
        </w:rPr>
        <w:t>ON THE PROBLEM OF GENRE DEFINITION OF A LITERARY FAIRY TALE</w:t>
      </w:r>
    </w:p>
    <w:p w14:paraId="3D7DD520" w14:textId="77777777" w:rsidR="007E450F" w:rsidRPr="00FE4871" w:rsidRDefault="007E450F" w:rsidP="007E450F">
      <w:pPr>
        <w:spacing w:after="0"/>
        <w:jc w:val="center"/>
        <w:rPr>
          <w:rFonts w:ascii="PT Serif" w:hAnsi="PT Serif" w:cs="Times New Roman"/>
          <w:lang w:val="en-US"/>
        </w:rPr>
      </w:pPr>
    </w:p>
    <w:p w14:paraId="1F6612D4" w14:textId="207F7BA0" w:rsidR="007E450F" w:rsidRPr="00FE4871" w:rsidRDefault="00A166D9" w:rsidP="00CF4531">
      <w:pPr>
        <w:spacing w:after="0"/>
        <w:ind w:firstLine="284"/>
        <w:jc w:val="both"/>
        <w:rPr>
          <w:rFonts w:ascii="PT Serif" w:hAnsi="PT Serif" w:cs="Times New Roman"/>
          <w:i/>
          <w:iCs/>
          <w:sz w:val="20"/>
          <w:szCs w:val="20"/>
          <w:lang w:val="en-US"/>
        </w:rPr>
      </w:pPr>
      <w:r w:rsidRPr="00FE4871">
        <w:rPr>
          <w:rFonts w:ascii="PT Serif" w:hAnsi="PT Serif" w:cs="Times New Roman"/>
          <w:b/>
          <w:bCs/>
          <w:i/>
          <w:iCs/>
          <w:sz w:val="20"/>
          <w:szCs w:val="20"/>
          <w:lang w:val="en-US"/>
        </w:rPr>
        <w:t>Abstract.</w:t>
      </w:r>
      <w:r w:rsidR="007E450F" w:rsidRPr="00FE4871">
        <w:rPr>
          <w:rFonts w:ascii="PT Serif" w:hAnsi="PT Serif" w:cs="Times New Roman"/>
          <w:i/>
          <w:iCs/>
          <w:sz w:val="20"/>
          <w:szCs w:val="20"/>
          <w:lang w:val="en-US"/>
        </w:rPr>
        <w:t xml:space="preserve"> The article is devoted to the problem of genre definition of a literary fairy tale, its clarification and addition.</w:t>
      </w:r>
    </w:p>
    <w:p w14:paraId="29ED1F91" w14:textId="77777777" w:rsidR="007E450F" w:rsidRPr="00FE4871" w:rsidRDefault="007E450F" w:rsidP="00CF4531">
      <w:pPr>
        <w:spacing w:after="0"/>
        <w:ind w:firstLine="284"/>
        <w:jc w:val="both"/>
        <w:rPr>
          <w:rFonts w:ascii="PT Serif" w:hAnsi="PT Serif" w:cs="Times New Roman"/>
          <w:i/>
          <w:iCs/>
          <w:sz w:val="20"/>
          <w:szCs w:val="20"/>
          <w:lang w:val="en-US"/>
        </w:rPr>
      </w:pPr>
    </w:p>
    <w:p w14:paraId="3B40FA67" w14:textId="22C1A3E3" w:rsidR="0066438C" w:rsidRPr="00FE4871" w:rsidRDefault="007E450F" w:rsidP="00CF4531">
      <w:pPr>
        <w:spacing w:after="0"/>
        <w:ind w:firstLine="284"/>
        <w:jc w:val="both"/>
        <w:rPr>
          <w:rFonts w:ascii="PT Serif" w:hAnsi="PT Serif" w:cs="Times New Roman"/>
          <w:sz w:val="20"/>
          <w:szCs w:val="20"/>
          <w:lang w:val="en-US"/>
        </w:rPr>
      </w:pPr>
      <w:r w:rsidRPr="00FE4871">
        <w:rPr>
          <w:rFonts w:ascii="PT Serif" w:hAnsi="PT Serif" w:cs="Times New Roman"/>
          <w:b/>
          <w:bCs/>
          <w:i/>
          <w:iCs/>
          <w:sz w:val="20"/>
          <w:szCs w:val="20"/>
          <w:lang w:val="en-US"/>
        </w:rPr>
        <w:t>Keywords:</w:t>
      </w:r>
      <w:r w:rsidRPr="00FE4871">
        <w:rPr>
          <w:rFonts w:ascii="PT Serif" w:hAnsi="PT Serif" w:cs="Times New Roman"/>
          <w:i/>
          <w:iCs/>
          <w:sz w:val="20"/>
          <w:szCs w:val="20"/>
          <w:lang w:val="en-US"/>
        </w:rPr>
        <w:t xml:space="preserve"> literary fairy tale, author's fairy tale.</w:t>
      </w:r>
    </w:p>
    <w:p w14:paraId="33F65472" w14:textId="77777777" w:rsidR="003531A1" w:rsidRPr="00FE4871" w:rsidRDefault="003531A1" w:rsidP="00043EC8">
      <w:pPr>
        <w:spacing w:after="0"/>
        <w:ind w:firstLine="284"/>
        <w:jc w:val="center"/>
        <w:rPr>
          <w:rFonts w:ascii="PT Serif" w:hAnsi="PT Serif" w:cs="Noto Serif"/>
          <w:bCs/>
          <w:iCs/>
          <w:sz w:val="20"/>
          <w:szCs w:val="20"/>
          <w:lang w:val="en-US"/>
        </w:rPr>
        <w:sectPr w:rsidR="003531A1" w:rsidRPr="00FE4871" w:rsidSect="00C747E8">
          <w:footnotePr>
            <w:numRestart w:val="eachPage"/>
          </w:footnotePr>
          <w:type w:val="continuous"/>
          <w:pgSz w:w="11907" w:h="16840" w:code="9"/>
          <w:pgMar w:top="1134" w:right="1134" w:bottom="1134" w:left="1134" w:header="709" w:footer="709" w:gutter="0"/>
          <w:cols w:space="720"/>
        </w:sectPr>
      </w:pPr>
    </w:p>
    <w:p w14:paraId="3EFA9D7B" w14:textId="3ACF0C92" w:rsidR="00CF4531" w:rsidRDefault="00CF4531">
      <w:pPr>
        <w:rPr>
          <w:rFonts w:ascii="PT Serif" w:hAnsi="PT Serif"/>
          <w:iCs/>
          <w:sz w:val="24"/>
          <w:szCs w:val="24"/>
          <w:lang w:val="en-US"/>
        </w:rPr>
      </w:pPr>
      <w:r>
        <w:rPr>
          <w:rFonts w:ascii="PT Serif" w:hAnsi="PT Serif"/>
          <w:iCs/>
          <w:sz w:val="24"/>
          <w:szCs w:val="24"/>
          <w:lang w:val="en-US"/>
        </w:rPr>
        <w:br w:type="page"/>
      </w:r>
    </w:p>
    <w:p w14:paraId="34220CFD" w14:textId="77777777" w:rsidR="006A4C6C" w:rsidRPr="00FE4871" w:rsidRDefault="006A4C6C" w:rsidP="00043EC8">
      <w:pPr>
        <w:spacing w:after="0"/>
        <w:ind w:firstLine="284"/>
        <w:jc w:val="center"/>
        <w:rPr>
          <w:rFonts w:ascii="PT Serif" w:hAnsi="PT Serif"/>
          <w:iCs/>
          <w:sz w:val="24"/>
          <w:szCs w:val="24"/>
          <w:lang w:val="en-US"/>
        </w:rPr>
      </w:pPr>
    </w:p>
    <w:p w14:paraId="6043EA99" w14:textId="5E6821FC" w:rsidR="008B4A25" w:rsidRPr="00FE4871" w:rsidRDefault="008B4A25" w:rsidP="00043EC8">
      <w:pPr>
        <w:pStyle w:val="12"/>
      </w:pPr>
      <w:bookmarkStart w:id="28" w:name="_Toc29383761"/>
      <w:bookmarkStart w:id="29" w:name="_Toc32935921"/>
      <w:bookmarkStart w:id="30" w:name="_Toc34210231"/>
      <w:bookmarkStart w:id="31" w:name="_Toc35526341"/>
      <w:bookmarkStart w:id="32" w:name="_Toc36722985"/>
      <w:bookmarkStart w:id="33" w:name="_Toc117442115"/>
      <w:r w:rsidRPr="00FE4871">
        <w:t>ПОЛИТОЛОГИЯ</w:t>
      </w:r>
      <w:bookmarkEnd w:id="28"/>
      <w:bookmarkEnd w:id="29"/>
      <w:bookmarkEnd w:id="30"/>
      <w:bookmarkEnd w:id="31"/>
      <w:bookmarkEnd w:id="32"/>
      <w:bookmarkEnd w:id="33"/>
    </w:p>
    <w:p w14:paraId="288BCDC5" w14:textId="77777777" w:rsidR="008B4A25" w:rsidRPr="00FE4871" w:rsidRDefault="003E1D1B" w:rsidP="00043EC8">
      <w:pPr>
        <w:spacing w:after="0"/>
        <w:jc w:val="center"/>
        <w:rPr>
          <w:rFonts w:ascii="PT Serif" w:hAnsi="PT Serif" w:cs="Noto Serif"/>
          <w:b/>
          <w:i/>
          <w:sz w:val="20"/>
          <w:szCs w:val="20"/>
        </w:rPr>
      </w:pPr>
      <w:r>
        <w:rPr>
          <w:rFonts w:ascii="PT Serif" w:hAnsi="PT Serif" w:cs="Noto Serif"/>
          <w:b/>
          <w:i/>
          <w:sz w:val="20"/>
          <w:szCs w:val="20"/>
        </w:rPr>
        <w:pict w14:anchorId="37A88BD1">
          <v:rect id="_x0000_i1028" style="width:467.75pt;height:1.5pt" o:hralign="center" o:hrstd="t" o:hrnoshade="t" o:hr="t" fillcolor="black [3213]" stroked="f"/>
        </w:pict>
      </w:r>
    </w:p>
    <w:p w14:paraId="1661BE68" w14:textId="7621E401" w:rsidR="008B4A25" w:rsidRPr="00FE4871" w:rsidRDefault="008B4A25" w:rsidP="00043EC8">
      <w:pPr>
        <w:spacing w:after="0"/>
        <w:ind w:firstLine="284"/>
        <w:jc w:val="center"/>
        <w:rPr>
          <w:rFonts w:ascii="PT Serif" w:hAnsi="PT Serif" w:cs="Noto Serif"/>
          <w:bCs/>
          <w:iCs/>
          <w:sz w:val="20"/>
          <w:szCs w:val="20"/>
        </w:rPr>
      </w:pPr>
    </w:p>
    <w:p w14:paraId="0D34EECE" w14:textId="3F8D225E" w:rsidR="00E43DA6" w:rsidRPr="00FE4871" w:rsidRDefault="00E43DA6" w:rsidP="00043EC8">
      <w:pPr>
        <w:spacing w:after="0"/>
        <w:ind w:firstLine="284"/>
        <w:jc w:val="center"/>
        <w:rPr>
          <w:rFonts w:ascii="PT Serif" w:hAnsi="PT Serif" w:cs="Noto Serif"/>
          <w:bCs/>
          <w:iCs/>
          <w:sz w:val="20"/>
          <w:szCs w:val="20"/>
        </w:rPr>
      </w:pPr>
    </w:p>
    <w:p w14:paraId="65D1CC34" w14:textId="77777777" w:rsidR="007E450F" w:rsidRPr="00FE4871" w:rsidRDefault="007E450F" w:rsidP="007E450F">
      <w:pPr>
        <w:tabs>
          <w:tab w:val="left" w:pos="1134"/>
        </w:tabs>
        <w:spacing w:after="0"/>
        <w:jc w:val="center"/>
        <w:rPr>
          <w:rFonts w:ascii="PT Serif" w:eastAsia="Times New Roman" w:hAnsi="PT Serif" w:cs="Times New Roman"/>
          <w:bCs/>
          <w:i/>
          <w:iCs/>
          <w:lang w:eastAsia="ru-RU"/>
        </w:rPr>
      </w:pPr>
      <w:r w:rsidRPr="00FE4871">
        <w:rPr>
          <w:rFonts w:ascii="PT Serif" w:eastAsia="Times New Roman" w:hAnsi="PT Serif" w:cs="Times New Roman"/>
          <w:b/>
          <w:bCs/>
          <w:iCs/>
          <w:lang w:eastAsia="ru-RU"/>
        </w:rPr>
        <w:t xml:space="preserve">САЙИДОВА </w:t>
      </w:r>
      <w:proofErr w:type="spellStart"/>
      <w:r w:rsidRPr="00FE4871">
        <w:rPr>
          <w:rFonts w:ascii="PT Serif" w:eastAsia="Times New Roman" w:hAnsi="PT Serif" w:cs="Times New Roman"/>
          <w:b/>
          <w:bCs/>
          <w:iCs/>
          <w:lang w:eastAsia="ru-RU"/>
        </w:rPr>
        <w:t>Мухаббат</w:t>
      </w:r>
      <w:proofErr w:type="spellEnd"/>
      <w:r w:rsidRPr="00FE4871">
        <w:rPr>
          <w:rFonts w:ascii="PT Serif" w:eastAsia="Times New Roman" w:hAnsi="PT Serif" w:cs="Times New Roman"/>
          <w:b/>
          <w:bCs/>
          <w:iCs/>
          <w:lang w:eastAsia="ru-RU"/>
        </w:rPr>
        <w:t xml:space="preserve"> </w:t>
      </w:r>
      <w:proofErr w:type="spellStart"/>
      <w:r w:rsidRPr="00FE4871">
        <w:rPr>
          <w:rFonts w:ascii="PT Serif" w:eastAsia="Times New Roman" w:hAnsi="PT Serif" w:cs="Times New Roman"/>
          <w:b/>
          <w:bCs/>
          <w:iCs/>
          <w:lang w:eastAsia="ru-RU"/>
        </w:rPr>
        <w:t>Гаффаровна</w:t>
      </w:r>
      <w:proofErr w:type="spellEnd"/>
    </w:p>
    <w:p w14:paraId="68696829" w14:textId="77777777" w:rsidR="00CF4531" w:rsidRDefault="007E450F" w:rsidP="007E450F">
      <w:pPr>
        <w:tabs>
          <w:tab w:val="left" w:pos="1134"/>
        </w:tabs>
        <w:spacing w:after="0"/>
        <w:jc w:val="center"/>
        <w:rPr>
          <w:rFonts w:ascii="PT Serif" w:eastAsia="Calibri" w:hAnsi="PT Serif" w:cs="Times New Roman"/>
        </w:rPr>
      </w:pPr>
      <w:r w:rsidRPr="00FE4871">
        <w:rPr>
          <w:rFonts w:ascii="PT Serif" w:eastAsia="Calibri" w:hAnsi="PT Serif" w:cs="Times New Roman"/>
        </w:rPr>
        <w:t xml:space="preserve">старший преподаватель, </w:t>
      </w:r>
    </w:p>
    <w:p w14:paraId="2A4A8992" w14:textId="77777777" w:rsidR="00CF4531" w:rsidRDefault="007E450F" w:rsidP="007E450F">
      <w:pPr>
        <w:tabs>
          <w:tab w:val="left" w:pos="1134"/>
        </w:tabs>
        <w:spacing w:after="0"/>
        <w:jc w:val="center"/>
        <w:rPr>
          <w:rFonts w:ascii="PT Serif" w:eastAsia="Calibri" w:hAnsi="PT Serif" w:cs="Times New Roman"/>
        </w:rPr>
      </w:pPr>
      <w:r w:rsidRPr="00FE4871">
        <w:rPr>
          <w:rFonts w:ascii="PT Serif" w:eastAsia="Calibri" w:hAnsi="PT Serif" w:cs="Times New Roman"/>
        </w:rPr>
        <w:t xml:space="preserve">Навоийский государственный горный и технологический университет, </w:t>
      </w:r>
    </w:p>
    <w:p w14:paraId="3209D18A" w14:textId="2ECDDAAA" w:rsidR="007E450F" w:rsidRPr="00FE4871" w:rsidRDefault="007E450F" w:rsidP="007E450F">
      <w:pPr>
        <w:tabs>
          <w:tab w:val="left" w:pos="1134"/>
        </w:tabs>
        <w:spacing w:after="0"/>
        <w:jc w:val="center"/>
        <w:rPr>
          <w:rFonts w:ascii="PT Serif" w:eastAsia="Calibri" w:hAnsi="PT Serif" w:cs="Times New Roman"/>
        </w:rPr>
      </w:pPr>
      <w:r w:rsidRPr="00FE4871">
        <w:rPr>
          <w:rFonts w:ascii="PT Serif" w:eastAsia="Calibri" w:hAnsi="PT Serif" w:cs="Times New Roman"/>
        </w:rPr>
        <w:t>Республика Узбекистан, г. Навои</w:t>
      </w:r>
    </w:p>
    <w:p w14:paraId="3DB8610B" w14:textId="77777777" w:rsidR="007E450F" w:rsidRPr="00FE4871" w:rsidRDefault="007E450F" w:rsidP="007E450F">
      <w:pPr>
        <w:tabs>
          <w:tab w:val="left" w:pos="1134"/>
        </w:tabs>
        <w:spacing w:after="0"/>
        <w:jc w:val="center"/>
        <w:rPr>
          <w:rFonts w:ascii="PT Serif" w:eastAsia="Calibri" w:hAnsi="PT Serif" w:cs="Times New Roman"/>
        </w:rPr>
      </w:pPr>
    </w:p>
    <w:p w14:paraId="293B398B" w14:textId="08D1DDC9" w:rsidR="000A598E" w:rsidRPr="00FE4871" w:rsidRDefault="00043EC8" w:rsidP="00043EC8">
      <w:pPr>
        <w:pStyle w:val="2"/>
        <w:rPr>
          <w:rFonts w:eastAsia="Times New Roman"/>
        </w:rPr>
      </w:pPr>
      <w:bookmarkStart w:id="34" w:name="_Toc117442116"/>
      <w:r w:rsidRPr="00FE4871">
        <w:rPr>
          <w:rFonts w:eastAsia="Times New Roman"/>
          <w:caps w:val="0"/>
        </w:rPr>
        <w:t xml:space="preserve">УЗБЕКИСТАН – ДРАЙВЕР ИНТЕГРАЦИОННЫХ ПРОЦЕССОВ </w:t>
      </w:r>
      <w:r w:rsidR="000A459E">
        <w:rPr>
          <w:rFonts w:eastAsia="Times New Roman"/>
          <w:caps w:val="0"/>
        </w:rPr>
        <w:br/>
      </w:r>
      <w:r w:rsidRPr="00FE4871">
        <w:rPr>
          <w:rFonts w:eastAsia="Times New Roman"/>
          <w:caps w:val="0"/>
        </w:rPr>
        <w:t>В ЦЕНТРАЛЬНОЙ АЗИИ</w:t>
      </w:r>
      <w:bookmarkEnd w:id="34"/>
    </w:p>
    <w:p w14:paraId="601B63A2" w14:textId="77777777" w:rsidR="000A598E" w:rsidRPr="000A459E" w:rsidRDefault="000A598E" w:rsidP="00043EC8">
      <w:pPr>
        <w:tabs>
          <w:tab w:val="left" w:pos="1134"/>
        </w:tabs>
        <w:spacing w:after="0"/>
        <w:jc w:val="center"/>
        <w:rPr>
          <w:rFonts w:ascii="PT Serif" w:eastAsia="Times New Roman" w:hAnsi="PT Serif" w:cs="Times New Roman"/>
          <w:bCs/>
          <w:i/>
          <w:iCs/>
          <w:sz w:val="20"/>
          <w:szCs w:val="20"/>
          <w:lang w:eastAsia="ru-RU"/>
        </w:rPr>
      </w:pPr>
    </w:p>
    <w:p w14:paraId="5F369C43" w14:textId="77777777" w:rsidR="000A598E" w:rsidRPr="000A459E" w:rsidRDefault="000A598E" w:rsidP="00043EC8">
      <w:pPr>
        <w:shd w:val="clear" w:color="auto" w:fill="FFFFFF"/>
        <w:spacing w:after="0"/>
        <w:ind w:firstLine="284"/>
        <w:jc w:val="both"/>
        <w:rPr>
          <w:rFonts w:ascii="PT Serif" w:eastAsia="Calibri" w:hAnsi="PT Serif" w:cs="Times New Roman"/>
          <w:bCs/>
          <w:i/>
          <w:iCs/>
          <w:sz w:val="20"/>
          <w:szCs w:val="20"/>
          <w:shd w:val="clear" w:color="auto" w:fill="FFFFFF"/>
        </w:rPr>
      </w:pPr>
      <w:r w:rsidRPr="000A459E">
        <w:rPr>
          <w:rFonts w:ascii="PT Serif" w:eastAsia="Calibri" w:hAnsi="PT Serif" w:cs="Times New Roman"/>
          <w:b/>
          <w:bCs/>
          <w:i/>
          <w:iCs/>
          <w:sz w:val="20"/>
          <w:szCs w:val="20"/>
          <w:shd w:val="clear" w:color="auto" w:fill="FFFFFF"/>
        </w:rPr>
        <w:t>Аннотация.</w:t>
      </w:r>
      <w:r w:rsidRPr="000A459E">
        <w:rPr>
          <w:rFonts w:ascii="PT Serif" w:eastAsia="Calibri" w:hAnsi="PT Serif" w:cs="Times New Roman"/>
          <w:bCs/>
          <w:i/>
          <w:iCs/>
          <w:sz w:val="20"/>
          <w:szCs w:val="20"/>
          <w:shd w:val="clear" w:color="auto" w:fill="FFFFFF"/>
        </w:rPr>
        <w:t xml:space="preserve"> В этой статье приводятся данные некоторых международных аналитических центров и их предвидение по дальнейшему развитию региона. Сравнивая экономические показатели двух государств-лидеров Казахстана и Узбекистана, эксперты делают некоторые прогнозы региона в краткосрочном будущем. </w:t>
      </w:r>
    </w:p>
    <w:p w14:paraId="205E5CF4" w14:textId="77777777" w:rsidR="00043EC8" w:rsidRPr="000A459E" w:rsidRDefault="00043EC8" w:rsidP="00043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PT Serif" w:eastAsia="Times New Roman" w:hAnsi="PT Serif" w:cs="Times New Roman"/>
          <w:b/>
          <w:i/>
          <w:iCs/>
          <w:sz w:val="20"/>
          <w:szCs w:val="20"/>
          <w:lang w:eastAsia="ru-RU"/>
        </w:rPr>
      </w:pPr>
    </w:p>
    <w:p w14:paraId="4D15913A" w14:textId="5B3877F2" w:rsidR="000A598E" w:rsidRPr="000A459E" w:rsidRDefault="000A598E" w:rsidP="00043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PT Serif" w:eastAsia="Times New Roman" w:hAnsi="PT Serif" w:cs="Times New Roman"/>
          <w:i/>
          <w:iCs/>
          <w:sz w:val="20"/>
          <w:szCs w:val="20"/>
          <w:lang w:eastAsia="ru-RU"/>
        </w:rPr>
      </w:pPr>
      <w:r w:rsidRPr="000A459E">
        <w:rPr>
          <w:rFonts w:ascii="PT Serif" w:eastAsia="Times New Roman" w:hAnsi="PT Serif" w:cs="Times New Roman"/>
          <w:b/>
          <w:i/>
          <w:iCs/>
          <w:sz w:val="20"/>
          <w:szCs w:val="20"/>
          <w:lang w:eastAsia="ru-RU"/>
        </w:rPr>
        <w:t xml:space="preserve">Ключевые слова: </w:t>
      </w:r>
      <w:r w:rsidRPr="000A459E">
        <w:rPr>
          <w:rFonts w:ascii="PT Serif" w:eastAsia="Times New Roman" w:hAnsi="PT Serif" w:cs="Times New Roman"/>
          <w:i/>
          <w:iCs/>
          <w:sz w:val="20"/>
          <w:szCs w:val="20"/>
          <w:lang w:eastAsia="ru-RU"/>
        </w:rPr>
        <w:t>международные отношения, граница, демаркация, экономика, внешние факторы, энергетика, интеграция.</w:t>
      </w:r>
    </w:p>
    <w:p w14:paraId="4F714492" w14:textId="77777777" w:rsidR="000A598E" w:rsidRPr="000A459E" w:rsidRDefault="000A598E" w:rsidP="00043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PT Serif" w:eastAsia="Times New Roman" w:hAnsi="PT Serif" w:cs="Times New Roman"/>
          <w:i/>
          <w:sz w:val="20"/>
          <w:szCs w:val="20"/>
          <w:lang w:eastAsia="ru-RU"/>
        </w:rPr>
      </w:pPr>
    </w:p>
    <w:p w14:paraId="5F20AE8B" w14:textId="77777777" w:rsidR="00043EC8" w:rsidRPr="00FE4871" w:rsidRDefault="00043EC8" w:rsidP="00043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PT Serif" w:eastAsia="Calibri" w:hAnsi="PT Serif" w:cs="Times New Roman"/>
          <w:bCs/>
          <w:iCs/>
          <w:sz w:val="20"/>
          <w:szCs w:val="20"/>
          <w:shd w:val="clear" w:color="auto" w:fill="FFFFFF"/>
        </w:rPr>
        <w:sectPr w:rsidR="00043EC8" w:rsidRPr="00FE4871" w:rsidSect="00C747E8">
          <w:headerReference w:type="default" r:id="rId29"/>
          <w:footnotePr>
            <w:numRestart w:val="eachPage"/>
          </w:footnotePr>
          <w:type w:val="continuous"/>
          <w:pgSz w:w="11907" w:h="16840" w:code="9"/>
          <w:pgMar w:top="1134" w:right="1134" w:bottom="1134" w:left="1134" w:header="709" w:footer="709" w:gutter="0"/>
          <w:cols w:space="720"/>
        </w:sectPr>
      </w:pPr>
    </w:p>
    <w:p w14:paraId="44D22326" w14:textId="028B53C7" w:rsidR="007E450F" w:rsidRPr="00FE4871" w:rsidRDefault="007E450F" w:rsidP="00A166D9">
      <w:pPr>
        <w:keepNext/>
        <w:framePr w:dropCap="drop" w:lines="3" w:wrap="around" w:vAnchor="text" w:hAnchor="text"/>
        <w:spacing w:after="0" w:line="517" w:lineRule="exact"/>
        <w:jc w:val="both"/>
        <w:textAlignment w:val="baseline"/>
        <w:rPr>
          <w:rFonts w:ascii="PT Serif" w:eastAsia="Calibri" w:hAnsi="PT Serif" w:cs="Times New Roman"/>
          <w:bCs/>
          <w:iCs/>
          <w:position w:val="-10"/>
          <w:sz w:val="95"/>
          <w:szCs w:val="20"/>
          <w:shd w:val="clear" w:color="auto" w:fill="FFFFFF"/>
        </w:rPr>
      </w:pPr>
      <w:r w:rsidRPr="00FE4871">
        <w:rPr>
          <w:rFonts w:ascii="PT Serif" w:eastAsia="Times New Roman" w:hAnsi="PT Serif" w:cs="Times New Roman"/>
          <w:bCs/>
          <w:position w:val="-4"/>
          <w:sz w:val="56"/>
          <w:szCs w:val="58"/>
          <w:lang w:eastAsia="ru-RU"/>
        </w:rPr>
        <w:t>И</w:t>
      </w:r>
    </w:p>
    <w:p w14:paraId="47608176" w14:textId="2559D69F" w:rsidR="000A598E" w:rsidRPr="00FE4871" w:rsidRDefault="000A598E" w:rsidP="007E4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T Serif" w:eastAsia="Calibri" w:hAnsi="PT Serif" w:cs="Times New Roman"/>
          <w:bCs/>
          <w:iCs/>
          <w:sz w:val="20"/>
          <w:szCs w:val="20"/>
          <w:shd w:val="clear" w:color="auto" w:fill="FFFFFF"/>
        </w:rPr>
      </w:pPr>
      <w:r w:rsidRPr="00FE4871">
        <w:rPr>
          <w:rFonts w:ascii="PT Serif" w:eastAsia="Calibri" w:hAnsi="PT Serif" w:cs="Times New Roman"/>
          <w:bCs/>
          <w:iCs/>
          <w:sz w:val="20"/>
          <w:szCs w:val="20"/>
          <w:shd w:val="clear" w:color="auto" w:fill="FFFFFF"/>
        </w:rPr>
        <w:t>нтерес на Центральную Азию в международных политических и экспертных кругах сегодня заметно ослаб, если сравнивать интерес к региону, например, ещё 10–15 лет назад. Это обусловлено как логикой развития международной повестки, появлением постоянных очагов нестабильности и напряжённости в других частях света, в первую очередь на Ближнем Востоке, так и определённой стабилизацией внутренней и внешней политики стран региона.</w:t>
      </w:r>
    </w:p>
    <w:p w14:paraId="5C535F56" w14:textId="77777777" w:rsidR="000A598E" w:rsidRPr="00FE4871" w:rsidRDefault="000A598E"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Согласно выводам экспертов, лидерами экономического развития стали Казахстан и Узбекистан, страны богатые природными ресурсами, крупнейшие в регионе по размерам экономик, ёмкости своих рынков, с большим населением. Но их сравнительная успешность лишь отчасти может быть объяснена наличием природных ресурсов. Определяющую роль в результатах их экономического развития сыграли в первую очередь готовность и политическая воля к системной работе по планированию, развитию, диверсификации экономики, созданию ориентированного на инвесторов благоприятного юридического климата.</w:t>
      </w:r>
    </w:p>
    <w:p w14:paraId="057D4D6C" w14:textId="77777777" w:rsidR="000A598E" w:rsidRPr="00FE4871" w:rsidRDefault="000A598E"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Так, Казахстан занял уверенное первое место. Республика располагает серьёзным экономическим потенциалом, ёмким рынком (17 млн человек + рынки стран ЕАЭС), ориентированной на привлечение инвесторов </w:t>
      </w:r>
      <w:r w:rsidRPr="00FE4871">
        <w:rPr>
          <w:rFonts w:ascii="PT Serif" w:eastAsia="Times New Roman" w:hAnsi="PT Serif" w:cs="Times New Roman"/>
          <w:sz w:val="20"/>
          <w:szCs w:val="20"/>
          <w:lang w:eastAsia="ru-RU"/>
        </w:rPr>
        <w:t>законодательной базой, комплексом программ по развитию несырьевой экономики и, соответственно, созданием благоприятных условий для инвесторов в данные сферы. Республика стала важным транспортным евразийским хабом в рамках проектов китайского Экономического пояса Шёлкового пути.</w:t>
      </w:r>
    </w:p>
    <w:p w14:paraId="330FE048" w14:textId="77777777" w:rsidR="000A598E" w:rsidRPr="00FE4871" w:rsidRDefault="000A598E"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После успешно проведённого транзита власти Узбекистан занял высокое место в рейтинге, имея ёмкий внутренний рынок (свыше 30 млн человек), диверсифицированную экономику, собственную ресурсную базу, политическую стабильность. В пользу инвестиционной привлекательности республики говорят и обозначенные новым президентом Шавкатом Мирзиёевым масштабные планы по системному реформированию экономики республики и созданию благоприятных условий для инвесторов.</w:t>
      </w:r>
    </w:p>
    <w:p w14:paraId="031BFEE7" w14:textId="77777777" w:rsidR="000A598E" w:rsidRPr="00FE4871" w:rsidRDefault="000A598E"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Анализируя присутствие и упоминаемость центральноазиатских стран в передовицах международной прессы и докладах ведущих аналитических центров, мы можем увидеть, что, с точки зрения международной активности, выхода за рамки региональной повестки дня, среди центральноазиатской пятёрки особо выделяется Казахстан. Республика в силу своей сбалансированной внешней политики воспринимается в мире как «нейтральная» сторона с высоким уровнем доверия.</w:t>
      </w:r>
    </w:p>
    <w:p w14:paraId="640EA81A" w14:textId="77777777" w:rsidR="000A598E" w:rsidRPr="00FE4871" w:rsidRDefault="000A598E"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 xml:space="preserve">Так, Казахстан уже в четвёртый раз выступает в качестве площадки для </w:t>
      </w:r>
      <w:proofErr w:type="spellStart"/>
      <w:r w:rsidRPr="00FE4871">
        <w:rPr>
          <w:rFonts w:ascii="PT Serif" w:eastAsia="Times New Roman" w:hAnsi="PT Serif" w:cs="Times New Roman"/>
          <w:sz w:val="20"/>
          <w:szCs w:val="20"/>
          <w:lang w:eastAsia="ru-RU"/>
        </w:rPr>
        <w:t>межсирийских</w:t>
      </w:r>
      <w:proofErr w:type="spellEnd"/>
      <w:r w:rsidRPr="00FE4871">
        <w:rPr>
          <w:rFonts w:ascii="PT Serif" w:eastAsia="Times New Roman" w:hAnsi="PT Serif" w:cs="Times New Roman"/>
          <w:sz w:val="20"/>
          <w:szCs w:val="20"/>
          <w:lang w:eastAsia="ru-RU"/>
        </w:rPr>
        <w:t xml:space="preserve"> переговоров, призванных усадить враждующие стороны в арабской республике за стол для обсуждения мирной повестки дня. Личный авторитет казахстанского президента и его посредническая активность во многом способствовали нормализации российско-турецких переговоров. Сюда можно добавить, что Казахстан является страной-сооснователем главного интеграционного проекта на постсоветском пространстве – Евразийского экономического союза. При этом у Астаны со всеми центральноазиатскими соседями сложились прагматичные, конструктивные отношения, что добавляет ей политического веса на международной арене. Более того, формат взаимодействия «Казахстан – Узбекистан», который активизировался после прихода к власти в Узбекистане в декабре 2016 года Шавката Мирзиёева, обещает при системном развитии сделать регион Центральной Азии более самодостаточным и автономным от влияния внешних игроков за счёт опоры именно на региональное сотрудничество.</w:t>
      </w:r>
    </w:p>
    <w:p w14:paraId="2153D287" w14:textId="77777777" w:rsidR="000A598E" w:rsidRPr="00FE4871" w:rsidRDefault="000A598E"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Узбекистан, имеющий общую границу со всеми государствами Центральной Азии (ЦА), включая Афганистан, обладает уникальным геополитическим преимуществом, которое позволяет ему влиять на политические, экономические процессы и обеспечение безопасности в самом центре Евразии. Таким образом, Центральноазиатский регион всегда был основным приоритетом внешней политики Узбекистана, поскольку региональная безопасность и развитие напрямую связаны со страной. В соответствии со Стратегией действий на </w:t>
      </w:r>
      <w:proofErr w:type="gramStart"/>
      <w:r w:rsidRPr="00FE4871">
        <w:rPr>
          <w:rFonts w:ascii="PT Serif" w:eastAsia="Times New Roman" w:hAnsi="PT Serif" w:cs="Times New Roman"/>
          <w:sz w:val="20"/>
          <w:szCs w:val="20"/>
          <w:lang w:eastAsia="ru-RU"/>
        </w:rPr>
        <w:t>2017-2021</w:t>
      </w:r>
      <w:proofErr w:type="gramEnd"/>
      <w:r w:rsidRPr="00FE4871">
        <w:rPr>
          <w:rFonts w:ascii="PT Serif" w:eastAsia="Times New Roman" w:hAnsi="PT Serif" w:cs="Times New Roman"/>
          <w:sz w:val="20"/>
          <w:szCs w:val="20"/>
          <w:lang w:eastAsia="ru-RU"/>
        </w:rPr>
        <w:t xml:space="preserve"> годы, Узбекистан активно реализует свою региональную политику по созданию «пояса безопасности, стабильности и добрососедства» вокруг Узбекистана путем превращения Центральной Азии в регион возможностей.</w:t>
      </w:r>
    </w:p>
    <w:p w14:paraId="27C050CC" w14:textId="77777777" w:rsidR="000A598E" w:rsidRPr="00FE4871" w:rsidRDefault="000A598E"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 начале глобальной пандемии руководство Узбекистана вновь продемонстрировало свою приверженность региональному сотрудничеству и призвало к совместному реагированию на пандемию COVID-19 в Центральной Азии. Страны ЦА поддерживали обмен опытом и информацией по борьбе с коронавирусной инфекцией, демонстрируя региональную </w:t>
      </w:r>
      <w:r w:rsidRPr="00FE4871">
        <w:rPr>
          <w:rFonts w:ascii="PT Serif" w:eastAsia="Times New Roman" w:hAnsi="PT Serif" w:cs="Times New Roman"/>
          <w:sz w:val="20"/>
          <w:szCs w:val="20"/>
          <w:lang w:eastAsia="ru-RU"/>
        </w:rPr>
        <w:t>солидарность в борьбе с общими задачами. Гуманитарная помощь из Узбекистана в Кыргызстан и Таджикистан, а затем из Казахстана в Кыргызстан, способствовала региональному сотрудничеству и его преимуществам</w:t>
      </w:r>
    </w:p>
    <w:p w14:paraId="17E86E17" w14:textId="77777777" w:rsidR="000A598E" w:rsidRPr="00FE4871" w:rsidRDefault="000A598E"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После прихода к власти президент Узбекистана Ш. Мирзиеев инициировал масштабные реформы в стране, а также уделил приоритетное внимание укреплению региональных связей и международного сотрудничества. Такая активная региональная стратегия создала благоприятный дипломатический климат между странами ЦА. Инициатива президента Ш. Мирзиеева на Генеральной Ассамблее ООН в сентябре 2017 года о проведении консультативных встреч лидеров стран Центральной Азии была поддержана его коллегами и две из таких консультативных встреч были проведены в Астане (март 2018 года) и Ташкенте (ноябрь 2019 года). В связи с пандемией третья встреча была перенесена на 2021 год и будет организована Туркменистаном.</w:t>
      </w:r>
    </w:p>
    <w:p w14:paraId="4AD422E0" w14:textId="77777777" w:rsidR="000A598E" w:rsidRPr="00FE4871" w:rsidRDefault="000A598E"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Благодаря открытой и прагматичной политике Узбекистана в отношении стран Центральной Азии, были возобновлены региональные связи и открыты границы; восстановлены и обогатились новыми направлениями воздушные, автобусные и железнодорожные маршруты; также были облегчены связи между людьми, что, в свою очередь, способствовало развитию региональных экономических и торговых отношений. В результате уровень двустороннего и многостороннего сотрудничества в регионе заметно повысился. Например, в течение </w:t>
      </w:r>
      <w:proofErr w:type="gramStart"/>
      <w:r w:rsidRPr="00FE4871">
        <w:rPr>
          <w:rFonts w:ascii="PT Serif" w:eastAsia="Times New Roman" w:hAnsi="PT Serif" w:cs="Times New Roman"/>
          <w:sz w:val="20"/>
          <w:szCs w:val="20"/>
          <w:lang w:eastAsia="ru-RU"/>
        </w:rPr>
        <w:t>2017-2019</w:t>
      </w:r>
      <w:proofErr w:type="gramEnd"/>
      <w:r w:rsidRPr="00FE4871">
        <w:rPr>
          <w:rFonts w:ascii="PT Serif" w:eastAsia="Times New Roman" w:hAnsi="PT Serif" w:cs="Times New Roman"/>
          <w:sz w:val="20"/>
          <w:szCs w:val="20"/>
          <w:lang w:eastAsia="ru-RU"/>
        </w:rPr>
        <w:t xml:space="preserve"> гг. общий объем торговли Узбекистана со странами ЦА ежегодно рос и достиг 5,2 миллиарда долларов. Согласно статистике, в 2020 году, несмотря на глобальную пандемию, эта сумма составила 5 миллиардов долларов, в то время как доля стран ЦА в общем товарообороте Узбекистана выросла с 12,4 % (2019 год) до 13,6% в 2020 году.</w:t>
      </w:r>
    </w:p>
    <w:p w14:paraId="06DF87EF" w14:textId="77777777" w:rsidR="00043EC8" w:rsidRPr="00FE4871" w:rsidRDefault="00043EC8" w:rsidP="00043EC8">
      <w:pPr>
        <w:spacing w:after="0"/>
        <w:ind w:firstLine="284"/>
        <w:jc w:val="center"/>
        <w:rPr>
          <w:rFonts w:ascii="PT Serif" w:eastAsia="Calibri" w:hAnsi="PT Serif" w:cs="Times New Roman"/>
          <w:b/>
          <w:sz w:val="20"/>
          <w:szCs w:val="20"/>
        </w:rPr>
      </w:pPr>
    </w:p>
    <w:p w14:paraId="474ABFE5" w14:textId="19204ABA" w:rsidR="000A598E" w:rsidRPr="00FE4871" w:rsidRDefault="000A598E" w:rsidP="00043EC8">
      <w:pPr>
        <w:spacing w:after="0"/>
        <w:jc w:val="center"/>
        <w:rPr>
          <w:rFonts w:ascii="PT Serif" w:eastAsia="Calibri" w:hAnsi="PT Serif" w:cs="Times New Roman"/>
          <w:b/>
          <w:sz w:val="20"/>
          <w:szCs w:val="20"/>
        </w:rPr>
      </w:pPr>
      <w:r w:rsidRPr="00FE4871">
        <w:rPr>
          <w:rFonts w:ascii="PT Serif" w:eastAsia="Calibri" w:hAnsi="PT Serif" w:cs="Times New Roman"/>
          <w:b/>
          <w:sz w:val="20"/>
          <w:szCs w:val="20"/>
        </w:rPr>
        <w:t>Литература</w:t>
      </w:r>
    </w:p>
    <w:p w14:paraId="19B089D6" w14:textId="77777777" w:rsidR="000A598E" w:rsidRPr="00FE4871" w:rsidRDefault="000A598E" w:rsidP="001B1B19">
      <w:pPr>
        <w:numPr>
          <w:ilvl w:val="0"/>
          <w:numId w:val="7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Стратегия развития Узбекистана на </w:t>
      </w:r>
      <w:proofErr w:type="gramStart"/>
      <w:r w:rsidRPr="00FE4871">
        <w:rPr>
          <w:rFonts w:ascii="PT Serif" w:eastAsia="Calibri" w:hAnsi="PT Serif" w:cs="Times New Roman"/>
          <w:sz w:val="20"/>
          <w:szCs w:val="20"/>
        </w:rPr>
        <w:t>2022-2026</w:t>
      </w:r>
      <w:proofErr w:type="gramEnd"/>
      <w:r w:rsidRPr="00FE4871">
        <w:rPr>
          <w:rFonts w:ascii="PT Serif" w:eastAsia="Calibri" w:hAnsi="PT Serif" w:cs="Times New Roman"/>
          <w:sz w:val="20"/>
          <w:szCs w:val="20"/>
        </w:rPr>
        <w:t xml:space="preserve"> годы. Указ президента Республики Узбекистан. - Т.: «Узбекистан», 2022.</w:t>
      </w:r>
    </w:p>
    <w:p w14:paraId="24A4A1D3" w14:textId="77777777" w:rsidR="000A598E" w:rsidRPr="00FE4871" w:rsidRDefault="000A598E" w:rsidP="001B1B19">
      <w:pPr>
        <w:numPr>
          <w:ilvl w:val="0"/>
          <w:numId w:val="76"/>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Самандарова</w:t>
      </w:r>
      <w:proofErr w:type="spellEnd"/>
      <w:r w:rsidRPr="00FE4871">
        <w:rPr>
          <w:rFonts w:ascii="PT Serif" w:eastAsia="Calibri" w:hAnsi="PT Serif" w:cs="Times New Roman"/>
          <w:sz w:val="20"/>
          <w:szCs w:val="20"/>
        </w:rPr>
        <w:t xml:space="preserve"> Н. Экономическое развитие Узбекистана в годы независимости. - Т.: «Экономика и жизнь» 2020.</w:t>
      </w:r>
    </w:p>
    <w:p w14:paraId="03D4E34A" w14:textId="77777777" w:rsidR="00043EC8" w:rsidRPr="00FE4871" w:rsidRDefault="00043EC8" w:rsidP="00043EC8">
      <w:pPr>
        <w:spacing w:after="0"/>
        <w:ind w:firstLine="284"/>
        <w:jc w:val="center"/>
        <w:rPr>
          <w:rFonts w:ascii="PT Serif" w:hAnsi="PT Serif" w:cs="Noto Serif"/>
          <w:bCs/>
          <w:iCs/>
          <w:sz w:val="20"/>
          <w:szCs w:val="20"/>
        </w:rPr>
        <w:sectPr w:rsidR="00043EC8" w:rsidRPr="00FE4871" w:rsidSect="00043EC8">
          <w:footnotePr>
            <w:numRestart w:val="eachPage"/>
          </w:footnotePr>
          <w:type w:val="continuous"/>
          <w:pgSz w:w="11907" w:h="16840" w:code="9"/>
          <w:pgMar w:top="1134" w:right="1134" w:bottom="1134" w:left="1134" w:header="709" w:footer="709" w:gutter="0"/>
          <w:cols w:num="2" w:space="720"/>
        </w:sectPr>
      </w:pPr>
    </w:p>
    <w:p w14:paraId="50C8FDD6" w14:textId="77777777" w:rsidR="00D21941" w:rsidRPr="00FE4871" w:rsidRDefault="00D21941" w:rsidP="00D21941">
      <w:pPr>
        <w:spacing w:after="0"/>
        <w:ind w:firstLine="284"/>
        <w:jc w:val="center"/>
        <w:rPr>
          <w:rFonts w:ascii="PT Serif" w:hAnsi="PT Serif" w:cs="Noto Serif"/>
          <w:bCs/>
          <w:iCs/>
          <w:sz w:val="20"/>
          <w:szCs w:val="20"/>
        </w:rPr>
      </w:pPr>
    </w:p>
    <w:p w14:paraId="39A90165" w14:textId="23A759C2" w:rsidR="00D21941" w:rsidRPr="00FE4871" w:rsidRDefault="00D21941">
      <w:pPr>
        <w:rPr>
          <w:rFonts w:ascii="PT Serif" w:hAnsi="PT Serif" w:cs="Noto Serif"/>
          <w:bCs/>
          <w:iCs/>
          <w:sz w:val="20"/>
          <w:szCs w:val="20"/>
        </w:rPr>
      </w:pPr>
      <w:r w:rsidRPr="00FE4871">
        <w:rPr>
          <w:rFonts w:ascii="PT Serif" w:hAnsi="PT Serif" w:cs="Noto Serif"/>
          <w:bCs/>
          <w:iCs/>
          <w:sz w:val="20"/>
          <w:szCs w:val="20"/>
        </w:rPr>
        <w:br w:type="page"/>
      </w:r>
    </w:p>
    <w:p w14:paraId="662B27B0" w14:textId="77777777" w:rsidR="00D21941" w:rsidRPr="00FE4871" w:rsidRDefault="00D21941" w:rsidP="00D21941">
      <w:pPr>
        <w:spacing w:after="0"/>
        <w:jc w:val="center"/>
        <w:rPr>
          <w:rFonts w:ascii="PT Serif" w:hAnsi="PT Serif" w:cs="Noto Serif"/>
          <w:bCs/>
          <w:iCs/>
        </w:rPr>
      </w:pPr>
    </w:p>
    <w:p w14:paraId="12BD5376" w14:textId="49BED974" w:rsidR="00D21941" w:rsidRPr="00FE4871" w:rsidRDefault="00D21941" w:rsidP="00D21941">
      <w:pPr>
        <w:spacing w:after="0"/>
        <w:jc w:val="center"/>
        <w:rPr>
          <w:rFonts w:ascii="PT Serif" w:hAnsi="PT Serif" w:cs="Noto Serif"/>
          <w:b/>
          <w:iCs/>
          <w:lang w:val="en-US"/>
        </w:rPr>
      </w:pPr>
      <w:r w:rsidRPr="00FE4871">
        <w:rPr>
          <w:rFonts w:ascii="PT Serif" w:hAnsi="PT Serif" w:cs="Noto Serif"/>
          <w:b/>
          <w:iCs/>
          <w:lang w:val="en-US"/>
        </w:rPr>
        <w:t xml:space="preserve">SAIDOVA </w:t>
      </w:r>
      <w:proofErr w:type="spellStart"/>
      <w:r w:rsidRPr="00FE4871">
        <w:rPr>
          <w:rFonts w:ascii="PT Serif" w:hAnsi="PT Serif" w:cs="Noto Serif"/>
          <w:b/>
          <w:iCs/>
          <w:lang w:val="en-US"/>
        </w:rPr>
        <w:t>Mukhabbat</w:t>
      </w:r>
      <w:proofErr w:type="spellEnd"/>
      <w:r w:rsidRPr="00FE4871">
        <w:rPr>
          <w:rFonts w:ascii="PT Serif" w:hAnsi="PT Serif" w:cs="Noto Serif"/>
          <w:b/>
          <w:iCs/>
          <w:lang w:val="en-US"/>
        </w:rPr>
        <w:t xml:space="preserve"> </w:t>
      </w:r>
      <w:proofErr w:type="spellStart"/>
      <w:r w:rsidRPr="00FE4871">
        <w:rPr>
          <w:rFonts w:ascii="PT Serif" w:hAnsi="PT Serif" w:cs="Noto Serif"/>
          <w:b/>
          <w:iCs/>
          <w:lang w:val="en-US"/>
        </w:rPr>
        <w:t>Gaffarovna</w:t>
      </w:r>
      <w:proofErr w:type="spellEnd"/>
    </w:p>
    <w:p w14:paraId="137C37D0" w14:textId="77777777" w:rsidR="000A459E" w:rsidRDefault="00D21941" w:rsidP="00D21941">
      <w:pPr>
        <w:spacing w:after="0"/>
        <w:jc w:val="center"/>
        <w:rPr>
          <w:rFonts w:ascii="PT Serif" w:hAnsi="PT Serif" w:cs="Noto Serif"/>
          <w:bCs/>
          <w:iCs/>
          <w:lang w:val="en-US"/>
        </w:rPr>
      </w:pPr>
      <w:r w:rsidRPr="00FE4871">
        <w:rPr>
          <w:rFonts w:ascii="PT Serif" w:hAnsi="PT Serif" w:cs="Noto Serif"/>
          <w:bCs/>
          <w:iCs/>
          <w:lang w:val="en-US"/>
        </w:rPr>
        <w:t xml:space="preserve">Senior Lecturer, Navoi State Mining and Technological University, </w:t>
      </w:r>
    </w:p>
    <w:p w14:paraId="04378899" w14:textId="763612CD" w:rsidR="00D21941" w:rsidRPr="00FE4871" w:rsidRDefault="00D21941" w:rsidP="00D21941">
      <w:pPr>
        <w:spacing w:after="0"/>
        <w:jc w:val="center"/>
        <w:rPr>
          <w:rFonts w:ascii="PT Serif" w:hAnsi="PT Serif" w:cs="Noto Serif"/>
          <w:bCs/>
          <w:iCs/>
          <w:lang w:val="en-US"/>
        </w:rPr>
      </w:pPr>
      <w:r w:rsidRPr="00FE4871">
        <w:rPr>
          <w:rFonts w:ascii="PT Serif" w:hAnsi="PT Serif" w:cs="Noto Serif"/>
          <w:bCs/>
          <w:iCs/>
          <w:lang w:val="en-US"/>
        </w:rPr>
        <w:t>Republic of Uzbekistan, Navoi</w:t>
      </w:r>
    </w:p>
    <w:p w14:paraId="618007EF" w14:textId="77777777" w:rsidR="00D21941" w:rsidRPr="00FE4871" w:rsidRDefault="00D21941" w:rsidP="00D21941">
      <w:pPr>
        <w:spacing w:after="0"/>
        <w:jc w:val="center"/>
        <w:rPr>
          <w:rFonts w:ascii="PT Serif" w:hAnsi="PT Serif" w:cs="Noto Serif"/>
          <w:bCs/>
          <w:iCs/>
          <w:lang w:val="en-US"/>
        </w:rPr>
      </w:pPr>
    </w:p>
    <w:p w14:paraId="07BD3811" w14:textId="77777777" w:rsidR="00D21941" w:rsidRPr="00FE4871" w:rsidRDefault="00D21941" w:rsidP="00D21941">
      <w:pPr>
        <w:spacing w:after="0"/>
        <w:jc w:val="center"/>
        <w:rPr>
          <w:rFonts w:ascii="PT Serif" w:hAnsi="PT Serif" w:cs="Noto Serif"/>
          <w:b/>
          <w:iCs/>
          <w:sz w:val="26"/>
          <w:szCs w:val="26"/>
          <w:lang w:val="en-US"/>
        </w:rPr>
      </w:pPr>
      <w:r w:rsidRPr="00FE4871">
        <w:rPr>
          <w:rFonts w:ascii="PT Serif" w:hAnsi="PT Serif" w:cs="Noto Serif"/>
          <w:b/>
          <w:iCs/>
          <w:sz w:val="26"/>
          <w:szCs w:val="26"/>
          <w:lang w:val="en-US"/>
        </w:rPr>
        <w:t>UZBEKISTAN IS A DRIVER OF INTEGRATION PROCESSES IN CENTRAL ASIA</w:t>
      </w:r>
    </w:p>
    <w:p w14:paraId="011C884C" w14:textId="77777777" w:rsidR="00D21941" w:rsidRPr="000A459E" w:rsidRDefault="00D21941" w:rsidP="00D21941">
      <w:pPr>
        <w:spacing w:after="0"/>
        <w:jc w:val="center"/>
        <w:rPr>
          <w:rFonts w:ascii="PT Serif" w:hAnsi="PT Serif" w:cs="Noto Serif"/>
          <w:b/>
          <w:iCs/>
          <w:sz w:val="20"/>
          <w:szCs w:val="20"/>
          <w:lang w:val="en-US"/>
        </w:rPr>
      </w:pPr>
    </w:p>
    <w:p w14:paraId="3EA56DDA" w14:textId="50394F8C" w:rsidR="00D21941" w:rsidRPr="000A459E" w:rsidRDefault="00A166D9" w:rsidP="00D21941">
      <w:pPr>
        <w:spacing w:after="0"/>
        <w:ind w:firstLine="284"/>
        <w:jc w:val="both"/>
        <w:rPr>
          <w:rFonts w:ascii="PT Serif" w:hAnsi="PT Serif" w:cs="Noto Serif"/>
          <w:bCs/>
          <w:i/>
          <w:sz w:val="20"/>
          <w:szCs w:val="20"/>
          <w:lang w:val="en-US"/>
        </w:rPr>
      </w:pPr>
      <w:r w:rsidRPr="000A459E">
        <w:rPr>
          <w:rFonts w:ascii="PT Serif" w:hAnsi="PT Serif" w:cs="Noto Serif"/>
          <w:b/>
          <w:i/>
          <w:sz w:val="20"/>
          <w:szCs w:val="20"/>
          <w:lang w:val="en-US"/>
        </w:rPr>
        <w:t>Abstract.</w:t>
      </w:r>
      <w:r w:rsidR="00D21941" w:rsidRPr="000A459E">
        <w:rPr>
          <w:rFonts w:ascii="PT Serif" w:hAnsi="PT Serif" w:cs="Noto Serif"/>
          <w:b/>
          <w:i/>
          <w:sz w:val="20"/>
          <w:szCs w:val="20"/>
          <w:lang w:val="en-US"/>
        </w:rPr>
        <w:t xml:space="preserve"> </w:t>
      </w:r>
      <w:r w:rsidR="00D21941" w:rsidRPr="000A459E">
        <w:rPr>
          <w:rFonts w:ascii="PT Serif" w:hAnsi="PT Serif" w:cs="Noto Serif"/>
          <w:bCs/>
          <w:i/>
          <w:sz w:val="20"/>
          <w:szCs w:val="20"/>
          <w:lang w:val="en-US"/>
        </w:rPr>
        <w:t xml:space="preserve">This article provides data from some international analytical centers and their foresight for the further development of the region. Comparing the economic indicators of the two leading states of Kazakhstan and Uzbekistan, experts make some forecasts of the region in the short-term future. </w:t>
      </w:r>
    </w:p>
    <w:p w14:paraId="6B741E68" w14:textId="77777777" w:rsidR="00D21941" w:rsidRPr="000A459E" w:rsidRDefault="00D21941" w:rsidP="00D21941">
      <w:pPr>
        <w:spacing w:after="0"/>
        <w:ind w:firstLine="284"/>
        <w:jc w:val="both"/>
        <w:rPr>
          <w:rFonts w:ascii="PT Serif" w:hAnsi="PT Serif" w:cs="Noto Serif"/>
          <w:bCs/>
          <w:i/>
          <w:sz w:val="20"/>
          <w:szCs w:val="20"/>
          <w:lang w:val="en-US"/>
        </w:rPr>
      </w:pPr>
    </w:p>
    <w:p w14:paraId="46E1FEF7" w14:textId="61C653CB" w:rsidR="00CD6BE0" w:rsidRPr="000A459E" w:rsidRDefault="00D21941" w:rsidP="00D21941">
      <w:pPr>
        <w:spacing w:after="0"/>
        <w:ind w:firstLine="284"/>
        <w:jc w:val="both"/>
        <w:rPr>
          <w:rFonts w:ascii="PT Serif" w:hAnsi="PT Serif"/>
          <w:i/>
          <w:iCs/>
          <w:sz w:val="20"/>
          <w:szCs w:val="20"/>
          <w:lang w:val="en-US"/>
        </w:rPr>
      </w:pPr>
      <w:r w:rsidRPr="000A459E">
        <w:rPr>
          <w:rFonts w:ascii="PT Serif" w:hAnsi="PT Serif" w:cs="Noto Serif"/>
          <w:b/>
          <w:i/>
          <w:sz w:val="20"/>
          <w:szCs w:val="20"/>
          <w:lang w:val="en-US"/>
        </w:rPr>
        <w:t>Keywords:</w:t>
      </w:r>
      <w:r w:rsidRPr="000A459E">
        <w:rPr>
          <w:rFonts w:ascii="PT Serif" w:hAnsi="PT Serif" w:cs="Noto Serif"/>
          <w:bCs/>
          <w:i/>
          <w:sz w:val="20"/>
          <w:szCs w:val="20"/>
          <w:lang w:val="en-US"/>
        </w:rPr>
        <w:t xml:space="preserve"> international relations, border, demarcation, economy, external factors, energy, integration.</w:t>
      </w:r>
    </w:p>
    <w:p w14:paraId="20E1669F" w14:textId="77777777" w:rsidR="00CD6BE0" w:rsidRPr="000A459E" w:rsidRDefault="00CD6BE0" w:rsidP="00043EC8">
      <w:pPr>
        <w:pStyle w:val="af5"/>
        <w:spacing w:before="0" w:beforeAutospacing="0" w:after="0" w:afterAutospacing="0" w:line="240" w:lineRule="auto"/>
        <w:ind w:firstLine="284"/>
        <w:jc w:val="both"/>
        <w:rPr>
          <w:rFonts w:ascii="PT Serif" w:hAnsi="PT Serif"/>
          <w:i/>
          <w:iCs/>
          <w:sz w:val="20"/>
          <w:szCs w:val="20"/>
          <w:lang w:val="en-US"/>
        </w:rPr>
        <w:sectPr w:rsidR="00CD6BE0" w:rsidRPr="000A459E" w:rsidSect="00C747E8">
          <w:footnotePr>
            <w:numRestart w:val="eachPage"/>
          </w:footnotePr>
          <w:type w:val="continuous"/>
          <w:pgSz w:w="11907" w:h="16840" w:code="9"/>
          <w:pgMar w:top="1134" w:right="1134" w:bottom="1134" w:left="1134" w:header="709" w:footer="709" w:gutter="0"/>
          <w:cols w:space="720"/>
        </w:sectPr>
      </w:pPr>
    </w:p>
    <w:p w14:paraId="750595AE" w14:textId="1C9938DB" w:rsidR="004A1C77" w:rsidRPr="000A459E" w:rsidRDefault="004A1C77" w:rsidP="00043EC8">
      <w:pPr>
        <w:pStyle w:val="af5"/>
        <w:spacing w:before="0" w:beforeAutospacing="0" w:after="0" w:afterAutospacing="0" w:line="240" w:lineRule="auto"/>
        <w:ind w:firstLine="284"/>
        <w:jc w:val="both"/>
        <w:rPr>
          <w:rFonts w:ascii="PT Serif" w:hAnsi="PT Serif"/>
          <w:sz w:val="20"/>
          <w:szCs w:val="20"/>
          <w:lang w:val="en-US"/>
        </w:rPr>
      </w:pPr>
      <w:r w:rsidRPr="000A459E">
        <w:rPr>
          <w:rFonts w:ascii="PT Serif" w:hAnsi="PT Serif"/>
          <w:sz w:val="20"/>
          <w:szCs w:val="20"/>
          <w:lang w:val="en-US"/>
        </w:rPr>
        <w:br w:type="page"/>
      </w:r>
    </w:p>
    <w:p w14:paraId="5FE990DA" w14:textId="1E66DD81" w:rsidR="00A43200" w:rsidRPr="00FE4871" w:rsidRDefault="00A43200" w:rsidP="00043EC8">
      <w:pPr>
        <w:spacing w:after="0"/>
        <w:ind w:firstLine="284"/>
        <w:jc w:val="both"/>
        <w:rPr>
          <w:rFonts w:ascii="PT Serif" w:hAnsi="PT Serif" w:cs="Times New Roman"/>
          <w:sz w:val="24"/>
          <w:szCs w:val="24"/>
          <w:lang w:val="en-US"/>
        </w:rPr>
      </w:pPr>
    </w:p>
    <w:p w14:paraId="0D7391AE" w14:textId="77777777" w:rsidR="00AB0B1A" w:rsidRPr="00FE4871" w:rsidRDefault="00AB0B1A" w:rsidP="00043EC8">
      <w:pPr>
        <w:pStyle w:val="12"/>
      </w:pPr>
      <w:bookmarkStart w:id="35" w:name="_Toc26189465"/>
      <w:bookmarkStart w:id="36" w:name="_Toc26373169"/>
      <w:bookmarkStart w:id="37" w:name="_Toc26373755"/>
      <w:bookmarkStart w:id="38" w:name="_Toc26374194"/>
      <w:bookmarkStart w:id="39" w:name="_Toc27480659"/>
      <w:bookmarkStart w:id="40" w:name="_Toc27480952"/>
      <w:bookmarkStart w:id="41" w:name="_Toc27481584"/>
      <w:bookmarkStart w:id="42" w:name="_Toc29383767"/>
      <w:bookmarkStart w:id="43" w:name="_Toc32935925"/>
      <w:bookmarkStart w:id="44" w:name="_Toc34210235"/>
      <w:bookmarkStart w:id="45" w:name="_Toc35526343"/>
      <w:bookmarkStart w:id="46" w:name="_Toc36722987"/>
      <w:bookmarkStart w:id="47" w:name="_Toc117442117"/>
      <w:r w:rsidRPr="00FE4871">
        <w:t>ЮРИСПРУДЕНЦИЯ</w:t>
      </w:r>
      <w:bookmarkEnd w:id="35"/>
      <w:bookmarkEnd w:id="36"/>
      <w:bookmarkEnd w:id="37"/>
      <w:bookmarkEnd w:id="38"/>
      <w:bookmarkEnd w:id="39"/>
      <w:bookmarkEnd w:id="40"/>
      <w:bookmarkEnd w:id="41"/>
      <w:bookmarkEnd w:id="42"/>
      <w:bookmarkEnd w:id="43"/>
      <w:bookmarkEnd w:id="44"/>
      <w:bookmarkEnd w:id="45"/>
      <w:bookmarkEnd w:id="46"/>
      <w:bookmarkEnd w:id="47"/>
    </w:p>
    <w:p w14:paraId="25A87CC1" w14:textId="77777777" w:rsidR="00AB0B1A" w:rsidRPr="00FE4871" w:rsidRDefault="003E1D1B" w:rsidP="00043EC8">
      <w:pPr>
        <w:spacing w:after="0"/>
        <w:jc w:val="center"/>
        <w:rPr>
          <w:rFonts w:ascii="PT Serif" w:hAnsi="PT Serif" w:cs="Noto Serif"/>
          <w:b/>
          <w:i/>
          <w:sz w:val="20"/>
          <w:szCs w:val="20"/>
        </w:rPr>
      </w:pPr>
      <w:r>
        <w:rPr>
          <w:rFonts w:ascii="PT Serif" w:hAnsi="PT Serif" w:cs="Noto Serif"/>
          <w:b/>
          <w:i/>
          <w:sz w:val="20"/>
          <w:szCs w:val="20"/>
        </w:rPr>
        <w:pict w14:anchorId="05BCC45F">
          <v:rect id="_x0000_i1029" style="width:467.75pt;height:1.5pt" o:hralign="center" o:hrstd="t" o:hrnoshade="t" o:hr="t" fillcolor="black [3213]" stroked="f"/>
        </w:pict>
      </w:r>
    </w:p>
    <w:p w14:paraId="4BC6C8F6" w14:textId="180458FA" w:rsidR="00AB0B1A" w:rsidRPr="00FE4871" w:rsidRDefault="00AB0B1A" w:rsidP="00043EC8">
      <w:pPr>
        <w:spacing w:after="0"/>
        <w:ind w:firstLine="284"/>
        <w:jc w:val="center"/>
        <w:rPr>
          <w:rFonts w:ascii="PT Serif" w:hAnsi="PT Serif" w:cs="Noto Serif"/>
          <w:bCs/>
          <w:iCs/>
        </w:rPr>
      </w:pPr>
    </w:p>
    <w:p w14:paraId="78E4C88E" w14:textId="77777777" w:rsidR="008A5C6E" w:rsidRPr="00FE4871" w:rsidRDefault="008A5C6E" w:rsidP="00043EC8">
      <w:pPr>
        <w:spacing w:after="0"/>
        <w:ind w:firstLine="284"/>
        <w:jc w:val="center"/>
        <w:rPr>
          <w:rFonts w:ascii="PT Serif" w:hAnsi="PT Serif" w:cs="Noto Serif"/>
          <w:bCs/>
          <w:iCs/>
        </w:rPr>
      </w:pPr>
    </w:p>
    <w:p w14:paraId="69619433" w14:textId="77777777" w:rsidR="00D21941" w:rsidRPr="00FE4871" w:rsidRDefault="00D21941" w:rsidP="00D21941">
      <w:pPr>
        <w:spacing w:after="0"/>
        <w:jc w:val="center"/>
        <w:rPr>
          <w:rFonts w:ascii="PT Serif" w:eastAsia="Calibri" w:hAnsi="PT Serif" w:cs="Times New Roman"/>
          <w:b/>
        </w:rPr>
      </w:pPr>
      <w:r w:rsidRPr="00FE4871">
        <w:rPr>
          <w:rFonts w:ascii="PT Serif" w:eastAsia="Calibri" w:hAnsi="PT Serif" w:cs="Times New Roman"/>
          <w:b/>
        </w:rPr>
        <w:t>АНДРЮЩЕНКО Сергей Анатольевич</w:t>
      </w:r>
    </w:p>
    <w:p w14:paraId="09D5654E" w14:textId="77777777" w:rsidR="000A459E" w:rsidRDefault="00D21941" w:rsidP="00D21941">
      <w:pPr>
        <w:spacing w:after="0"/>
        <w:jc w:val="center"/>
        <w:rPr>
          <w:rFonts w:ascii="PT Serif" w:eastAsia="Calibri" w:hAnsi="PT Serif" w:cs="Times New Roman"/>
        </w:rPr>
      </w:pPr>
      <w:r w:rsidRPr="00FE4871">
        <w:rPr>
          <w:rFonts w:ascii="PT Serif" w:eastAsia="Calibri" w:hAnsi="PT Serif" w:cs="Times New Roman"/>
        </w:rPr>
        <w:t xml:space="preserve">студент магистратуры, </w:t>
      </w:r>
    </w:p>
    <w:p w14:paraId="3138FCD7" w14:textId="77777777" w:rsidR="000A459E" w:rsidRDefault="00D21941" w:rsidP="00D21941">
      <w:pPr>
        <w:spacing w:after="0"/>
        <w:jc w:val="center"/>
        <w:rPr>
          <w:rFonts w:ascii="PT Serif" w:eastAsia="Calibri" w:hAnsi="PT Serif" w:cs="Times New Roman"/>
        </w:rPr>
      </w:pPr>
      <w:r w:rsidRPr="00FE4871">
        <w:rPr>
          <w:rFonts w:ascii="PT Serif" w:eastAsia="Calibri" w:hAnsi="PT Serif" w:cs="Times New Roman"/>
        </w:rPr>
        <w:t xml:space="preserve">Северо-Западный филиал Российского государственного университета правосудия, </w:t>
      </w:r>
    </w:p>
    <w:p w14:paraId="16C90A00" w14:textId="5A9C175C" w:rsidR="00D21941" w:rsidRPr="00FE4871" w:rsidRDefault="00D21941" w:rsidP="00D21941">
      <w:pPr>
        <w:spacing w:after="0"/>
        <w:jc w:val="center"/>
        <w:rPr>
          <w:rFonts w:ascii="PT Serif" w:eastAsia="Calibri" w:hAnsi="PT Serif" w:cs="Times New Roman"/>
        </w:rPr>
      </w:pPr>
      <w:r w:rsidRPr="00FE4871">
        <w:rPr>
          <w:rFonts w:ascii="PT Serif" w:eastAsia="Calibri" w:hAnsi="PT Serif" w:cs="Times New Roman"/>
        </w:rPr>
        <w:t>Россия, г. Санкт-Петербург</w:t>
      </w:r>
    </w:p>
    <w:p w14:paraId="39914EF5" w14:textId="77777777" w:rsidR="00D21941" w:rsidRPr="00FE4871" w:rsidRDefault="00D21941" w:rsidP="00D21941">
      <w:pPr>
        <w:spacing w:after="0"/>
        <w:rPr>
          <w:rFonts w:ascii="PT Serif" w:eastAsia="Calibri" w:hAnsi="PT Serif" w:cs="Times New Roman"/>
        </w:rPr>
      </w:pPr>
    </w:p>
    <w:p w14:paraId="4460B70D" w14:textId="72488477" w:rsidR="008A5C6E" w:rsidRPr="00FE4871" w:rsidRDefault="00043EC8" w:rsidP="00043EC8">
      <w:pPr>
        <w:pStyle w:val="2"/>
        <w:rPr>
          <w:rFonts w:eastAsia="Calibri"/>
        </w:rPr>
      </w:pPr>
      <w:bookmarkStart w:id="48" w:name="_Toc117442118"/>
      <w:r w:rsidRPr="00FE4871">
        <w:rPr>
          <w:rFonts w:eastAsia="Calibri"/>
          <w:caps w:val="0"/>
        </w:rPr>
        <w:t xml:space="preserve">ИНСТИТУТЫ И НОРМЫ ГРАЖДАНСКОГО И ПУБЛИЧНОГО ПРАВА </w:t>
      </w:r>
      <w:r w:rsidR="000A459E">
        <w:rPr>
          <w:rFonts w:eastAsia="Calibri"/>
          <w:caps w:val="0"/>
        </w:rPr>
        <w:br/>
      </w:r>
      <w:r w:rsidRPr="00FE4871">
        <w:rPr>
          <w:rFonts w:eastAsia="Calibri"/>
          <w:caps w:val="0"/>
        </w:rPr>
        <w:t>В ЗАКОНОДАТЕЛЬСТВЕ О НЕСОСТОЯТЕЛЬНОСТИ</w:t>
      </w:r>
      <w:bookmarkEnd w:id="48"/>
    </w:p>
    <w:p w14:paraId="3FE1BB52" w14:textId="77777777" w:rsidR="00D21941" w:rsidRPr="00C23549" w:rsidRDefault="00D21941" w:rsidP="00043EC8">
      <w:pPr>
        <w:spacing w:after="0"/>
        <w:ind w:firstLine="284"/>
        <w:jc w:val="both"/>
        <w:rPr>
          <w:rFonts w:ascii="PT Serif" w:eastAsia="Calibri" w:hAnsi="PT Serif" w:cs="Times New Roman"/>
          <w:b/>
          <w:bCs/>
          <w:i/>
          <w:iCs/>
          <w:sz w:val="20"/>
          <w:szCs w:val="20"/>
        </w:rPr>
      </w:pPr>
    </w:p>
    <w:p w14:paraId="5E693415" w14:textId="72AF0863" w:rsidR="008A5C6E" w:rsidRPr="00C23549" w:rsidRDefault="008A5C6E" w:rsidP="00043EC8">
      <w:pPr>
        <w:spacing w:after="0"/>
        <w:ind w:firstLine="284"/>
        <w:jc w:val="both"/>
        <w:rPr>
          <w:rFonts w:ascii="PT Serif" w:eastAsia="Calibri" w:hAnsi="PT Serif" w:cs="Times New Roman"/>
          <w:i/>
          <w:iCs/>
          <w:sz w:val="20"/>
          <w:szCs w:val="20"/>
        </w:rPr>
      </w:pPr>
      <w:r w:rsidRPr="00C23549">
        <w:rPr>
          <w:rFonts w:ascii="PT Serif" w:eastAsia="Calibri" w:hAnsi="PT Serif" w:cs="Times New Roman"/>
          <w:b/>
          <w:bCs/>
          <w:i/>
          <w:iCs/>
          <w:sz w:val="20"/>
          <w:szCs w:val="20"/>
        </w:rPr>
        <w:t xml:space="preserve">Аннотация. </w:t>
      </w:r>
      <w:r w:rsidRPr="00C23549">
        <w:rPr>
          <w:rFonts w:ascii="PT Serif" w:eastAsia="Calibri" w:hAnsi="PT Serif" w:cs="Times New Roman"/>
          <w:i/>
          <w:iCs/>
          <w:sz w:val="20"/>
          <w:szCs w:val="20"/>
        </w:rPr>
        <w:t>В статье автор анализирует институты и нормы гражданского и публичного права в законодательстве о несостоятельности. На основе анализа выявлены баланс частных и публичных интересов как принцип правового регулирования банкротства, обозначены современные проблемы, требующие законодательного решения.</w:t>
      </w:r>
    </w:p>
    <w:p w14:paraId="37E124AC" w14:textId="77777777" w:rsidR="00D21941" w:rsidRPr="00C23549" w:rsidRDefault="00D21941" w:rsidP="00D21941">
      <w:pPr>
        <w:spacing w:after="0"/>
        <w:jc w:val="right"/>
        <w:rPr>
          <w:rFonts w:ascii="PT Serif" w:eastAsia="Calibri" w:hAnsi="PT Serif" w:cs="Times New Roman"/>
          <w:b/>
          <w:sz w:val="20"/>
          <w:szCs w:val="20"/>
        </w:rPr>
      </w:pPr>
    </w:p>
    <w:p w14:paraId="7349647B" w14:textId="77777777" w:rsidR="008A5C6E" w:rsidRPr="00C23549" w:rsidRDefault="008A5C6E" w:rsidP="00043EC8">
      <w:pPr>
        <w:spacing w:after="0"/>
        <w:ind w:firstLine="284"/>
        <w:jc w:val="both"/>
        <w:rPr>
          <w:rFonts w:ascii="PT Serif" w:eastAsia="Calibri" w:hAnsi="PT Serif" w:cs="Times New Roman"/>
          <w:i/>
          <w:iCs/>
          <w:sz w:val="20"/>
          <w:szCs w:val="20"/>
        </w:rPr>
      </w:pPr>
      <w:r w:rsidRPr="00C23549">
        <w:rPr>
          <w:rFonts w:ascii="PT Serif" w:eastAsia="Calibri" w:hAnsi="PT Serif" w:cs="Times New Roman"/>
          <w:b/>
          <w:bCs/>
          <w:i/>
          <w:iCs/>
          <w:sz w:val="20"/>
          <w:szCs w:val="20"/>
        </w:rPr>
        <w:t>Ключевые слова:</w:t>
      </w:r>
      <w:r w:rsidRPr="00C23549">
        <w:rPr>
          <w:rFonts w:ascii="PT Serif" w:eastAsia="Calibri" w:hAnsi="PT Serif" w:cs="Times New Roman"/>
          <w:i/>
          <w:iCs/>
          <w:sz w:val="20"/>
          <w:szCs w:val="20"/>
        </w:rPr>
        <w:t xml:space="preserve"> банкротство, частное право, публичное право, публичный интерес, нормы права, должник, кредиторы.</w:t>
      </w:r>
    </w:p>
    <w:p w14:paraId="6F7E0EEA" w14:textId="77777777" w:rsidR="008A5C6E" w:rsidRPr="00C23549" w:rsidRDefault="008A5C6E" w:rsidP="00043EC8">
      <w:pPr>
        <w:spacing w:after="0"/>
        <w:ind w:firstLine="284"/>
        <w:jc w:val="both"/>
        <w:rPr>
          <w:rFonts w:ascii="PT Serif" w:eastAsia="Calibri" w:hAnsi="PT Serif" w:cs="Times New Roman"/>
          <w:sz w:val="20"/>
          <w:szCs w:val="20"/>
        </w:rPr>
      </w:pPr>
    </w:p>
    <w:p w14:paraId="72CA4462" w14:textId="77777777" w:rsidR="00043EC8" w:rsidRPr="00FE4871" w:rsidRDefault="00043EC8" w:rsidP="00043EC8">
      <w:pPr>
        <w:spacing w:after="0"/>
        <w:ind w:firstLine="284"/>
        <w:jc w:val="both"/>
        <w:rPr>
          <w:rFonts w:ascii="PT Serif" w:eastAsia="Calibri" w:hAnsi="PT Serif" w:cs="Times New Roman"/>
          <w:sz w:val="20"/>
          <w:szCs w:val="20"/>
        </w:rPr>
        <w:sectPr w:rsidR="00043EC8" w:rsidRPr="00FE4871" w:rsidSect="00C747E8">
          <w:headerReference w:type="default" r:id="rId30"/>
          <w:footnotePr>
            <w:numRestart w:val="eachPage"/>
          </w:footnotePr>
          <w:type w:val="continuous"/>
          <w:pgSz w:w="11907" w:h="16840" w:code="9"/>
          <w:pgMar w:top="1134" w:right="1134" w:bottom="1134" w:left="1134" w:header="709" w:footer="709" w:gutter="0"/>
          <w:cols w:space="720"/>
        </w:sectPr>
      </w:pPr>
    </w:p>
    <w:p w14:paraId="3C4EF28D" w14:textId="778CAE75" w:rsidR="00D21941" w:rsidRPr="00FE4871" w:rsidRDefault="00D21941" w:rsidP="00A166D9">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rPr>
      </w:pPr>
      <w:r w:rsidRPr="00FE4871">
        <w:rPr>
          <w:rFonts w:ascii="PT Serif" w:eastAsia="Times New Roman" w:hAnsi="PT Serif" w:cs="Times New Roman"/>
          <w:bCs/>
          <w:position w:val="-4"/>
          <w:sz w:val="56"/>
          <w:szCs w:val="58"/>
          <w:lang w:eastAsia="ru-RU"/>
        </w:rPr>
        <w:t>И</w:t>
      </w:r>
    </w:p>
    <w:p w14:paraId="520F2AE1" w14:textId="721054A8" w:rsidR="008A5C6E" w:rsidRPr="00FE4871" w:rsidRDefault="008A5C6E" w:rsidP="00D21941">
      <w:pPr>
        <w:spacing w:after="0"/>
        <w:jc w:val="both"/>
        <w:rPr>
          <w:rFonts w:ascii="PT Serif" w:eastAsia="Calibri" w:hAnsi="PT Serif" w:cs="Times New Roman"/>
          <w:sz w:val="20"/>
          <w:szCs w:val="20"/>
        </w:rPr>
      </w:pPr>
      <w:r w:rsidRPr="00FE4871">
        <w:rPr>
          <w:rFonts w:ascii="PT Serif" w:eastAsia="Calibri" w:hAnsi="PT Serif" w:cs="Times New Roman"/>
          <w:sz w:val="20"/>
          <w:szCs w:val="20"/>
        </w:rPr>
        <w:t>нститут банкротства в своем развитии прошел несколько этапов становления, каждый из которых характеризовался определенными подходами к данному институту, отражающими социально-культурные и политические реалии общества. Даже на современном этапе развития банкротство претерпевало ряд изменений в подходе к его понимаю.</w:t>
      </w:r>
    </w:p>
    <w:p w14:paraId="2AECEDF4"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Как показал анализ, производство по делам о несостоятельности (банкротстве) имеет самостоятельную правовую природу, представляя собой отдельный вид арбитражного производства, который иногда в научной литературе именуют конкурсным производством. Имея общие родовые черты иных видов гражданских судопроизводств, в частности, особого, искового и исполнительного, тем не менее, конкурсное производство обладает специфическими, характерными только для него, изъятиями и особенностями: и специальные цели производства, и уникальный состав участвующих деле лиц, и характерный порядок удовлетворения требований кредиторов, и специфичность процедур банкротства, и многое другое.</w:t>
      </w:r>
    </w:p>
    <w:p w14:paraId="5E7178EA"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Анализ института несостоятельности (банкротства) в российском праве показал, что он имеет исключительно индивидуальный, самобытный путь становления и развития, не пересекающийся исторически с правовым </w:t>
      </w:r>
      <w:r w:rsidRPr="00FE4871">
        <w:rPr>
          <w:rFonts w:ascii="PT Serif" w:eastAsia="Calibri" w:hAnsi="PT Serif" w:cs="Times New Roman"/>
          <w:sz w:val="20"/>
          <w:szCs w:val="20"/>
        </w:rPr>
        <w:t>регулированием иных видов «классических» гражданских производств.</w:t>
      </w:r>
    </w:p>
    <w:p w14:paraId="42388997"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настоящее время все правовые средства в рамках института несостоятельности (банкротства) должны преследовать не только цели защиты прав и законных интересов организации, ее кредиторов, работников, но и цели защиты национальных интересов России, обеспечения ее финансовой стабильности. Сочетание частноправового и публично-правового регулирования, как в сфере частных, так и в сфере публичных отношений является закономерным процессом правового развития. Все элементы единой системы права тесно переплетены. Частное право не может существовать без публичного, которое обеспечивает и защищает нормальное функционирование частного. При всей важности деления права на частное и публичное, они выполняют общую задачу – регулирование общественных отношений для обеспечения прав и свобод их субъектов, а потому в этом смысле они едины.</w:t>
      </w:r>
    </w:p>
    <w:p w14:paraId="0E0344DE"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Поскольку банкротство состоит в невозможности должника исполнить денежные обязательства перед кредиторами, в том числе и государством, которая должна быть устранена при проведении специальных процедур, федеральным законом от 26.10.2002 №127-ФЗ «О несостоятельности (банкротстве)» определена очередность исполнения обязательств.</w:t>
      </w:r>
    </w:p>
    <w:p w14:paraId="2E75B86A"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Одной из процессуальных особенностей производства о несостоятельности (банкротстве) в России является рассмотрение в рамках дела о банкротстве отдельных споров с участием должника. Данные правила подсудности обеспечивают, во-первых, концентрацию (нахождение) всех доказательств, связанных с деятельностью должника, в одном суде, во-вторых, возможность реализации конкурсными кредиторами равных прав при несостоятельности (банкротстве) должника, в том числе на участие в рассмотрении требований о включении в реестр требований кредиторов, на осуществление контроля за формированием и расходованием конкурсной массы, в данном случае определение происходит по нормам гражданского права [1, с. 76].</w:t>
      </w:r>
    </w:p>
    <w:p w14:paraId="75308416"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Задачей суда является защита прав и законных интересов не только непосредственных участников обособленного спора (должника, кредитора, заявившего требование о включении в реестр требований кредиторов должника), но и всех иных кредиторов, обязательства перед которыми должником не исполнены. </w:t>
      </w:r>
    </w:p>
    <w:p w14:paraId="61482811"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Следующей проблемой является отсутствие в судебной практике однообразия подходов к разрешению споров, связанных с установлением в процедурах банкротства требований, аффилированных с должником, в том числе контролирующих его, лиц. Так, в деле о банкротстве было установлено: контролирующее должника лицо изначально предоставило заем не в условиях имущественного кризиса. Суды тем не менее признали требование о возврате займа подлежащим удовлетворению в очередности, предшествующей распределению ликвидационной квоты, исходя из следующего. После наступления согласованного в договоре срока возврата займа контролирующее должника лицо не принимало мер к его истребованию [3, с. 26]. </w:t>
      </w:r>
    </w:p>
    <w:p w14:paraId="2835F98E"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Такое поведение было обусловлено тем, что к этому моменту изъятие финансирования повлекло бы возникновение имущественного кризиса на стороне должника.</w:t>
      </w:r>
    </w:p>
    <w:p w14:paraId="39B38D36"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Суды указали следующее: </w:t>
      </w:r>
      <w:proofErr w:type="spellStart"/>
      <w:r w:rsidRPr="00FE4871">
        <w:rPr>
          <w:rFonts w:ascii="PT Serif" w:eastAsia="Calibri" w:hAnsi="PT Serif" w:cs="Times New Roman"/>
          <w:sz w:val="20"/>
          <w:szCs w:val="20"/>
        </w:rPr>
        <w:t>невостребование</w:t>
      </w:r>
      <w:proofErr w:type="spellEnd"/>
      <w:r w:rsidRPr="00FE4871">
        <w:rPr>
          <w:rFonts w:ascii="PT Serif" w:eastAsia="Calibri" w:hAnsi="PT Serif" w:cs="Times New Roman"/>
          <w:sz w:val="20"/>
          <w:szCs w:val="20"/>
        </w:rPr>
        <w:t xml:space="preserve"> контролирующим лицом займа в разумный срок после истечения срока, на который он предоставлялся, равно как отказ от реализации права на досрочное истребование займа, предусмотренного договором или законом (например, п. 2 ст. 811, ст. 813 ГК РФ), или подписание дополнительного соглашения о </w:t>
      </w:r>
      <w:r w:rsidRPr="00FE4871">
        <w:rPr>
          <w:rFonts w:ascii="PT Serif" w:eastAsia="Calibri" w:hAnsi="PT Serif" w:cs="Times New Roman"/>
          <w:sz w:val="20"/>
          <w:szCs w:val="20"/>
        </w:rPr>
        <w:t>продлении срока возврата займа по существу являются формами финансирования должника. Если такого рода финансирование осуществляется в условиях имущественного кризиса, позволяя должнику продолжать предпринимательскую деятельность, отклоняясь от заданного п. 1 ст. 9 Закона о банкротстве стандарта поведения, то оно признается компенсационным с отнесением на контролирующее лицо всех рисков, в том числе риска утраты данного финансирования на случай объективного банкротства [3, с. 26].</w:t>
      </w:r>
    </w:p>
    <w:p w14:paraId="383D152D"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Каждая правовая позиция высшей инстанции относительно субординации требований кредиторов в процедурах банкротства ценится в профессиональном юридическом сообществе. Этот вывод позволяет защитить требования банков-кредиторов, основанные на предоставленном должнику финансировании (кредите), при последующем появлении признаков аффилированности с последним. Опираясь на фактуру и предложенную Верховным Судом юридическую квалификацию обстоятельств настоящего дела, кредитные организации смогут обезопасить себя во взаимоотношениях с должником [3, с. 26].</w:t>
      </w:r>
    </w:p>
    <w:p w14:paraId="1A6240E8"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Этим объясняется обязанность суда проводить более тщательную проверку обоснованности требований в деле о банкротстве по сравнению с обычным исковым производством. К доказыванию обстоятельств, связанных с возникновением задолженности, предъявляются повышенные требования; судебное исследование этих обстоятельств должно отличаться большей глубиной и широтой по сравнению с обычным спором.</w:t>
      </w:r>
    </w:p>
    <w:p w14:paraId="4660CACA" w14:textId="77777777" w:rsidR="008A5C6E" w:rsidRPr="00FE4871" w:rsidRDefault="008A5C6E" w:rsidP="00043EC8">
      <w:pPr>
        <w:spacing w:after="0"/>
        <w:ind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Неустраненные</w:t>
      </w:r>
      <w:proofErr w:type="spellEnd"/>
      <w:r w:rsidRPr="00FE4871">
        <w:rPr>
          <w:rFonts w:ascii="PT Serif" w:eastAsia="Calibri" w:hAnsi="PT Serif" w:cs="Times New Roman"/>
          <w:sz w:val="20"/>
          <w:szCs w:val="20"/>
        </w:rPr>
        <w:t xml:space="preserve"> контролирующим лицом разумные сомнения относительно того, являлось ли предоставленное им финансирование компенсационным, толкуются в пользу независимых кредиторов.</w:t>
      </w:r>
    </w:p>
    <w:p w14:paraId="0A507E4E"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деле о банкротстве определением суда первой инстанции, оставленным без изменения постановлением суда апелляционной инстанции, требование контролирующего должника лица включено в реестр с удовлетворением в третью очередь. Суды сослались на то, что возражающий по требованию независимый кредитор не доказал факт предоставления финансирования в ситуации имущественного кризиса [2, с. 98]. </w:t>
      </w:r>
    </w:p>
    <w:p w14:paraId="4D0A1E6C"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Традиционное для отечественного правопорядка преобладание публичного (государственного) интереса над частными интересами </w:t>
      </w:r>
      <w:r w:rsidRPr="00FE4871">
        <w:rPr>
          <w:rFonts w:ascii="PT Serif" w:eastAsia="Calibri" w:hAnsi="PT Serif" w:cs="Times New Roman"/>
          <w:sz w:val="20"/>
          <w:szCs w:val="20"/>
        </w:rPr>
        <w:lastRenderedPageBreak/>
        <w:t>граждан с возвращением к частноправовому регулированию преобразовалось в преимущественную защиту интересов гражданского оборота, на базе которой теперь должен устанавливаться искомый баланс частных и публичных интересов в его современном понимании.</w:t>
      </w:r>
    </w:p>
    <w:p w14:paraId="183DF5E5" w14:textId="77777777" w:rsidR="008A5C6E" w:rsidRPr="00FE4871" w:rsidRDefault="008A5C6E"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Институт несостоятельности (банкротства) является неотъемлемым механизмом рыночной экономики. Данный тезис неоднократно в последнее время находил свое подтверждение. В условиях стабильной экономической ситуации несостоятельность (банкротство) выполняет фильтрационные для рынка и гражданского оборота функции: устраняет потенциально нежизнеспособных и поддерживает обладающих потенциалом для восстановления и продолжения деятельности субъектов. </w:t>
      </w:r>
      <w:r w:rsidRPr="00FE4871">
        <w:rPr>
          <w:rFonts w:ascii="PT Serif" w:eastAsia="Calibri" w:hAnsi="PT Serif" w:cs="Times New Roman"/>
          <w:sz w:val="20"/>
          <w:szCs w:val="20"/>
        </w:rPr>
        <w:t>Достижение этих целей осуществляется с помощью арсенала специальных правовых инструментов, воплощенных в процедурах банкротства и детализированных правовыми средствами в рамках каждой из процедур.</w:t>
      </w:r>
    </w:p>
    <w:p w14:paraId="1C0F11CF" w14:textId="77777777" w:rsidR="008A5C6E" w:rsidRPr="00FE4871" w:rsidRDefault="008A5C6E" w:rsidP="00043EC8">
      <w:pPr>
        <w:spacing w:after="0"/>
        <w:ind w:firstLine="284"/>
        <w:jc w:val="both"/>
        <w:rPr>
          <w:rFonts w:ascii="PT Serif" w:eastAsia="Calibri" w:hAnsi="PT Serif" w:cs="Times New Roman"/>
          <w:sz w:val="20"/>
          <w:szCs w:val="20"/>
        </w:rPr>
      </w:pPr>
    </w:p>
    <w:p w14:paraId="092AEDD9" w14:textId="3F6ABC41" w:rsidR="008A5C6E" w:rsidRPr="00FE4871" w:rsidRDefault="00043EC8" w:rsidP="00C23549">
      <w:pPr>
        <w:spacing w:after="0"/>
        <w:jc w:val="center"/>
        <w:rPr>
          <w:rFonts w:ascii="PT Serif" w:eastAsia="Calibri" w:hAnsi="PT Serif" w:cs="Times New Roman"/>
          <w:b/>
          <w:sz w:val="20"/>
          <w:szCs w:val="20"/>
        </w:rPr>
      </w:pPr>
      <w:r w:rsidRPr="00FE4871">
        <w:rPr>
          <w:rFonts w:ascii="PT Serif" w:eastAsia="Calibri" w:hAnsi="PT Serif" w:cs="Times New Roman"/>
          <w:b/>
          <w:sz w:val="20"/>
          <w:szCs w:val="20"/>
        </w:rPr>
        <w:t>Литература</w:t>
      </w:r>
    </w:p>
    <w:p w14:paraId="4EF3416C" w14:textId="77777777" w:rsidR="008A5C6E" w:rsidRPr="00FE4871" w:rsidRDefault="008A5C6E" w:rsidP="001B1B19">
      <w:pPr>
        <w:numPr>
          <w:ilvl w:val="0"/>
          <w:numId w:val="6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Несостоятельность (банкротство): Учебный курс. В 2 т. / Под ред. д. ю. н., проф. </w:t>
      </w:r>
      <w:proofErr w:type="gramStart"/>
      <w:r w:rsidRPr="00FE4871">
        <w:rPr>
          <w:rFonts w:ascii="PT Serif" w:eastAsia="Calibri" w:hAnsi="PT Serif" w:cs="Times New Roman"/>
          <w:sz w:val="20"/>
          <w:szCs w:val="20"/>
        </w:rPr>
        <w:t>С.А.</w:t>
      </w:r>
      <w:proofErr w:type="gramEnd"/>
      <w:r w:rsidRPr="00FE4871">
        <w:rPr>
          <w:rFonts w:ascii="PT Serif" w:eastAsia="Calibri" w:hAnsi="PT Serif" w:cs="Times New Roman"/>
          <w:sz w:val="20"/>
          <w:szCs w:val="20"/>
        </w:rPr>
        <w:t xml:space="preserve"> Карелиной. Т. 1. М., Статут. 2019. – 629 с.</w:t>
      </w:r>
    </w:p>
    <w:p w14:paraId="6521B0C9" w14:textId="77777777" w:rsidR="008A5C6E" w:rsidRPr="00FE4871" w:rsidRDefault="008A5C6E" w:rsidP="001B1B19">
      <w:pPr>
        <w:numPr>
          <w:ilvl w:val="0"/>
          <w:numId w:val="6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Пирогова Е. С. Правовое регулирование несостоятельности (банкротства): учебник для вузов. – М.: </w:t>
      </w:r>
      <w:proofErr w:type="spellStart"/>
      <w:r w:rsidRPr="00FE4871">
        <w:rPr>
          <w:rFonts w:ascii="PT Serif" w:eastAsia="Calibri" w:hAnsi="PT Serif" w:cs="Times New Roman"/>
          <w:sz w:val="20"/>
          <w:szCs w:val="20"/>
        </w:rPr>
        <w:t>Юрайт</w:t>
      </w:r>
      <w:proofErr w:type="spellEnd"/>
      <w:r w:rsidRPr="00FE4871">
        <w:rPr>
          <w:rFonts w:ascii="PT Serif" w:eastAsia="Calibri" w:hAnsi="PT Serif" w:cs="Times New Roman"/>
          <w:sz w:val="20"/>
          <w:szCs w:val="20"/>
        </w:rPr>
        <w:t>, 2019. – 441 с.</w:t>
      </w:r>
    </w:p>
    <w:p w14:paraId="58880614" w14:textId="77777777" w:rsidR="008A5C6E" w:rsidRPr="00FE4871" w:rsidRDefault="008A5C6E" w:rsidP="001B1B19">
      <w:pPr>
        <w:numPr>
          <w:ilvl w:val="0"/>
          <w:numId w:val="66"/>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Журавчак</w:t>
      </w:r>
      <w:proofErr w:type="spellEnd"/>
      <w:r w:rsidRPr="00FE4871">
        <w:rPr>
          <w:rFonts w:ascii="PT Serif" w:eastAsia="Calibri" w:hAnsi="PT Serif" w:cs="Times New Roman"/>
          <w:sz w:val="20"/>
          <w:szCs w:val="20"/>
        </w:rPr>
        <w:t xml:space="preserve"> В. Десять дел из практики высших судов, которые повлияют на работу банков в 2022 году // Банковское обозрение. Приложение «</w:t>
      </w:r>
      <w:proofErr w:type="spellStart"/>
      <w:r w:rsidRPr="00FE4871">
        <w:rPr>
          <w:rFonts w:ascii="PT Serif" w:eastAsia="Calibri" w:hAnsi="PT Serif" w:cs="Times New Roman"/>
          <w:sz w:val="20"/>
          <w:szCs w:val="20"/>
        </w:rPr>
        <w:t>FinLegal</w:t>
      </w:r>
      <w:proofErr w:type="spellEnd"/>
      <w:r w:rsidRPr="00FE4871">
        <w:rPr>
          <w:rFonts w:ascii="PT Serif" w:eastAsia="Calibri" w:hAnsi="PT Serif" w:cs="Times New Roman"/>
          <w:sz w:val="20"/>
          <w:szCs w:val="20"/>
        </w:rPr>
        <w:t xml:space="preserve">». 2022. № 1. С. </w:t>
      </w:r>
      <w:proofErr w:type="gramStart"/>
      <w:r w:rsidRPr="00FE4871">
        <w:rPr>
          <w:rFonts w:ascii="PT Serif" w:eastAsia="Calibri" w:hAnsi="PT Serif" w:cs="Times New Roman"/>
          <w:sz w:val="20"/>
          <w:szCs w:val="20"/>
        </w:rPr>
        <w:t>26-31</w:t>
      </w:r>
      <w:proofErr w:type="gramEnd"/>
      <w:r w:rsidRPr="00FE4871">
        <w:rPr>
          <w:rFonts w:ascii="PT Serif" w:eastAsia="Calibri" w:hAnsi="PT Serif" w:cs="Times New Roman"/>
          <w:sz w:val="20"/>
          <w:szCs w:val="20"/>
        </w:rPr>
        <w:t>.</w:t>
      </w:r>
    </w:p>
    <w:p w14:paraId="54AE5E68" w14:textId="77777777" w:rsidR="00043EC8" w:rsidRPr="00FE4871" w:rsidRDefault="00043EC8" w:rsidP="00043EC8">
      <w:pPr>
        <w:spacing w:after="0"/>
        <w:ind w:firstLine="284"/>
        <w:jc w:val="center"/>
        <w:rPr>
          <w:rFonts w:ascii="PT Serif" w:hAnsi="PT Serif" w:cs="Noto Serif"/>
          <w:bCs/>
          <w:iCs/>
          <w:sz w:val="20"/>
          <w:szCs w:val="20"/>
        </w:rPr>
        <w:sectPr w:rsidR="00043EC8" w:rsidRPr="00FE4871" w:rsidSect="00043EC8">
          <w:footnotePr>
            <w:numRestart w:val="eachPage"/>
          </w:footnotePr>
          <w:type w:val="continuous"/>
          <w:pgSz w:w="11907" w:h="16840" w:code="9"/>
          <w:pgMar w:top="1134" w:right="1134" w:bottom="1134" w:left="1134" w:header="709" w:footer="709" w:gutter="0"/>
          <w:cols w:num="2" w:space="720"/>
        </w:sectPr>
      </w:pPr>
    </w:p>
    <w:p w14:paraId="4627E498" w14:textId="77777777" w:rsidR="00D21941" w:rsidRPr="00FE4871" w:rsidRDefault="00D21941" w:rsidP="00D21941">
      <w:pPr>
        <w:spacing w:after="0"/>
        <w:jc w:val="center"/>
        <w:rPr>
          <w:rFonts w:ascii="PT Serif" w:eastAsia="Calibri" w:hAnsi="PT Serif" w:cs="Times New Roman"/>
          <w:b/>
          <w:bCs/>
          <w:lang w:val="en-US"/>
        </w:rPr>
      </w:pPr>
    </w:p>
    <w:p w14:paraId="6855720C" w14:textId="77777777" w:rsidR="00D21941" w:rsidRPr="00FE4871" w:rsidRDefault="00D21941" w:rsidP="00D21941">
      <w:pPr>
        <w:spacing w:after="0"/>
        <w:jc w:val="center"/>
        <w:rPr>
          <w:rFonts w:ascii="PT Serif" w:eastAsia="Calibri" w:hAnsi="PT Serif" w:cs="Times New Roman"/>
          <w:b/>
          <w:bCs/>
          <w:lang w:val="en-US"/>
        </w:rPr>
      </w:pPr>
    </w:p>
    <w:p w14:paraId="2C4AEF2E" w14:textId="77777777" w:rsidR="00D21941" w:rsidRPr="00FE4871" w:rsidRDefault="00D21941" w:rsidP="00D21941">
      <w:pPr>
        <w:spacing w:after="0"/>
        <w:jc w:val="center"/>
        <w:rPr>
          <w:rFonts w:ascii="PT Serif" w:eastAsia="Calibri" w:hAnsi="PT Serif" w:cs="Times New Roman"/>
          <w:b/>
          <w:bCs/>
          <w:lang w:val="en-US"/>
        </w:rPr>
      </w:pPr>
    </w:p>
    <w:p w14:paraId="09C172D9" w14:textId="31051D89" w:rsidR="00D21941" w:rsidRPr="00FE4871" w:rsidRDefault="00D21941" w:rsidP="00D21941">
      <w:pPr>
        <w:spacing w:after="0"/>
        <w:jc w:val="center"/>
        <w:rPr>
          <w:rFonts w:ascii="PT Serif" w:eastAsia="Calibri" w:hAnsi="PT Serif" w:cs="Times New Roman"/>
          <w:b/>
          <w:bCs/>
          <w:lang w:val="en-US"/>
        </w:rPr>
      </w:pPr>
      <w:r w:rsidRPr="00FE4871">
        <w:rPr>
          <w:rFonts w:ascii="PT Serif" w:eastAsia="Calibri" w:hAnsi="PT Serif" w:cs="Times New Roman"/>
          <w:b/>
          <w:bCs/>
          <w:lang w:val="en-US"/>
        </w:rPr>
        <w:t xml:space="preserve">ANDRYUSHENKO Sergey </w:t>
      </w:r>
      <w:proofErr w:type="spellStart"/>
      <w:r w:rsidRPr="00FE4871">
        <w:rPr>
          <w:rFonts w:ascii="PT Serif" w:eastAsia="Calibri" w:hAnsi="PT Serif" w:cs="Times New Roman"/>
          <w:b/>
          <w:bCs/>
          <w:lang w:val="en-US"/>
        </w:rPr>
        <w:t>Anatolyevich</w:t>
      </w:r>
      <w:proofErr w:type="spellEnd"/>
    </w:p>
    <w:p w14:paraId="73F4E0E6" w14:textId="77777777" w:rsidR="00C23549" w:rsidRDefault="00D21941" w:rsidP="00D2194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Master's degree student, </w:t>
      </w:r>
    </w:p>
    <w:p w14:paraId="5D76FEC6" w14:textId="532956D4" w:rsidR="00D21941" w:rsidRPr="00FE4871" w:rsidRDefault="00D21941" w:rsidP="00D21941">
      <w:pPr>
        <w:spacing w:after="0"/>
        <w:jc w:val="center"/>
        <w:rPr>
          <w:rFonts w:ascii="PT Serif" w:eastAsia="Calibri" w:hAnsi="PT Serif" w:cs="Times New Roman"/>
          <w:b/>
          <w:bCs/>
          <w:lang w:val="en-US"/>
        </w:rPr>
      </w:pPr>
      <w:r w:rsidRPr="00FE4871">
        <w:rPr>
          <w:rFonts w:ascii="PT Serif" w:eastAsia="Calibri" w:hAnsi="PT Serif" w:cs="Times New Roman"/>
          <w:lang w:val="en-US"/>
        </w:rPr>
        <w:t xml:space="preserve">Russian State University of Justice </w:t>
      </w:r>
      <w:r w:rsidRPr="00FE4871">
        <w:rPr>
          <w:rFonts w:ascii="PT Serif" w:eastAsia="Calibri" w:hAnsi="PT Serif" w:cs="Times New Roman"/>
          <w:lang w:val="en"/>
        </w:rPr>
        <w:t xml:space="preserve">North-West Branch of the Russian State University of Justice, </w:t>
      </w:r>
      <w:r w:rsidRPr="00FE4871">
        <w:rPr>
          <w:rFonts w:ascii="PT Serif" w:eastAsia="Calibri" w:hAnsi="PT Serif" w:cs="Times New Roman"/>
          <w:lang w:val="en-US"/>
        </w:rPr>
        <w:t>Russia, St. Petersburg</w:t>
      </w:r>
    </w:p>
    <w:p w14:paraId="3918D7C2" w14:textId="77777777" w:rsidR="00D21941" w:rsidRPr="00FE4871" w:rsidRDefault="00D21941" w:rsidP="00D21941">
      <w:pPr>
        <w:spacing w:after="0"/>
        <w:jc w:val="both"/>
        <w:rPr>
          <w:rFonts w:ascii="PT Serif" w:eastAsia="Calibri" w:hAnsi="PT Serif" w:cs="Times New Roman"/>
          <w:lang w:val="en-US"/>
        </w:rPr>
      </w:pPr>
    </w:p>
    <w:p w14:paraId="091A018D" w14:textId="1464C840" w:rsidR="00D21941" w:rsidRPr="00FE4871" w:rsidRDefault="00D21941" w:rsidP="00D21941">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 xml:space="preserve">INSTITUTIONS AND NORMS OF CIVIL AND PUBLIC LAW </w:t>
      </w:r>
      <w:r w:rsidR="00C23549">
        <w:rPr>
          <w:rFonts w:ascii="PT Serif" w:eastAsia="Calibri" w:hAnsi="PT Serif" w:cs="Times New Roman"/>
          <w:b/>
          <w:bCs/>
          <w:sz w:val="26"/>
          <w:szCs w:val="26"/>
          <w:lang w:val="en-US"/>
        </w:rPr>
        <w:br/>
      </w:r>
      <w:r w:rsidRPr="00FE4871">
        <w:rPr>
          <w:rFonts w:ascii="PT Serif" w:eastAsia="Calibri" w:hAnsi="PT Serif" w:cs="Times New Roman"/>
          <w:b/>
          <w:bCs/>
          <w:sz w:val="26"/>
          <w:szCs w:val="26"/>
          <w:lang w:val="en-US"/>
        </w:rPr>
        <w:t>IN THE INSOLVENCY LAW</w:t>
      </w:r>
    </w:p>
    <w:p w14:paraId="45BA2A0E" w14:textId="77777777" w:rsidR="00D21941" w:rsidRPr="00C23549" w:rsidRDefault="00D21941" w:rsidP="00C23549">
      <w:pPr>
        <w:spacing w:after="0"/>
        <w:ind w:firstLine="284"/>
        <w:jc w:val="both"/>
        <w:rPr>
          <w:rFonts w:ascii="PT Serif" w:eastAsia="Calibri" w:hAnsi="PT Serif" w:cs="Times New Roman"/>
          <w:b/>
          <w:bCs/>
          <w:sz w:val="20"/>
          <w:szCs w:val="20"/>
          <w:lang w:val="en-US"/>
        </w:rPr>
      </w:pPr>
    </w:p>
    <w:p w14:paraId="11EC3EE5" w14:textId="77777777" w:rsidR="00D21941" w:rsidRPr="00C23549" w:rsidRDefault="00D21941" w:rsidP="00C23549">
      <w:pPr>
        <w:spacing w:after="0"/>
        <w:ind w:firstLine="284"/>
        <w:jc w:val="both"/>
        <w:rPr>
          <w:rFonts w:ascii="PT Serif" w:eastAsia="Calibri" w:hAnsi="PT Serif" w:cs="Times New Roman"/>
          <w:i/>
          <w:iCs/>
          <w:sz w:val="20"/>
          <w:szCs w:val="20"/>
          <w:lang w:val="en-US"/>
        </w:rPr>
      </w:pPr>
      <w:r w:rsidRPr="00C23549">
        <w:rPr>
          <w:rFonts w:ascii="PT Serif" w:eastAsia="Calibri" w:hAnsi="PT Serif" w:cs="Times New Roman"/>
          <w:b/>
          <w:bCs/>
          <w:i/>
          <w:iCs/>
          <w:sz w:val="20"/>
          <w:szCs w:val="20"/>
          <w:lang w:val="en-US"/>
        </w:rPr>
        <w:t xml:space="preserve">Abstract. </w:t>
      </w:r>
      <w:r w:rsidRPr="00C23549">
        <w:rPr>
          <w:rFonts w:ascii="PT Serif" w:eastAsia="Calibri" w:hAnsi="PT Serif" w:cs="Times New Roman"/>
          <w:i/>
          <w:iCs/>
          <w:sz w:val="20"/>
          <w:szCs w:val="20"/>
          <w:lang w:val="en-US"/>
        </w:rPr>
        <w:t>In the article, the author analyzes the institutions and norms of civil and public law in the insolvency law. Based on the analysis, the balance of private and public interests as a principle of legal regulation of bankruptcy is revealed, modern problems requiring legislative solutions are identified.</w:t>
      </w:r>
    </w:p>
    <w:p w14:paraId="2F358892" w14:textId="77777777" w:rsidR="00D21941" w:rsidRPr="00C23549" w:rsidRDefault="00D21941" w:rsidP="00C23549">
      <w:pPr>
        <w:spacing w:after="0"/>
        <w:ind w:firstLine="284"/>
        <w:jc w:val="both"/>
        <w:rPr>
          <w:rFonts w:ascii="PT Serif" w:eastAsia="Calibri" w:hAnsi="PT Serif" w:cs="Times New Roman"/>
          <w:i/>
          <w:iCs/>
          <w:sz w:val="20"/>
          <w:szCs w:val="20"/>
          <w:lang w:val="en-US"/>
        </w:rPr>
      </w:pPr>
    </w:p>
    <w:p w14:paraId="172A446A" w14:textId="482DDAFA" w:rsidR="00043EC8" w:rsidRPr="00FE4871" w:rsidRDefault="00D21941" w:rsidP="00C23549">
      <w:pPr>
        <w:spacing w:after="0"/>
        <w:ind w:firstLine="284"/>
        <w:jc w:val="both"/>
        <w:rPr>
          <w:rFonts w:ascii="PT Serif" w:hAnsi="PT Serif" w:cs="Noto Serif"/>
          <w:bCs/>
          <w:iCs/>
          <w:sz w:val="20"/>
          <w:szCs w:val="20"/>
          <w:lang w:val="en-US"/>
        </w:rPr>
      </w:pPr>
      <w:r w:rsidRPr="00C23549">
        <w:rPr>
          <w:rFonts w:ascii="PT Serif" w:eastAsia="Calibri" w:hAnsi="PT Serif" w:cs="Times New Roman"/>
          <w:b/>
          <w:bCs/>
          <w:i/>
          <w:iCs/>
          <w:sz w:val="20"/>
          <w:szCs w:val="20"/>
          <w:lang w:val="en-US"/>
        </w:rPr>
        <w:t>Keywords:</w:t>
      </w:r>
      <w:r w:rsidRPr="00C23549">
        <w:rPr>
          <w:rFonts w:ascii="PT Serif" w:eastAsia="Calibri" w:hAnsi="PT Serif" w:cs="Times New Roman"/>
          <w:i/>
          <w:iCs/>
          <w:sz w:val="20"/>
          <w:szCs w:val="20"/>
          <w:lang w:val="en-US"/>
        </w:rPr>
        <w:t xml:space="preserve"> bankruptcy, private law, public law, public interest, debtor, creditors.</w:t>
      </w:r>
      <w:r w:rsidR="00043EC8" w:rsidRPr="00FE4871">
        <w:rPr>
          <w:rFonts w:ascii="PT Serif" w:hAnsi="PT Serif" w:cs="Noto Serif"/>
          <w:bCs/>
          <w:iCs/>
          <w:sz w:val="20"/>
          <w:szCs w:val="20"/>
          <w:lang w:val="en-US"/>
        </w:rPr>
        <w:br w:type="page"/>
      </w:r>
    </w:p>
    <w:p w14:paraId="0B57175D" w14:textId="77777777" w:rsidR="008A5C6E" w:rsidRPr="00FE4871" w:rsidRDefault="008A5C6E" w:rsidP="00043EC8">
      <w:pPr>
        <w:spacing w:after="0"/>
        <w:ind w:firstLine="284"/>
        <w:jc w:val="center"/>
        <w:rPr>
          <w:rFonts w:ascii="PT Serif" w:hAnsi="PT Serif" w:cs="Noto Serif"/>
          <w:bCs/>
          <w:iCs/>
          <w:lang w:val="en-US"/>
        </w:rPr>
      </w:pPr>
    </w:p>
    <w:p w14:paraId="79D62F2E" w14:textId="38E14C04" w:rsidR="005B767D" w:rsidRPr="00FE4871" w:rsidRDefault="005B767D" w:rsidP="00043EC8">
      <w:pPr>
        <w:spacing w:after="0"/>
        <w:ind w:firstLine="284"/>
        <w:jc w:val="center"/>
        <w:rPr>
          <w:rFonts w:ascii="PT Serif" w:hAnsi="PT Serif" w:cs="Noto Serif"/>
          <w:bCs/>
          <w:iCs/>
          <w:lang w:val="en-US"/>
        </w:rPr>
      </w:pPr>
    </w:p>
    <w:p w14:paraId="37979279" w14:textId="77777777" w:rsidR="00D21941" w:rsidRPr="00FE4871" w:rsidRDefault="00D21941" w:rsidP="00C23549">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РУДНЕВА Ангелина Игоревна</w:t>
      </w:r>
    </w:p>
    <w:p w14:paraId="4CDB0E30" w14:textId="77777777" w:rsidR="00D21941" w:rsidRPr="00FE4871" w:rsidRDefault="00D21941" w:rsidP="00C23549">
      <w:pPr>
        <w:spacing w:after="0"/>
        <w:jc w:val="center"/>
        <w:rPr>
          <w:rFonts w:ascii="PT Serif" w:eastAsia="Calibri" w:hAnsi="PT Serif" w:cs="Times New Roman"/>
        </w:rPr>
      </w:pPr>
      <w:r w:rsidRPr="00FE4871">
        <w:rPr>
          <w:rFonts w:ascii="PT Serif" w:eastAsia="Times New Roman" w:hAnsi="PT Serif" w:cs="Times New Roman"/>
          <w:lang w:eastAsia="ru-RU"/>
        </w:rPr>
        <w:t xml:space="preserve">студент магистратуры, </w:t>
      </w:r>
      <w:r w:rsidRPr="00FE4871">
        <w:rPr>
          <w:rFonts w:ascii="PT Serif" w:eastAsia="Calibri" w:hAnsi="PT Serif" w:cs="Times New Roman"/>
        </w:rPr>
        <w:t>Пятигорский институт (филиал) СКФУ,</w:t>
      </w:r>
    </w:p>
    <w:p w14:paraId="0ABC264D" w14:textId="77777777" w:rsidR="00D21941" w:rsidRPr="00FE4871" w:rsidRDefault="00D21941" w:rsidP="00C23549">
      <w:pPr>
        <w:spacing w:after="0"/>
        <w:jc w:val="center"/>
        <w:rPr>
          <w:rFonts w:ascii="PT Serif" w:eastAsia="Calibri" w:hAnsi="PT Serif" w:cs="Times New Roman"/>
        </w:rPr>
      </w:pPr>
      <w:r w:rsidRPr="00FE4871">
        <w:rPr>
          <w:rFonts w:ascii="PT Serif" w:eastAsia="Calibri" w:hAnsi="PT Serif" w:cs="Times New Roman"/>
        </w:rPr>
        <w:t>Россия, г. Пятигорск</w:t>
      </w:r>
    </w:p>
    <w:p w14:paraId="6F1609CC" w14:textId="77777777" w:rsidR="00D21941" w:rsidRPr="00FE4871" w:rsidRDefault="00D21941" w:rsidP="00D21941">
      <w:pPr>
        <w:spacing w:after="0"/>
        <w:ind w:firstLine="284"/>
        <w:jc w:val="right"/>
        <w:rPr>
          <w:rFonts w:ascii="PT Serif" w:eastAsia="Times New Roman" w:hAnsi="PT Serif" w:cs="Times New Roman"/>
          <w:b/>
          <w:bCs/>
          <w:lang w:eastAsia="ru-RU"/>
        </w:rPr>
      </w:pPr>
    </w:p>
    <w:p w14:paraId="53652E8A" w14:textId="6E364CAD" w:rsidR="005300BC" w:rsidRPr="00FE4871" w:rsidRDefault="00043EC8" w:rsidP="00043EC8">
      <w:pPr>
        <w:pStyle w:val="2"/>
        <w:rPr>
          <w:rFonts w:eastAsia="Times New Roman"/>
        </w:rPr>
      </w:pPr>
      <w:bookmarkStart w:id="49" w:name="_Toc117442119"/>
      <w:r w:rsidRPr="00FE4871">
        <w:rPr>
          <w:rFonts w:eastAsia="Times New Roman"/>
          <w:caps w:val="0"/>
        </w:rPr>
        <w:t>ПОНЯТИЕ И ЗНАЧЕНИЕ АНТИКОРРУПЦИОННОЙ ПОЛИТИКИ</w:t>
      </w:r>
      <w:bookmarkEnd w:id="49"/>
    </w:p>
    <w:p w14:paraId="6BB7344E" w14:textId="77777777" w:rsidR="005300BC" w:rsidRPr="00C23549" w:rsidRDefault="005300BC" w:rsidP="00043EC8">
      <w:pPr>
        <w:spacing w:after="0"/>
        <w:ind w:firstLine="284"/>
        <w:jc w:val="center"/>
        <w:rPr>
          <w:rFonts w:ascii="PT Serif" w:eastAsia="Times New Roman" w:hAnsi="PT Serif" w:cs="Times New Roman"/>
          <w:b/>
          <w:bCs/>
          <w:sz w:val="20"/>
          <w:szCs w:val="20"/>
          <w:lang w:eastAsia="ru-RU"/>
        </w:rPr>
      </w:pPr>
    </w:p>
    <w:p w14:paraId="35E7B949" w14:textId="75A3B472" w:rsidR="005300BC" w:rsidRPr="00C23549" w:rsidRDefault="002A3019" w:rsidP="00043EC8">
      <w:pPr>
        <w:spacing w:after="0"/>
        <w:ind w:firstLine="284"/>
        <w:jc w:val="both"/>
        <w:rPr>
          <w:rFonts w:ascii="PT Serif" w:eastAsia="Calibri" w:hAnsi="PT Serif" w:cs="Times New Roman"/>
          <w:i/>
          <w:iCs/>
          <w:sz w:val="20"/>
          <w:szCs w:val="20"/>
        </w:rPr>
      </w:pPr>
      <w:r w:rsidRPr="00C23549">
        <w:rPr>
          <w:rFonts w:ascii="PT Serif" w:eastAsia="Times New Roman" w:hAnsi="PT Serif" w:cs="Times New Roman"/>
          <w:b/>
          <w:bCs/>
          <w:i/>
          <w:iCs/>
          <w:sz w:val="20"/>
          <w:szCs w:val="20"/>
          <w:lang w:eastAsia="ru-RU"/>
        </w:rPr>
        <w:t xml:space="preserve">Аннотация. </w:t>
      </w:r>
      <w:r w:rsidR="005300BC" w:rsidRPr="00C23549">
        <w:rPr>
          <w:rFonts w:ascii="PT Serif" w:eastAsia="Calibri" w:hAnsi="PT Serif" w:cs="Times New Roman"/>
          <w:i/>
          <w:iCs/>
          <w:sz w:val="20"/>
          <w:szCs w:val="20"/>
        </w:rPr>
        <w:t>В статье автор анализирует понятие и значение современной антикоррупционной политики. Коррупция представляет собой сложное явление, затрагивающее различные сферы общественной жизни и тесно связанное с другими видами преступной деятельности. Изучением коррупции занимаются представители различных областей науки - криминалисты, криминологи, политологи, психологи, социологи, специалисты в сфере международного права, предпринимательского права, уголовного права и процесса. Даже разработка определения коррупции оказалась очень сложной задачей.</w:t>
      </w:r>
    </w:p>
    <w:p w14:paraId="1BACDED5" w14:textId="77777777" w:rsidR="00043EC8" w:rsidRPr="00C23549" w:rsidRDefault="00043EC8" w:rsidP="00043EC8">
      <w:pPr>
        <w:spacing w:after="0"/>
        <w:ind w:firstLine="284"/>
        <w:jc w:val="both"/>
        <w:rPr>
          <w:rFonts w:ascii="PT Serif" w:eastAsia="Times New Roman" w:hAnsi="PT Serif" w:cs="Times New Roman"/>
          <w:i/>
          <w:iCs/>
          <w:sz w:val="20"/>
          <w:szCs w:val="20"/>
          <w:lang w:eastAsia="ru-RU"/>
        </w:rPr>
      </w:pPr>
    </w:p>
    <w:p w14:paraId="15BBF0FA" w14:textId="4DDC68CA" w:rsidR="005300BC" w:rsidRPr="00C23549" w:rsidRDefault="005300BC" w:rsidP="00043EC8">
      <w:pPr>
        <w:spacing w:after="0"/>
        <w:ind w:firstLine="284"/>
        <w:jc w:val="both"/>
        <w:rPr>
          <w:rFonts w:ascii="PT Serif" w:eastAsia="Times New Roman" w:hAnsi="PT Serif" w:cs="Times New Roman"/>
          <w:i/>
          <w:iCs/>
          <w:sz w:val="20"/>
          <w:szCs w:val="20"/>
          <w:lang w:eastAsia="ru-RU"/>
        </w:rPr>
      </w:pPr>
      <w:r w:rsidRPr="00C23549">
        <w:rPr>
          <w:rFonts w:ascii="PT Serif" w:eastAsia="Times New Roman" w:hAnsi="PT Serif" w:cs="Times New Roman"/>
          <w:b/>
          <w:bCs/>
          <w:i/>
          <w:iCs/>
          <w:sz w:val="20"/>
          <w:szCs w:val="20"/>
          <w:lang w:eastAsia="ru-RU"/>
        </w:rPr>
        <w:t xml:space="preserve">Ключевые слова: </w:t>
      </w:r>
      <w:r w:rsidRPr="00C23549">
        <w:rPr>
          <w:rFonts w:ascii="PT Serif" w:eastAsia="Times New Roman" w:hAnsi="PT Serif" w:cs="Times New Roman"/>
          <w:i/>
          <w:iCs/>
          <w:sz w:val="20"/>
          <w:szCs w:val="20"/>
          <w:lang w:eastAsia="ru-RU"/>
        </w:rPr>
        <w:t>публичная власть, государство, органы публичной власти, органы государственной власти, коррупция, антикоррупционная политика, субъекты антикоррупционной политики, принципы антикоррупционной политики.</w:t>
      </w:r>
    </w:p>
    <w:p w14:paraId="7EA6DD4B" w14:textId="77777777" w:rsidR="005300BC" w:rsidRPr="00C23549" w:rsidRDefault="005300BC" w:rsidP="00043EC8">
      <w:pPr>
        <w:spacing w:after="0"/>
        <w:ind w:firstLine="284"/>
        <w:jc w:val="both"/>
        <w:rPr>
          <w:rFonts w:ascii="PT Serif" w:eastAsia="Times New Roman" w:hAnsi="PT Serif" w:cs="Times New Roman"/>
          <w:sz w:val="20"/>
          <w:szCs w:val="20"/>
          <w:lang w:eastAsia="ru-RU"/>
        </w:rPr>
      </w:pPr>
    </w:p>
    <w:p w14:paraId="432E3120" w14:textId="77777777" w:rsidR="00043EC8" w:rsidRPr="00FE4871" w:rsidRDefault="00043EC8" w:rsidP="00043EC8">
      <w:pPr>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9" w:footer="709" w:gutter="0"/>
          <w:cols w:space="720"/>
        </w:sectPr>
      </w:pPr>
    </w:p>
    <w:p w14:paraId="1A468244" w14:textId="65F0A4A0" w:rsidR="00D21941" w:rsidRPr="00FE4871" w:rsidRDefault="00D21941" w:rsidP="00A166D9">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rPr>
      </w:pPr>
      <w:r w:rsidRPr="00FE4871">
        <w:rPr>
          <w:rFonts w:ascii="PT Serif" w:eastAsia="Times New Roman" w:hAnsi="PT Serif" w:cs="Times New Roman"/>
          <w:bCs/>
          <w:position w:val="-4"/>
          <w:sz w:val="56"/>
          <w:szCs w:val="58"/>
          <w:lang w:eastAsia="ru-RU"/>
        </w:rPr>
        <w:t>П</w:t>
      </w:r>
    </w:p>
    <w:p w14:paraId="628492E2" w14:textId="08E5761B" w:rsidR="005300BC" w:rsidRPr="00FE4871" w:rsidRDefault="005300BC" w:rsidP="00D21941">
      <w:pPr>
        <w:spacing w:after="0"/>
        <w:jc w:val="both"/>
        <w:rPr>
          <w:rFonts w:ascii="PT Serif" w:eastAsia="Calibri" w:hAnsi="PT Serif" w:cs="Times New Roman"/>
          <w:sz w:val="20"/>
          <w:szCs w:val="20"/>
        </w:rPr>
      </w:pPr>
      <w:r w:rsidRPr="00FE4871">
        <w:rPr>
          <w:rFonts w:ascii="PT Serif" w:eastAsia="Calibri" w:hAnsi="PT Serif" w:cs="Times New Roman"/>
          <w:sz w:val="20"/>
          <w:szCs w:val="20"/>
        </w:rPr>
        <w:t>ри формировании правовой политики ставятся первоочередные задачи, проблемы, вопросы, которые необходимо незамедлительно решать сейчас и в ближайшей перспективе. В настоящее время в Российской Федерации среди таких задач и вопросов особое значение приобретает борьба с коррупцией, которая, по нашему мнению, превратилась из «бытовой» в «институциональную», т. е. в реальный социальный институт, молчаливо признаваемый властью.</w:t>
      </w:r>
    </w:p>
    <w:p w14:paraId="1303E60F"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Переходя к определению антикоррупционной политики, стоит отметить, что у экспертов сложились различные мнения и подходы на этот счет. Но, тем не менее, среди общих признаков, которые отмечает большинство экспертов, стоит выделить то, что антикоррупционная политика есть обособленный вид и неотъемлемая часть общей правовой политики современного российского государства. Она является частью общегосударственной правовой политики и должна реализовываться во взаимодействии с иными видами правовой политики. При этом антикоррупционная политика реализуется в тех же формах, что и правовая политика в целом. С другой стороны, антикоррупционная политика будет иметь свою специфику в субъектах осуществления, приоритетных формах и методах реализации, используемых правовых средствах.</w:t>
      </w:r>
    </w:p>
    <w:p w14:paraId="179D8DE4"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Так, наиболее широко на сегодняшний день реализована правотворческая форма антикоррупционной политики, что выражается в большом объеме ратифицированных международных документов и принятых национальных </w:t>
      </w:r>
      <w:r w:rsidRPr="00FE4871">
        <w:rPr>
          <w:rFonts w:ascii="PT Serif" w:eastAsia="Calibri" w:hAnsi="PT Serif" w:cs="Times New Roman"/>
          <w:sz w:val="20"/>
          <w:szCs w:val="20"/>
        </w:rPr>
        <w:t>нормативных правовых актов. Остальные же формы формирования и реализации антикоррупционной политики должны еще быть изучены и сформулированы, так как на сегодняшний день очевидно, что невысокий уровень эффективности антикоррупционного законодательства связан не только с плохим качеством законов, но и с трудностями в их реализации.</w:t>
      </w:r>
    </w:p>
    <w:p w14:paraId="12591F66"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 одной стороны, в специальной литературе можно найти немало работ по антикоррупционной политике. С другой стороны, при более внимательном их рассмотрении выясняется, что по большей части авторы заимствуют или берут за основу с небольшими изменениями несколько известных определений антикоррупционной политики (обычно принадлежащих </w:t>
      </w:r>
      <w:proofErr w:type="gramStart"/>
      <w:r w:rsidRPr="00FE4871">
        <w:rPr>
          <w:rFonts w:ascii="PT Serif" w:eastAsia="Calibri" w:hAnsi="PT Serif" w:cs="Times New Roman"/>
          <w:sz w:val="20"/>
          <w:szCs w:val="20"/>
        </w:rPr>
        <w:t>А.В.</w:t>
      </w:r>
      <w:proofErr w:type="gramEnd"/>
      <w:r w:rsidRPr="00FE4871">
        <w:rPr>
          <w:rFonts w:ascii="PT Serif" w:eastAsia="Calibri" w:hAnsi="PT Serif" w:cs="Times New Roman"/>
          <w:sz w:val="20"/>
          <w:szCs w:val="20"/>
        </w:rPr>
        <w:t xml:space="preserve"> Малько) [2, с. 36]. В работах по антикоррупционной политике в основном анализируются конкретные меры противодействия коррупции, а не вырабатываются базовые научные понятия.</w:t>
      </w:r>
    </w:p>
    <w:p w14:paraId="00164F0B" w14:textId="1F9D10BA"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целом антикоррупционная политика – это научно обоснованная, последовательная и системная деятельность институтов государства и гражданского общества по противодействию коррупции. Пожалуй, самое широкое понятие антикоррупционной политики сформулировано в коллективной монографии «Коррупция: природа, проявления, противодействие» [3, с.</w:t>
      </w:r>
      <w:r w:rsidR="00C23549">
        <w:rPr>
          <w:rFonts w:ascii="PT Serif" w:eastAsia="Calibri" w:hAnsi="PT Serif" w:cs="Times New Roman"/>
          <w:sz w:val="20"/>
          <w:szCs w:val="20"/>
        </w:rPr>
        <w:t> </w:t>
      </w:r>
      <w:r w:rsidRPr="00FE4871">
        <w:rPr>
          <w:rFonts w:ascii="PT Serif" w:eastAsia="Calibri" w:hAnsi="PT Serif" w:cs="Times New Roman"/>
          <w:sz w:val="20"/>
          <w:szCs w:val="20"/>
        </w:rPr>
        <w:t>47].</w:t>
      </w:r>
    </w:p>
    <w:p w14:paraId="72E31B4E"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данном труде антикоррупционная политика определяется как сфера человеческой деятельности, связанная с отношениями между социальными группами, народами и государствами, органами государственной власти и </w:t>
      </w:r>
      <w:r w:rsidRPr="00FE4871">
        <w:rPr>
          <w:rFonts w:ascii="PT Serif" w:eastAsia="Calibri" w:hAnsi="PT Serif" w:cs="Times New Roman"/>
          <w:sz w:val="20"/>
          <w:szCs w:val="20"/>
        </w:rPr>
        <w:lastRenderedPageBreak/>
        <w:t>местного самоуправления, физическими и юридическими лицами, сутью которой является противодействие умышленному использованию должностными и (или) публичными лицами предоставленной им дискреционной власти в корыстных целях, т.е. в целях удовлетворения личных или групповых интересов в ущерб интересам общества, государства и людей [4, с.44].</w:t>
      </w:r>
    </w:p>
    <w:p w14:paraId="0D9B7607"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Как видим, по мнению исследователей, и с этим необходимо согласиться, антикоррупционная политика не сводится к формально-юридическому воздействию на общественные отношения. Противодействие коррупции есть системная деятельность, которая охватывает совершенно различные и неожиданные области общественной жизни. Сам расцвет коррупции в обществе – это показатель системного социального кризиса, основными проявлениями которого являются кризис морально-этических ценностей общества и идеологии. Поэтому и антикоррупционная политика в современном мире должна рассматриваться сквозь призму воздействия ее на различные сферы общественной жизни.</w:t>
      </w:r>
    </w:p>
    <w:p w14:paraId="200BA105"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 юридической точки зрения в антикоррупционной политике существуют три уровня: </w:t>
      </w:r>
    </w:p>
    <w:p w14:paraId="792CF250" w14:textId="77777777" w:rsidR="005300BC" w:rsidRPr="00FE4871" w:rsidRDefault="005300BC" w:rsidP="001B1B19">
      <w:pPr>
        <w:numPr>
          <w:ilvl w:val="0"/>
          <w:numId w:val="37"/>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концептуальный </w:t>
      </w:r>
    </w:p>
    <w:p w14:paraId="4C58DB6D" w14:textId="77777777" w:rsidR="005300BC" w:rsidRPr="00FE4871" w:rsidRDefault="005300BC" w:rsidP="001B1B19">
      <w:pPr>
        <w:numPr>
          <w:ilvl w:val="0"/>
          <w:numId w:val="37"/>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законодательный </w:t>
      </w:r>
    </w:p>
    <w:p w14:paraId="07E6C1E3" w14:textId="77777777" w:rsidR="005300BC" w:rsidRPr="00FE4871" w:rsidRDefault="005300BC" w:rsidP="001B1B19">
      <w:pPr>
        <w:numPr>
          <w:ilvl w:val="0"/>
          <w:numId w:val="37"/>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правоприменительный.</w:t>
      </w:r>
    </w:p>
    <w:p w14:paraId="3AA8DA69"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Сущность и содержание антикоррупционной политики выражается в ее принципах. В целом антикоррупционная политика строится с учетом современной ориентации права на приоритет прав и свобод человека и гражданина, законность, справедливость, гуманизм, демократизм и другие. Статья 3 Федерального закона «О противодействии коррупции» сформулировала следующие принципы противодействия коррупции:</w:t>
      </w:r>
    </w:p>
    <w:p w14:paraId="7ACFC9C7" w14:textId="77777777" w:rsidR="005300BC" w:rsidRPr="00FE4871" w:rsidRDefault="005300BC" w:rsidP="001B1B19">
      <w:pPr>
        <w:numPr>
          <w:ilvl w:val="0"/>
          <w:numId w:val="3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признание, обеспечение и защита основных прав и свобод человека и гражданина;</w:t>
      </w:r>
    </w:p>
    <w:p w14:paraId="107CDD1E" w14:textId="77777777" w:rsidR="005300BC" w:rsidRPr="00FE4871" w:rsidRDefault="005300BC" w:rsidP="001B1B19">
      <w:pPr>
        <w:numPr>
          <w:ilvl w:val="0"/>
          <w:numId w:val="3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законность;</w:t>
      </w:r>
    </w:p>
    <w:p w14:paraId="213B8B43" w14:textId="77777777" w:rsidR="005300BC" w:rsidRPr="00FE4871" w:rsidRDefault="005300BC" w:rsidP="001B1B19">
      <w:pPr>
        <w:numPr>
          <w:ilvl w:val="0"/>
          <w:numId w:val="3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публичность и открытость деятельности государственных органов и органов местного самоуправления;</w:t>
      </w:r>
    </w:p>
    <w:p w14:paraId="045A4822" w14:textId="77777777" w:rsidR="005300BC" w:rsidRPr="00FE4871" w:rsidRDefault="005300BC" w:rsidP="001B1B19">
      <w:pPr>
        <w:numPr>
          <w:ilvl w:val="0"/>
          <w:numId w:val="3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неотвратимость ответственности за совершение коррупционных преступлений;</w:t>
      </w:r>
    </w:p>
    <w:p w14:paraId="168DFC13" w14:textId="77777777" w:rsidR="005300BC" w:rsidRPr="00FE4871" w:rsidRDefault="005300BC" w:rsidP="001B1B19">
      <w:pPr>
        <w:numPr>
          <w:ilvl w:val="0"/>
          <w:numId w:val="3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комплексное использование политических, организационных, информационно-пропагандистских, социально-экономических, правовых, специальных и иных мер;</w:t>
      </w:r>
    </w:p>
    <w:p w14:paraId="600C0F76" w14:textId="77777777" w:rsidR="005300BC" w:rsidRPr="00FE4871" w:rsidRDefault="005300BC" w:rsidP="001B1B19">
      <w:pPr>
        <w:numPr>
          <w:ilvl w:val="0"/>
          <w:numId w:val="3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приоритетное применение мер по предупреждению коррупции;</w:t>
      </w:r>
    </w:p>
    <w:p w14:paraId="49BA024D" w14:textId="77777777" w:rsidR="005300BC" w:rsidRPr="00FE4871" w:rsidRDefault="005300BC" w:rsidP="001B1B19">
      <w:pPr>
        <w:numPr>
          <w:ilvl w:val="0"/>
          <w:numId w:val="3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сотрудничество государства с институтами гражданского общества, международными организациями и физическими лицами [1, с. 36].</w:t>
      </w:r>
    </w:p>
    <w:p w14:paraId="7FF7150B"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Законность как принцип антикоррупционной политики имеет несколько проявлений. Во-первых, это придание юридической формы предписаниям, направленным на противодействие коррупции. Законность в противодействии коррупции требует, чтобы сама антикоррупционная деятельность жестко регламентировалась. Во-вторых, деятельность должностных лиц, осуществляющих борьбу с коррупцией, должна проходить строго в пределах их полномочий. В-третьих, необходимо соблюдение процедур и правил привлечения к юридической ответственности за коррупционные преступления.</w:t>
      </w:r>
    </w:p>
    <w:p w14:paraId="44EF355E"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доктрине, кроме того, среди принципов антикоррупционной политики выделяют:</w:t>
      </w:r>
    </w:p>
    <w:p w14:paraId="27DF200E" w14:textId="77777777" w:rsidR="005300BC" w:rsidRPr="00FE4871" w:rsidRDefault="005300BC" w:rsidP="001B1B19">
      <w:pPr>
        <w:numPr>
          <w:ilvl w:val="0"/>
          <w:numId w:val="36"/>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принцип постоянного совершенствования национального законодательства и правоприменительной деятельности в сфере борьбы с преступлениями коррупционного характера с приведением его в соответствие с требованиями международных стандартов;</w:t>
      </w:r>
    </w:p>
    <w:p w14:paraId="35DD88D0" w14:textId="77777777" w:rsidR="005300BC" w:rsidRPr="00FE4871" w:rsidRDefault="005300BC" w:rsidP="001B1B19">
      <w:pPr>
        <w:numPr>
          <w:ilvl w:val="0"/>
          <w:numId w:val="36"/>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принцип единоначалия в руководстве задействованных антикоррупционных сил и средств при проведении антикоррупционных мероприятий и создание единого органа, ведущего борьбу с коррупцией;</w:t>
      </w:r>
    </w:p>
    <w:p w14:paraId="0ED6513B" w14:textId="77777777" w:rsidR="005300BC" w:rsidRPr="00FE4871" w:rsidRDefault="005300BC" w:rsidP="001B1B19">
      <w:pPr>
        <w:numPr>
          <w:ilvl w:val="0"/>
          <w:numId w:val="36"/>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принцип обеспечения национальной безопасности [5, с. 45].</w:t>
      </w:r>
    </w:p>
    <w:p w14:paraId="4EF70AB7"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Однако, по нашему мнению, оптимальным будет разделить принципы на основные и дополнительные. Основные принципы антикоррупционной политики должны быть закреплены законодательно на федеральном уровне (в настоящий момент - в качестве дополнения в Федеральный закон «О противодействии коррупции»), чтобы в дальнейшем они могли быть использованы в сложных ситуациях правоприменения и для конкретизации норм антикоррупционного законодательства в процессе его реализации. Таких принципов не может быть много, это вытекает из правил юридической техники, в частности, из требования компактности и лаконичности правового регулирования. Дополнительные принципы должны разрабатываться на доктринальном уровне, а также содержаться и уточняться в актах официального толкования, в обзорах судебной практики. Дополнительные принципы дают более полное и точное представление о </w:t>
      </w:r>
      <w:r w:rsidRPr="00FE4871">
        <w:rPr>
          <w:rFonts w:ascii="PT Serif" w:eastAsia="Calibri" w:hAnsi="PT Serif" w:cs="Times New Roman"/>
          <w:sz w:val="20"/>
          <w:szCs w:val="20"/>
        </w:rPr>
        <w:lastRenderedPageBreak/>
        <w:t>направленности и приоритетах современной антикоррупционной политики, используются в учебных и просветительских целях, а также могут применяться в рамках судебной практики в процессе разъяснения антикоррупционного законодательства.</w:t>
      </w:r>
    </w:p>
    <w:p w14:paraId="7662F6DA"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Антикоррупционная политика в качестве предмета правового регулирования включает в себя следующие отношения по:</w:t>
      </w:r>
    </w:p>
    <w:p w14:paraId="4DA50A5F" w14:textId="77777777" w:rsidR="005300BC" w:rsidRPr="00FE4871" w:rsidRDefault="005300BC" w:rsidP="001B1B19">
      <w:pPr>
        <w:numPr>
          <w:ilvl w:val="0"/>
          <w:numId w:val="38"/>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формированию основных начал антикоррупционной политики, определению ее понятий, целей и принципов;</w:t>
      </w:r>
    </w:p>
    <w:p w14:paraId="4F8BBE0B" w14:textId="77777777" w:rsidR="005300BC" w:rsidRPr="00FE4871" w:rsidRDefault="005300BC" w:rsidP="001B1B19">
      <w:pPr>
        <w:numPr>
          <w:ilvl w:val="0"/>
          <w:numId w:val="38"/>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реализации антикоррупционной политики в деятельности по охране прав и свобод человека и гражданина, законных интересов общества и государства;</w:t>
      </w:r>
    </w:p>
    <w:p w14:paraId="3F069C8A" w14:textId="77777777" w:rsidR="005300BC" w:rsidRPr="00FE4871" w:rsidRDefault="005300BC" w:rsidP="001B1B19">
      <w:pPr>
        <w:numPr>
          <w:ilvl w:val="0"/>
          <w:numId w:val="38"/>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установлению приоритетных сфер и системы мер предупреждения коррупции, а также определению системы субъектов реализации антикоррупционной политики;</w:t>
      </w:r>
    </w:p>
    <w:p w14:paraId="7BB02D3A" w14:textId="77777777" w:rsidR="005300BC" w:rsidRPr="00FE4871" w:rsidRDefault="005300BC" w:rsidP="001B1B19">
      <w:pPr>
        <w:numPr>
          <w:ilvl w:val="0"/>
          <w:numId w:val="38"/>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определению компетенции органов публичной власти национального, регионального и местного уровней в формировании и реализации антикоррупционной политики;</w:t>
      </w:r>
    </w:p>
    <w:p w14:paraId="30C3F4C5" w14:textId="77777777" w:rsidR="005300BC" w:rsidRPr="00FE4871" w:rsidRDefault="005300BC" w:rsidP="001B1B19">
      <w:pPr>
        <w:numPr>
          <w:ilvl w:val="0"/>
          <w:numId w:val="38"/>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определению и проведению антикоррупционной политики в правотворческой и правоприменительной деятельности;</w:t>
      </w:r>
    </w:p>
    <w:p w14:paraId="6891F637" w14:textId="77777777" w:rsidR="005300BC" w:rsidRPr="00FE4871" w:rsidRDefault="005300BC" w:rsidP="001B1B19">
      <w:pPr>
        <w:numPr>
          <w:ilvl w:val="0"/>
          <w:numId w:val="38"/>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укреплению законности и правовых основ функционирования органов государственной власти и местного самоуправления;</w:t>
      </w:r>
    </w:p>
    <w:p w14:paraId="429F9537" w14:textId="77777777" w:rsidR="005300BC" w:rsidRPr="00FE4871" w:rsidRDefault="005300BC" w:rsidP="001B1B19">
      <w:pPr>
        <w:numPr>
          <w:ilvl w:val="0"/>
          <w:numId w:val="38"/>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формированию общественного правосознания в соответствии с антикоррупционными стандартами;</w:t>
      </w:r>
    </w:p>
    <w:p w14:paraId="7F2C34C5" w14:textId="77777777" w:rsidR="005300BC" w:rsidRPr="00FE4871" w:rsidRDefault="005300BC" w:rsidP="001B1B19">
      <w:pPr>
        <w:numPr>
          <w:ilvl w:val="0"/>
          <w:numId w:val="38"/>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формированию основ международного сотрудничества в реализации мер антикоррупционной политики.</w:t>
      </w:r>
    </w:p>
    <w:p w14:paraId="5DF168F1" w14:textId="77777777" w:rsidR="005300BC" w:rsidRPr="00FE4871" w:rsidRDefault="005300B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Ценность антикоррупционной политики, как и правовой политики в целом, состоит в том, что на концептуальном уровне ее формирования модель борьбы с коррупцией может – и должна – быть выбрана сознательно. А системный подход в борьбе с коррупцией позволит совместить удачные элементы различных моделей.</w:t>
      </w:r>
    </w:p>
    <w:p w14:paraId="596B7CC0" w14:textId="2A0B9728" w:rsidR="005300BC" w:rsidRPr="00FE4871" w:rsidRDefault="00043EC8" w:rsidP="00043EC8">
      <w:pPr>
        <w:spacing w:after="0"/>
        <w:jc w:val="center"/>
        <w:rPr>
          <w:rFonts w:ascii="PT Serif" w:eastAsia="Times New Roman" w:hAnsi="PT Serif" w:cs="Times New Roman"/>
          <w:b/>
          <w:bCs/>
          <w:sz w:val="20"/>
          <w:szCs w:val="20"/>
          <w:lang w:eastAsia="ru-RU"/>
        </w:rPr>
      </w:pPr>
      <w:r w:rsidRPr="00FE4871">
        <w:rPr>
          <w:rFonts w:ascii="PT Serif" w:eastAsia="Times New Roman" w:hAnsi="PT Serif" w:cs="Times New Roman"/>
          <w:b/>
          <w:bCs/>
          <w:sz w:val="20"/>
          <w:szCs w:val="20"/>
          <w:lang w:eastAsia="ru-RU"/>
        </w:rPr>
        <w:t>Литература</w:t>
      </w:r>
    </w:p>
    <w:p w14:paraId="0B9DC239" w14:textId="77777777" w:rsidR="005300BC" w:rsidRPr="00FE4871" w:rsidRDefault="005300BC" w:rsidP="001B1B19">
      <w:pPr>
        <w:numPr>
          <w:ilvl w:val="0"/>
          <w:numId w:val="3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Бондарь Н.С. Конституция против коррупции: о формировании национальной конституционно-правовой модели антикоррупционной деятельности // Журнал российского права. 2022. № 4. С. </w:t>
      </w:r>
      <w:proofErr w:type="gramStart"/>
      <w:r w:rsidRPr="00FE4871">
        <w:rPr>
          <w:rFonts w:ascii="PT Serif" w:eastAsia="Calibri" w:hAnsi="PT Serif" w:cs="Times New Roman"/>
          <w:sz w:val="20"/>
          <w:szCs w:val="20"/>
        </w:rPr>
        <w:t>36-55</w:t>
      </w:r>
      <w:proofErr w:type="gramEnd"/>
      <w:r w:rsidRPr="00FE4871">
        <w:rPr>
          <w:rFonts w:ascii="PT Serif" w:eastAsia="Calibri" w:hAnsi="PT Serif" w:cs="Times New Roman"/>
          <w:sz w:val="20"/>
          <w:szCs w:val="20"/>
        </w:rPr>
        <w:t>.</w:t>
      </w:r>
    </w:p>
    <w:p w14:paraId="3E30AA79" w14:textId="068075CA" w:rsidR="005300BC" w:rsidRPr="00FE4871" w:rsidRDefault="005300BC" w:rsidP="001B1B19">
      <w:pPr>
        <w:numPr>
          <w:ilvl w:val="0"/>
          <w:numId w:val="35"/>
        </w:numPr>
        <w:spacing w:after="0"/>
        <w:ind w:left="0"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Гармаев</w:t>
      </w:r>
      <w:proofErr w:type="spellEnd"/>
      <w:r w:rsidRPr="00FE4871">
        <w:rPr>
          <w:rFonts w:ascii="PT Serif" w:eastAsia="Calibri" w:hAnsi="PT Serif" w:cs="Times New Roman"/>
          <w:sz w:val="20"/>
          <w:szCs w:val="20"/>
        </w:rPr>
        <w:t xml:space="preserve"> Ю.П., Иванов </w:t>
      </w:r>
      <w:proofErr w:type="gramStart"/>
      <w:r w:rsidRPr="00FE4871">
        <w:rPr>
          <w:rFonts w:ascii="PT Serif" w:eastAsia="Calibri" w:hAnsi="PT Serif" w:cs="Times New Roman"/>
          <w:sz w:val="20"/>
          <w:szCs w:val="20"/>
        </w:rPr>
        <w:t>Э.А.</w:t>
      </w:r>
      <w:proofErr w:type="gram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Маркунцов</w:t>
      </w:r>
      <w:proofErr w:type="spellEnd"/>
      <w:r w:rsidR="00C23549">
        <w:rPr>
          <w:rFonts w:ascii="PT Serif" w:eastAsia="Calibri" w:hAnsi="PT Serif" w:cs="Times New Roman"/>
          <w:sz w:val="20"/>
          <w:szCs w:val="20"/>
        </w:rPr>
        <w:t> </w:t>
      </w:r>
      <w:r w:rsidRPr="00FE4871">
        <w:rPr>
          <w:rFonts w:ascii="PT Serif" w:eastAsia="Calibri" w:hAnsi="PT Serif" w:cs="Times New Roman"/>
          <w:sz w:val="20"/>
          <w:szCs w:val="20"/>
        </w:rPr>
        <w:t>С.А. Антикоррупционный комплаенс в Российской Федерации: междисциплинарные аспекты: Монография // СПС КонсультантПлюс. 2020.</w:t>
      </w:r>
    </w:p>
    <w:p w14:paraId="6C08AC69" w14:textId="77777777" w:rsidR="005300BC" w:rsidRPr="00FE4871" w:rsidRDefault="005300BC" w:rsidP="001B1B19">
      <w:pPr>
        <w:numPr>
          <w:ilvl w:val="0"/>
          <w:numId w:val="3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Противодействие коррупции: конституционно-правовые подходы: коллективная монография / под редакцией С.А. </w:t>
      </w:r>
      <w:proofErr w:type="spellStart"/>
      <w:r w:rsidRPr="00FE4871">
        <w:rPr>
          <w:rFonts w:ascii="PT Serif" w:eastAsia="Calibri" w:hAnsi="PT Serif" w:cs="Times New Roman"/>
          <w:sz w:val="20"/>
          <w:szCs w:val="20"/>
        </w:rPr>
        <w:t>Авакьяна</w:t>
      </w:r>
      <w:proofErr w:type="spellEnd"/>
      <w:r w:rsidRPr="00FE4871">
        <w:rPr>
          <w:rFonts w:ascii="PT Serif" w:eastAsia="Calibri" w:hAnsi="PT Serif" w:cs="Times New Roman"/>
          <w:sz w:val="20"/>
          <w:szCs w:val="20"/>
        </w:rPr>
        <w:t xml:space="preserve">. Москва: </w:t>
      </w:r>
      <w:proofErr w:type="spellStart"/>
      <w:r w:rsidRPr="00FE4871">
        <w:rPr>
          <w:rFonts w:ascii="PT Serif" w:eastAsia="Calibri" w:hAnsi="PT Serif" w:cs="Times New Roman"/>
          <w:sz w:val="20"/>
          <w:szCs w:val="20"/>
        </w:rPr>
        <w:t>Юстицинформ</w:t>
      </w:r>
      <w:proofErr w:type="spellEnd"/>
      <w:r w:rsidRPr="00FE4871">
        <w:rPr>
          <w:rFonts w:ascii="PT Serif" w:eastAsia="Calibri" w:hAnsi="PT Serif" w:cs="Times New Roman"/>
          <w:sz w:val="20"/>
          <w:szCs w:val="20"/>
        </w:rPr>
        <w:t>, 2016. 512 с.</w:t>
      </w:r>
    </w:p>
    <w:p w14:paraId="23CB2AC9" w14:textId="77777777" w:rsidR="005300BC" w:rsidRPr="00FE4871" w:rsidRDefault="005300BC" w:rsidP="001B1B19">
      <w:pPr>
        <w:numPr>
          <w:ilvl w:val="0"/>
          <w:numId w:val="3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Хабриева </w:t>
      </w:r>
      <w:proofErr w:type="gramStart"/>
      <w:r w:rsidRPr="00FE4871">
        <w:rPr>
          <w:rFonts w:ascii="PT Serif" w:eastAsia="Calibri" w:hAnsi="PT Serif" w:cs="Times New Roman"/>
          <w:sz w:val="20"/>
          <w:szCs w:val="20"/>
        </w:rPr>
        <w:t>Т.Я.</w:t>
      </w:r>
      <w:proofErr w:type="gram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Андриченко</w:t>
      </w:r>
      <w:proofErr w:type="spellEnd"/>
      <w:r w:rsidRPr="00FE4871">
        <w:rPr>
          <w:rFonts w:ascii="PT Serif" w:eastAsia="Calibri" w:hAnsi="PT Serif" w:cs="Times New Roman"/>
          <w:sz w:val="20"/>
          <w:szCs w:val="20"/>
        </w:rPr>
        <w:t xml:space="preserve"> Л.В., Цирин А.М. и др. Организационно-правовые механизмы противодействия коррупции в субъектах Российской Федерации: монография. М., 2019.</w:t>
      </w:r>
    </w:p>
    <w:p w14:paraId="44353790" w14:textId="77777777" w:rsidR="005300BC" w:rsidRPr="00FE4871" w:rsidRDefault="005300BC" w:rsidP="001B1B19">
      <w:pPr>
        <w:numPr>
          <w:ilvl w:val="0"/>
          <w:numId w:val="35"/>
        </w:numPr>
        <w:spacing w:after="0"/>
        <w:ind w:left="0"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Шевердяев</w:t>
      </w:r>
      <w:proofErr w:type="spellEnd"/>
      <w:r w:rsidRPr="00FE4871">
        <w:rPr>
          <w:rFonts w:ascii="PT Serif" w:eastAsia="Calibri" w:hAnsi="PT Serif" w:cs="Times New Roman"/>
          <w:sz w:val="20"/>
          <w:szCs w:val="20"/>
        </w:rPr>
        <w:t xml:space="preserve"> С.Н. Конституционное законодательство о противодействии политической коррупции: система и перспективы // Государственная власть и местное самоуправление. 2020. № 1. С. </w:t>
      </w:r>
      <w:proofErr w:type="gramStart"/>
      <w:r w:rsidRPr="00FE4871">
        <w:rPr>
          <w:rFonts w:ascii="PT Serif" w:eastAsia="Calibri" w:hAnsi="PT Serif" w:cs="Times New Roman"/>
          <w:sz w:val="20"/>
          <w:szCs w:val="20"/>
        </w:rPr>
        <w:t>45-52</w:t>
      </w:r>
      <w:proofErr w:type="gramEnd"/>
      <w:r w:rsidRPr="00FE4871">
        <w:rPr>
          <w:rFonts w:ascii="PT Serif" w:eastAsia="Calibri" w:hAnsi="PT Serif" w:cs="Times New Roman"/>
          <w:sz w:val="20"/>
          <w:szCs w:val="20"/>
        </w:rPr>
        <w:t>.</w:t>
      </w:r>
    </w:p>
    <w:p w14:paraId="5E1F60A1" w14:textId="77777777" w:rsidR="00043EC8" w:rsidRPr="00FE4871" w:rsidRDefault="00043EC8" w:rsidP="00043EC8">
      <w:pPr>
        <w:spacing w:after="0"/>
        <w:ind w:firstLine="284"/>
        <w:jc w:val="center"/>
        <w:rPr>
          <w:rFonts w:ascii="PT Serif" w:hAnsi="PT Serif" w:cs="Noto Serif"/>
          <w:bCs/>
          <w:iCs/>
          <w:sz w:val="20"/>
          <w:szCs w:val="20"/>
        </w:rPr>
        <w:sectPr w:rsidR="00043EC8" w:rsidRPr="00FE4871" w:rsidSect="00043EC8">
          <w:footnotePr>
            <w:numRestart w:val="eachPage"/>
          </w:footnotePr>
          <w:type w:val="continuous"/>
          <w:pgSz w:w="11907" w:h="16840" w:code="9"/>
          <w:pgMar w:top="1134" w:right="1134" w:bottom="1134" w:left="1134" w:header="709" w:footer="709" w:gutter="0"/>
          <w:cols w:num="2" w:space="720"/>
        </w:sectPr>
      </w:pPr>
    </w:p>
    <w:p w14:paraId="1A32C8B6" w14:textId="77777777" w:rsidR="00D21941" w:rsidRPr="00FE4871" w:rsidRDefault="00D21941" w:rsidP="00D21941">
      <w:pPr>
        <w:spacing w:after="0"/>
        <w:jc w:val="center"/>
        <w:rPr>
          <w:rFonts w:ascii="PT Serif" w:eastAsia="Calibri" w:hAnsi="PT Serif" w:cs="Times New Roman"/>
          <w:b/>
          <w:bCs/>
          <w:lang w:val="en-US"/>
        </w:rPr>
      </w:pPr>
    </w:p>
    <w:p w14:paraId="3011CB4A" w14:textId="77777777" w:rsidR="00D21941" w:rsidRPr="00FE4871" w:rsidRDefault="00D21941" w:rsidP="00D21941">
      <w:pPr>
        <w:spacing w:after="0"/>
        <w:jc w:val="center"/>
        <w:rPr>
          <w:rFonts w:ascii="PT Serif" w:eastAsia="Calibri" w:hAnsi="PT Serif" w:cs="Times New Roman"/>
          <w:b/>
          <w:bCs/>
          <w:lang w:val="en-US"/>
        </w:rPr>
      </w:pPr>
    </w:p>
    <w:p w14:paraId="519AD432" w14:textId="77777777" w:rsidR="00D21941" w:rsidRPr="00FE4871" w:rsidRDefault="00D21941" w:rsidP="00D21941">
      <w:pPr>
        <w:spacing w:after="0"/>
        <w:jc w:val="center"/>
        <w:rPr>
          <w:rFonts w:ascii="PT Serif" w:eastAsia="Calibri" w:hAnsi="PT Serif" w:cs="Times New Roman"/>
          <w:b/>
          <w:bCs/>
          <w:lang w:val="en-US"/>
        </w:rPr>
      </w:pPr>
    </w:p>
    <w:p w14:paraId="5BE87E84" w14:textId="35B09041" w:rsidR="00D21941" w:rsidRPr="00FE4871" w:rsidRDefault="00D21941" w:rsidP="00D21941">
      <w:pPr>
        <w:spacing w:after="0"/>
        <w:jc w:val="center"/>
        <w:rPr>
          <w:rFonts w:ascii="PT Serif" w:eastAsia="Calibri" w:hAnsi="PT Serif" w:cs="Times New Roman"/>
          <w:b/>
          <w:bCs/>
          <w:lang w:val="en-US"/>
        </w:rPr>
      </w:pPr>
      <w:r w:rsidRPr="00FE4871">
        <w:rPr>
          <w:rFonts w:ascii="PT Serif" w:eastAsia="Calibri" w:hAnsi="PT Serif" w:cs="Times New Roman"/>
          <w:b/>
          <w:bCs/>
          <w:lang w:val="en-US"/>
        </w:rPr>
        <w:t xml:space="preserve">RUDNEVA Angelina </w:t>
      </w:r>
      <w:proofErr w:type="spellStart"/>
      <w:r w:rsidRPr="00FE4871">
        <w:rPr>
          <w:rFonts w:ascii="PT Serif" w:eastAsia="Calibri" w:hAnsi="PT Serif" w:cs="Times New Roman"/>
          <w:b/>
          <w:bCs/>
          <w:lang w:val="en-US"/>
        </w:rPr>
        <w:t>Igorevna</w:t>
      </w:r>
      <w:proofErr w:type="spellEnd"/>
    </w:p>
    <w:p w14:paraId="014A797B" w14:textId="77777777" w:rsidR="00D21941" w:rsidRPr="00FE4871" w:rsidRDefault="00D21941" w:rsidP="00D21941">
      <w:pPr>
        <w:spacing w:after="0"/>
        <w:jc w:val="center"/>
        <w:rPr>
          <w:rFonts w:ascii="PT Serif" w:eastAsia="Calibri" w:hAnsi="PT Serif" w:cs="Times New Roman"/>
          <w:lang w:val="en-US"/>
        </w:rPr>
      </w:pPr>
      <w:r w:rsidRPr="00FE4871">
        <w:rPr>
          <w:rFonts w:ascii="PT Serif" w:eastAsia="Calibri" w:hAnsi="PT Serif" w:cs="Times New Roman"/>
          <w:lang w:val="en-US"/>
        </w:rPr>
        <w:t>Master's degree student, Pyatigorsk Institute (branch) of NCFU, Russia, Pyatigorsk</w:t>
      </w:r>
    </w:p>
    <w:p w14:paraId="212309E6" w14:textId="77777777" w:rsidR="00D21941" w:rsidRPr="00FE4871" w:rsidRDefault="00D21941" w:rsidP="00D21941">
      <w:pPr>
        <w:spacing w:after="0"/>
        <w:jc w:val="center"/>
        <w:rPr>
          <w:rFonts w:ascii="PT Serif" w:eastAsia="Calibri" w:hAnsi="PT Serif" w:cs="Times New Roman"/>
          <w:lang w:val="en-US"/>
        </w:rPr>
      </w:pPr>
    </w:p>
    <w:p w14:paraId="583F8875" w14:textId="77777777" w:rsidR="00D21941" w:rsidRPr="00FE4871" w:rsidRDefault="00D21941" w:rsidP="00D21941">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THE CONCEPT AND SIGNIFICANCE OF ANTI-CORRUPTION POLICY</w:t>
      </w:r>
    </w:p>
    <w:p w14:paraId="1862D5EC" w14:textId="77777777" w:rsidR="00D21941" w:rsidRPr="00C23549" w:rsidRDefault="00D21941" w:rsidP="00D21941">
      <w:pPr>
        <w:spacing w:after="0"/>
        <w:jc w:val="center"/>
        <w:rPr>
          <w:rFonts w:ascii="PT Serif" w:eastAsia="Calibri" w:hAnsi="PT Serif" w:cs="Times New Roman"/>
          <w:b/>
          <w:bCs/>
          <w:sz w:val="20"/>
          <w:szCs w:val="20"/>
          <w:lang w:val="en-US"/>
        </w:rPr>
      </w:pPr>
    </w:p>
    <w:p w14:paraId="22B57FA0" w14:textId="77777777" w:rsidR="00D21941" w:rsidRPr="00C23549" w:rsidRDefault="00D21941" w:rsidP="00D21941">
      <w:pPr>
        <w:spacing w:after="0"/>
        <w:ind w:firstLine="284"/>
        <w:jc w:val="both"/>
        <w:rPr>
          <w:rFonts w:ascii="PT Serif" w:eastAsia="Calibri" w:hAnsi="PT Serif" w:cs="Times New Roman"/>
          <w:i/>
          <w:iCs/>
          <w:sz w:val="20"/>
          <w:szCs w:val="20"/>
          <w:lang w:val="en-US"/>
        </w:rPr>
      </w:pPr>
      <w:r w:rsidRPr="00C23549">
        <w:rPr>
          <w:rFonts w:ascii="PT Serif" w:eastAsia="Times New Roman" w:hAnsi="PT Serif" w:cs="Times New Roman"/>
          <w:b/>
          <w:i/>
          <w:iCs/>
          <w:sz w:val="20"/>
          <w:szCs w:val="20"/>
          <w:lang w:val="en-US" w:eastAsia="ru-RU"/>
        </w:rPr>
        <w:t>Abstract.</w:t>
      </w:r>
      <w:r w:rsidRPr="00C23549">
        <w:rPr>
          <w:rFonts w:ascii="PT Serif" w:eastAsia="Times New Roman" w:hAnsi="PT Serif" w:cs="Times New Roman"/>
          <w:bCs/>
          <w:i/>
          <w:iCs/>
          <w:sz w:val="20"/>
          <w:szCs w:val="20"/>
          <w:lang w:val="en-US" w:eastAsia="ru-RU"/>
        </w:rPr>
        <w:t xml:space="preserve"> </w:t>
      </w:r>
      <w:r w:rsidRPr="00C23549">
        <w:rPr>
          <w:rFonts w:ascii="PT Serif" w:eastAsia="Calibri" w:hAnsi="PT Serif" w:cs="Times New Roman"/>
          <w:i/>
          <w:iCs/>
          <w:sz w:val="20"/>
          <w:szCs w:val="20"/>
          <w:lang w:val="en-US"/>
        </w:rPr>
        <w:t xml:space="preserve">In the article, the author analyzes the principles, </w:t>
      </w:r>
      <w:proofErr w:type="gramStart"/>
      <w:r w:rsidRPr="00C23549">
        <w:rPr>
          <w:rFonts w:ascii="PT Serif" w:eastAsia="Calibri" w:hAnsi="PT Serif" w:cs="Times New Roman"/>
          <w:i/>
          <w:iCs/>
          <w:sz w:val="20"/>
          <w:szCs w:val="20"/>
          <w:lang w:val="en-US"/>
        </w:rPr>
        <w:t>subjects</w:t>
      </w:r>
      <w:proofErr w:type="gramEnd"/>
      <w:r w:rsidRPr="00C23549">
        <w:rPr>
          <w:rFonts w:ascii="PT Serif" w:eastAsia="Calibri" w:hAnsi="PT Serif" w:cs="Times New Roman"/>
          <w:i/>
          <w:iCs/>
          <w:sz w:val="20"/>
          <w:szCs w:val="20"/>
          <w:lang w:val="en-US"/>
        </w:rPr>
        <w:t xml:space="preserve"> and legal foundations of modern anti-corruption policy. Corruption is a complex phenomenon affecting various spheres of public life and is closely related to other types of criminal activity. The study of corruption is carried out by representatives of various fields of science - criminologists, criminologists, political scientists, psychologists, sociologists, specialists in the field of international law, business law, criminal </w:t>
      </w:r>
      <w:proofErr w:type="gramStart"/>
      <w:r w:rsidRPr="00C23549">
        <w:rPr>
          <w:rFonts w:ascii="PT Serif" w:eastAsia="Calibri" w:hAnsi="PT Serif" w:cs="Times New Roman"/>
          <w:i/>
          <w:iCs/>
          <w:sz w:val="20"/>
          <w:szCs w:val="20"/>
          <w:lang w:val="en-US"/>
        </w:rPr>
        <w:t>law</w:t>
      </w:r>
      <w:proofErr w:type="gramEnd"/>
      <w:r w:rsidRPr="00C23549">
        <w:rPr>
          <w:rFonts w:ascii="PT Serif" w:eastAsia="Calibri" w:hAnsi="PT Serif" w:cs="Times New Roman"/>
          <w:i/>
          <w:iCs/>
          <w:sz w:val="20"/>
          <w:szCs w:val="20"/>
          <w:lang w:val="en-US"/>
        </w:rPr>
        <w:t xml:space="preserve"> and process. Even developing a definition of corruption has proved to be a very difficult task.</w:t>
      </w:r>
    </w:p>
    <w:p w14:paraId="27EDDC24" w14:textId="77777777" w:rsidR="00D21941" w:rsidRPr="00C23549" w:rsidRDefault="00D21941" w:rsidP="00D21941">
      <w:pPr>
        <w:spacing w:after="0"/>
        <w:ind w:firstLine="284"/>
        <w:jc w:val="both"/>
        <w:rPr>
          <w:rFonts w:ascii="PT Serif" w:eastAsia="Times New Roman" w:hAnsi="PT Serif" w:cs="Times New Roman"/>
          <w:i/>
          <w:iCs/>
          <w:sz w:val="20"/>
          <w:szCs w:val="20"/>
          <w:lang w:val="en-US" w:eastAsia="ru-RU"/>
        </w:rPr>
      </w:pPr>
    </w:p>
    <w:p w14:paraId="59E9CF78" w14:textId="14F99411" w:rsidR="00043EC8" w:rsidRPr="00FE4871" w:rsidRDefault="00D21941" w:rsidP="00D21941">
      <w:pPr>
        <w:spacing w:after="0"/>
        <w:ind w:firstLine="284"/>
        <w:jc w:val="both"/>
        <w:rPr>
          <w:rFonts w:ascii="PT Serif" w:hAnsi="PT Serif" w:cs="Noto Serif"/>
          <w:bCs/>
          <w:iCs/>
          <w:sz w:val="20"/>
          <w:szCs w:val="20"/>
          <w:lang w:val="en-US"/>
        </w:rPr>
      </w:pPr>
      <w:r w:rsidRPr="00C23549">
        <w:rPr>
          <w:rFonts w:ascii="PT Serif" w:eastAsia="Times New Roman" w:hAnsi="PT Serif" w:cs="Times New Roman"/>
          <w:b/>
          <w:bCs/>
          <w:i/>
          <w:iCs/>
          <w:sz w:val="20"/>
          <w:szCs w:val="20"/>
          <w:lang w:val="en-US" w:eastAsia="ru-RU"/>
        </w:rPr>
        <w:t>Keywords:</w:t>
      </w:r>
      <w:r w:rsidR="00C23549" w:rsidRPr="00C23549">
        <w:rPr>
          <w:rFonts w:ascii="PT Serif" w:eastAsia="Times New Roman" w:hAnsi="PT Serif" w:cs="Times New Roman"/>
          <w:b/>
          <w:bCs/>
          <w:i/>
          <w:iCs/>
          <w:sz w:val="20"/>
          <w:szCs w:val="20"/>
          <w:lang w:val="en-US" w:eastAsia="ru-RU"/>
        </w:rPr>
        <w:t xml:space="preserve"> </w:t>
      </w:r>
      <w:r w:rsidRPr="00C23549">
        <w:rPr>
          <w:rFonts w:ascii="PT Serif" w:eastAsia="Times New Roman" w:hAnsi="PT Serif" w:cs="Times New Roman"/>
          <w:i/>
          <w:iCs/>
          <w:sz w:val="20"/>
          <w:szCs w:val="20"/>
          <w:lang w:val="en-US" w:eastAsia="ru-RU"/>
        </w:rPr>
        <w:t>public authorities, the state, public authorities, public authorities, corruption, anti-corruption policy, subjects of anti-corruption policy, principles of anti-corruption policy.</w:t>
      </w:r>
      <w:r w:rsidR="00043EC8" w:rsidRPr="00FE4871">
        <w:rPr>
          <w:rFonts w:ascii="PT Serif" w:hAnsi="PT Serif" w:cs="Noto Serif"/>
          <w:bCs/>
          <w:iCs/>
          <w:sz w:val="20"/>
          <w:szCs w:val="20"/>
          <w:lang w:val="en-US"/>
        </w:rPr>
        <w:br w:type="page"/>
      </w:r>
    </w:p>
    <w:p w14:paraId="322B202F" w14:textId="77777777" w:rsidR="005300BC" w:rsidRPr="00FE4871" w:rsidRDefault="005300BC" w:rsidP="00043EC8">
      <w:pPr>
        <w:spacing w:after="0"/>
        <w:jc w:val="center"/>
        <w:rPr>
          <w:rFonts w:ascii="PT Serif" w:hAnsi="PT Serif" w:cs="Noto Serif"/>
          <w:bCs/>
          <w:iCs/>
          <w:lang w:val="en-US"/>
        </w:rPr>
      </w:pPr>
    </w:p>
    <w:p w14:paraId="327DF33A" w14:textId="77777777" w:rsidR="00043EC8" w:rsidRPr="00FE4871" w:rsidRDefault="00043EC8" w:rsidP="00043EC8">
      <w:pPr>
        <w:spacing w:after="0"/>
        <w:jc w:val="center"/>
        <w:rPr>
          <w:rFonts w:ascii="PT Serif" w:hAnsi="PT Serif" w:cs="Noto Serif"/>
          <w:bCs/>
          <w:iCs/>
          <w:lang w:val="en-US"/>
        </w:rPr>
      </w:pPr>
    </w:p>
    <w:p w14:paraId="08B5E7AE" w14:textId="753A6261" w:rsidR="00043EC8" w:rsidRPr="00FE4871" w:rsidRDefault="00043EC8" w:rsidP="00043EC8">
      <w:pPr>
        <w:spacing w:after="0"/>
        <w:jc w:val="center"/>
        <w:rPr>
          <w:rFonts w:ascii="PT Serif" w:eastAsia="Calibri" w:hAnsi="PT Serif" w:cs="Times New Roman"/>
          <w:b/>
          <w:bCs/>
        </w:rPr>
      </w:pPr>
      <w:r w:rsidRPr="00FE4871">
        <w:rPr>
          <w:rFonts w:ascii="PT Serif" w:eastAsia="Calibri" w:hAnsi="PT Serif" w:cs="Times New Roman"/>
          <w:b/>
          <w:bCs/>
        </w:rPr>
        <w:t>ТОКАРЕВА Александра Евгеньевна</w:t>
      </w:r>
    </w:p>
    <w:p w14:paraId="35A2573D" w14:textId="4D0E4214" w:rsidR="00043EC8" w:rsidRPr="00FE4871" w:rsidRDefault="00043EC8" w:rsidP="00043EC8">
      <w:pPr>
        <w:spacing w:after="0"/>
        <w:jc w:val="center"/>
        <w:rPr>
          <w:rFonts w:ascii="PT Serif" w:eastAsia="Calibri" w:hAnsi="PT Serif" w:cs="Times New Roman"/>
        </w:rPr>
      </w:pPr>
      <w:r w:rsidRPr="00FE4871">
        <w:rPr>
          <w:rFonts w:ascii="PT Serif" w:eastAsia="Calibri" w:hAnsi="PT Serif" w:cs="Times New Roman"/>
        </w:rPr>
        <w:t xml:space="preserve">студентка </w:t>
      </w:r>
      <w:r w:rsidR="00897106">
        <w:rPr>
          <w:rFonts w:ascii="PT Serif" w:eastAsia="Calibri" w:hAnsi="PT Serif" w:cs="Times New Roman"/>
        </w:rPr>
        <w:t>четвертого</w:t>
      </w:r>
      <w:r w:rsidRPr="00FE4871">
        <w:rPr>
          <w:rFonts w:ascii="PT Serif" w:eastAsia="Calibri" w:hAnsi="PT Serif" w:cs="Times New Roman"/>
        </w:rPr>
        <w:t xml:space="preserve"> курса, Сибирский юридический университет,</w:t>
      </w:r>
    </w:p>
    <w:p w14:paraId="2FF993D5" w14:textId="77777777" w:rsidR="00043EC8" w:rsidRPr="00FE4871" w:rsidRDefault="00043EC8" w:rsidP="00043EC8">
      <w:pPr>
        <w:spacing w:after="0"/>
        <w:jc w:val="center"/>
        <w:rPr>
          <w:rFonts w:ascii="PT Serif" w:eastAsia="Calibri" w:hAnsi="PT Serif" w:cs="Times New Roman"/>
        </w:rPr>
      </w:pPr>
      <w:r w:rsidRPr="00FE4871">
        <w:rPr>
          <w:rFonts w:ascii="PT Serif" w:eastAsia="Calibri" w:hAnsi="PT Serif" w:cs="Times New Roman"/>
        </w:rPr>
        <w:t>Россия, г. Омск</w:t>
      </w:r>
    </w:p>
    <w:p w14:paraId="14A90F99" w14:textId="77777777" w:rsidR="00043EC8" w:rsidRPr="00FE4871" w:rsidRDefault="00043EC8" w:rsidP="00043EC8">
      <w:pPr>
        <w:spacing w:after="0"/>
        <w:jc w:val="center"/>
        <w:rPr>
          <w:rFonts w:ascii="PT Serif" w:eastAsia="Calibri" w:hAnsi="PT Serif" w:cs="Times New Roman"/>
          <w:b/>
          <w:bCs/>
        </w:rPr>
      </w:pPr>
    </w:p>
    <w:p w14:paraId="34C8236B" w14:textId="2C06AD3F" w:rsidR="00043EC8" w:rsidRPr="00FE4871" w:rsidRDefault="00043EC8" w:rsidP="00043EC8">
      <w:pPr>
        <w:pStyle w:val="2"/>
        <w:rPr>
          <w:rFonts w:eastAsia="Calibri"/>
        </w:rPr>
      </w:pPr>
      <w:bookmarkStart w:id="50" w:name="_Toc117442120"/>
      <w:r w:rsidRPr="00FE4871">
        <w:rPr>
          <w:rFonts w:eastAsia="Calibri"/>
          <w:caps w:val="0"/>
        </w:rPr>
        <w:t>УСЛОВИЯ ПРЕКРАЩЕНИЯ ПОРУЧИТЕЛЬСТВА</w:t>
      </w:r>
      <w:bookmarkEnd w:id="50"/>
    </w:p>
    <w:p w14:paraId="7D039A9B" w14:textId="77777777" w:rsidR="00043EC8" w:rsidRPr="00C23549" w:rsidRDefault="00043EC8" w:rsidP="00043EC8">
      <w:pPr>
        <w:spacing w:after="0"/>
        <w:ind w:firstLine="284"/>
        <w:jc w:val="both"/>
        <w:rPr>
          <w:rFonts w:ascii="PT Serif" w:eastAsia="Calibri" w:hAnsi="PT Serif" w:cs="Times New Roman"/>
          <w:sz w:val="20"/>
          <w:szCs w:val="20"/>
        </w:rPr>
      </w:pPr>
    </w:p>
    <w:p w14:paraId="0E4F2B3E" w14:textId="77777777" w:rsidR="00043EC8" w:rsidRPr="00C23549" w:rsidRDefault="00043EC8" w:rsidP="00043EC8">
      <w:pPr>
        <w:spacing w:after="0"/>
        <w:ind w:firstLine="284"/>
        <w:jc w:val="both"/>
        <w:rPr>
          <w:rFonts w:ascii="PT Serif" w:eastAsia="Calibri" w:hAnsi="PT Serif" w:cs="Times New Roman"/>
          <w:i/>
          <w:iCs/>
          <w:sz w:val="20"/>
          <w:szCs w:val="20"/>
        </w:rPr>
      </w:pPr>
      <w:r w:rsidRPr="00C23549">
        <w:rPr>
          <w:rFonts w:ascii="PT Serif" w:eastAsia="Calibri" w:hAnsi="PT Serif" w:cs="Times New Roman"/>
          <w:b/>
          <w:bCs/>
          <w:i/>
          <w:iCs/>
          <w:sz w:val="20"/>
          <w:szCs w:val="20"/>
        </w:rPr>
        <w:t xml:space="preserve">Аннотация. </w:t>
      </w:r>
      <w:r w:rsidRPr="00C23549">
        <w:rPr>
          <w:rFonts w:ascii="PT Serif" w:eastAsia="Calibri" w:hAnsi="PT Serif" w:cs="Times New Roman"/>
          <w:i/>
          <w:iCs/>
          <w:sz w:val="20"/>
          <w:szCs w:val="20"/>
        </w:rPr>
        <w:t>В настоящей работе автором была дана общая характеристика основных условий прекращения поручительства, посредством изучения доктринальных источников и анализа обзора судебной практики.</w:t>
      </w:r>
    </w:p>
    <w:p w14:paraId="0E3A919D" w14:textId="77777777" w:rsidR="00043EC8" w:rsidRPr="00C23549" w:rsidRDefault="00043EC8" w:rsidP="00043EC8">
      <w:pPr>
        <w:spacing w:after="0"/>
        <w:ind w:firstLine="284"/>
        <w:jc w:val="both"/>
        <w:rPr>
          <w:rFonts w:ascii="PT Serif" w:eastAsia="Calibri" w:hAnsi="PT Serif" w:cs="Times New Roman"/>
          <w:i/>
          <w:iCs/>
          <w:sz w:val="20"/>
          <w:szCs w:val="20"/>
        </w:rPr>
      </w:pPr>
    </w:p>
    <w:p w14:paraId="77F0EE54" w14:textId="77777777" w:rsidR="00043EC8" w:rsidRPr="00C23549" w:rsidRDefault="00043EC8" w:rsidP="00043EC8">
      <w:pPr>
        <w:spacing w:after="0"/>
        <w:ind w:firstLine="284"/>
        <w:jc w:val="both"/>
        <w:rPr>
          <w:rFonts w:ascii="PT Serif" w:eastAsia="Calibri" w:hAnsi="PT Serif" w:cs="Times New Roman"/>
          <w:i/>
          <w:iCs/>
          <w:sz w:val="20"/>
          <w:szCs w:val="20"/>
        </w:rPr>
      </w:pPr>
      <w:r w:rsidRPr="00C23549">
        <w:rPr>
          <w:rFonts w:ascii="PT Serif" w:eastAsia="Calibri" w:hAnsi="PT Serif" w:cs="Times New Roman"/>
          <w:b/>
          <w:bCs/>
          <w:i/>
          <w:iCs/>
          <w:sz w:val="20"/>
          <w:szCs w:val="20"/>
        </w:rPr>
        <w:t xml:space="preserve">Ключевые слова: </w:t>
      </w:r>
      <w:r w:rsidRPr="00C23549">
        <w:rPr>
          <w:rFonts w:ascii="PT Serif" w:eastAsia="Calibri" w:hAnsi="PT Serif" w:cs="Times New Roman"/>
          <w:i/>
          <w:iCs/>
          <w:sz w:val="20"/>
          <w:szCs w:val="20"/>
        </w:rPr>
        <w:t>поручитель прекращение поручительства, кредитор, должник, долговые обязательства.</w:t>
      </w:r>
    </w:p>
    <w:p w14:paraId="3C7CDDFD" w14:textId="77777777" w:rsidR="00043EC8" w:rsidRPr="00C23549" w:rsidRDefault="00043EC8" w:rsidP="00043EC8">
      <w:pPr>
        <w:spacing w:after="0"/>
        <w:ind w:firstLine="284"/>
        <w:jc w:val="both"/>
        <w:rPr>
          <w:rFonts w:ascii="PT Serif" w:eastAsia="Calibri" w:hAnsi="PT Serif" w:cs="Times New Roman"/>
          <w:sz w:val="20"/>
          <w:szCs w:val="20"/>
        </w:rPr>
      </w:pPr>
    </w:p>
    <w:p w14:paraId="032E1ECF" w14:textId="77777777" w:rsidR="00043EC8" w:rsidRPr="00FE4871" w:rsidRDefault="00043EC8" w:rsidP="00043EC8">
      <w:pPr>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9" w:footer="709" w:gutter="0"/>
          <w:cols w:space="720"/>
        </w:sectPr>
      </w:pPr>
    </w:p>
    <w:p w14:paraId="0DC6BB47" w14:textId="7719C496" w:rsidR="00034BA1" w:rsidRPr="00FE4871" w:rsidRDefault="00034BA1"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3"/>
          <w:szCs w:val="20"/>
        </w:rPr>
      </w:pPr>
      <w:r w:rsidRPr="00FE4871">
        <w:rPr>
          <w:rFonts w:ascii="PT Serif" w:eastAsia="Times New Roman" w:hAnsi="PT Serif" w:cs="Times New Roman"/>
          <w:bCs/>
          <w:position w:val="-4"/>
          <w:sz w:val="56"/>
          <w:szCs w:val="58"/>
          <w:lang w:eastAsia="ru-RU"/>
        </w:rPr>
        <w:t>В</w:t>
      </w:r>
    </w:p>
    <w:p w14:paraId="1D5CFFDD" w14:textId="6DF8A689" w:rsidR="00043EC8" w:rsidRPr="00FE4871" w:rsidRDefault="00043EC8" w:rsidP="00034BA1">
      <w:pPr>
        <w:spacing w:after="0"/>
        <w:jc w:val="both"/>
        <w:rPr>
          <w:rFonts w:ascii="PT Serif" w:eastAsia="Calibri" w:hAnsi="PT Serif" w:cs="Times New Roman"/>
          <w:sz w:val="20"/>
          <w:szCs w:val="20"/>
        </w:rPr>
      </w:pPr>
      <w:r w:rsidRPr="00FE4871">
        <w:rPr>
          <w:rFonts w:ascii="PT Serif" w:eastAsia="Calibri" w:hAnsi="PT Serif" w:cs="Times New Roman"/>
          <w:sz w:val="20"/>
          <w:szCs w:val="20"/>
        </w:rPr>
        <w:t xml:space="preserve"> настоящее время, законодательством РФ установлен ряд специальных оснований прекращения поручительства. «В соответствии со статьей 367 ГК РФ, поручительство прекращается в следующих случаях: </w:t>
      </w:r>
    </w:p>
    <w:p w14:paraId="13D089AB" w14:textId="77777777" w:rsidR="00043EC8" w:rsidRPr="00FE4871" w:rsidRDefault="00043EC8" w:rsidP="001B1B19">
      <w:pPr>
        <w:numPr>
          <w:ilvl w:val="0"/>
          <w:numId w:val="7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Прекращено обеспеченное им обязательство; </w:t>
      </w:r>
    </w:p>
    <w:p w14:paraId="423E2A6E" w14:textId="77777777" w:rsidR="00043EC8" w:rsidRPr="00FE4871" w:rsidRDefault="00043EC8" w:rsidP="001B1B19">
      <w:pPr>
        <w:numPr>
          <w:ilvl w:val="0"/>
          <w:numId w:val="7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Долг по обеспеченному поручительством обязательству переведен на другое лицо, если поручитель не дал кредитору согласия отвечать за нового должника; </w:t>
      </w:r>
    </w:p>
    <w:p w14:paraId="65EE9879" w14:textId="77777777" w:rsidR="00043EC8" w:rsidRPr="00FE4871" w:rsidRDefault="00043EC8" w:rsidP="001B1B19">
      <w:pPr>
        <w:numPr>
          <w:ilvl w:val="0"/>
          <w:numId w:val="7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Если кредитор отказывается принять надлежащее исполнение, предложенное должником или поручителем; </w:t>
      </w:r>
    </w:p>
    <w:p w14:paraId="0D5C43FC" w14:textId="77777777" w:rsidR="00043EC8" w:rsidRPr="00FE4871" w:rsidRDefault="00043EC8" w:rsidP="001B1B19">
      <w:pPr>
        <w:numPr>
          <w:ilvl w:val="0"/>
          <w:numId w:val="7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По истечении указанного в договоре поручительства срока;</w:t>
      </w:r>
    </w:p>
    <w:p w14:paraId="27A8CED9" w14:textId="77777777" w:rsidR="00043EC8" w:rsidRPr="00FE4871" w:rsidRDefault="00043EC8" w:rsidP="001B1B19">
      <w:pPr>
        <w:numPr>
          <w:ilvl w:val="0"/>
          <w:numId w:val="7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Если срок действия поручительства не установлено, оно прекращается, если кредитор в течение года со дня наступления срока исполнения обеспеченного поручительством обязательства не предъявил иск к поручителю; </w:t>
      </w:r>
    </w:p>
    <w:p w14:paraId="12142C6F" w14:textId="77777777" w:rsidR="00043EC8" w:rsidRPr="00FE4871" w:rsidRDefault="00043EC8" w:rsidP="001B1B19">
      <w:pPr>
        <w:numPr>
          <w:ilvl w:val="0"/>
          <w:numId w:val="7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Когда срок исполнения основного обязательства не указано и не может быть определен или определен моментом востребования, поручительство прекращается, если кредитор не предъявит иска к поручителю в течение двух лет со дня заключения договора поручительства». </w:t>
      </w:r>
    </w:p>
    <w:p w14:paraId="2AF94A62"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Рассмотрим некоторые из них. </w:t>
      </w:r>
    </w:p>
    <w:p w14:paraId="38A763F3"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качестве одного из оснований для прекращения поручительства выступает истечение строка, который был указан в договоре поручительства. Если брать во внимание общее правило, то указанный срок следует считать сроком действия договора поручительства. </w:t>
      </w:r>
    </w:p>
    <w:p w14:paraId="08B22CA9"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Срок действия может выражаться в виде промежутка времени, либо моментом времени. Определение срока является важным моментом в данном случае, так как по истечении </w:t>
      </w:r>
      <w:r w:rsidRPr="00FE4871">
        <w:rPr>
          <w:rFonts w:ascii="PT Serif" w:eastAsia="Calibri" w:hAnsi="PT Serif" w:cs="Times New Roman"/>
          <w:sz w:val="20"/>
          <w:szCs w:val="20"/>
        </w:rPr>
        <w:t xml:space="preserve">этого срока кредитор не сможет реализовать своё право в отношении поручителя в случае незаявленного требования. </w:t>
      </w:r>
    </w:p>
    <w:p w14:paraId="3667F888"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Когда срок поручительства не регламентирован, он может считаться прекращенным только в том случае, если кредитор не предъявит требования поручителю в течение одного года с даты, когда должно было быть исполнения обязательства. </w:t>
      </w:r>
    </w:p>
    <w:p w14:paraId="4DB64888"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ситуации, при которой срок исполнения основного обязательства не указан или его невозможно определить или же его определили моментом востребования, поручительство может быть прекращено, если кредитор не предъявит иска к поручителю на протяжении двух лет со дня, когда был заключен договор поручительства. </w:t>
      </w:r>
    </w:p>
    <w:p w14:paraId="65095C0D"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Данная норма ГК РФ является императивной. Если в договоре предусмотрено условие договора поручительства до фактического исполнения основного обязательства, это не тождественно условию о сроке поручительства, предусмотренном статьей п. 4 ст. 367 Гражданского кодекса РФ. </w:t>
      </w:r>
    </w:p>
    <w:p w14:paraId="331D45FA"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Поручительство прекращается в случае перевода на другое лицо долга по обеспеченному поручительством обязательству, если поручитель не дал кредитору согласия отвечать за нового должника. Данное основание обусловлено тем, что поручитель ручался за конкретного должника, а данное условие является в договоре поручительства существенным.</w:t>
      </w:r>
    </w:p>
    <w:p w14:paraId="051246D7"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настоящее время законодатель, как видно из ст. 367 ГК РФ, поддерживал позицию арбитражных судов, которая заключается в том, что даже если должник умер, произошла реорганизация юридического лица должника, это не является причиной для прекращения поручительства.</w:t>
      </w:r>
    </w:p>
    <w:p w14:paraId="2934505E"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 xml:space="preserve">Что же касается смерти поручителя, то «смерть поручителя – не является основанием прекращения поручительства» о чем сказано в пункте 9 «Обзора судебной практики по гражданским делам, связанным с разрешением споров об исполнении кредитных обязательств от 22.05.2013» [1], в этом случае необходимо говорить о сохранении отношений, которые будут регулироваться общими положениями о наследовании. </w:t>
      </w:r>
    </w:p>
    <w:p w14:paraId="56FBEAB5"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Еще одно основание прекращения поручительства заключается в отказе кредитора от принятия надлежащего исполнения, предложенного должником или его поручителем. Данное основание свидетельствует о намерении должника или поручителя надлежащим образом исполнить обязательство, но кредитор, в свою очередь, отказывается от принятия исполнения по неопределенным причинам. </w:t>
      </w:r>
    </w:p>
    <w:p w14:paraId="19680350"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качестве следующего основания для прекращения поручительства выступает истечение строка, который был указан в договоре поручительства. Если брать во внимание общее правило, то указанный срок следует считать сроком действия договора поручительства. Срок действия может выражаться в виде промежутка времени, либо моментом времени. Определение срока является важным моментом в данном случае, так как по истечении этого срока кредитор не сможет реализовать своё право в отношении поручителя в случае незаявленного требования.</w:t>
      </w:r>
    </w:p>
    <w:p w14:paraId="4653DA92"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Учитывая положения п. 2 статьи 367 ГК РФ: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 Рассматриваемая норма ранее не являлась дополненной обязанностью поручителя нести ответственность на прежних условиях. В ней указывалось прекращение существования поручительства. Поэтому важно более подробное изучение данного положения.</w:t>
      </w:r>
    </w:p>
    <w:p w14:paraId="19F4E9F5" w14:textId="77777777" w:rsidR="00043EC8" w:rsidRPr="00FE4871" w:rsidRDefault="00043EC8"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Рассмотрев основания прекращения поручительства, можно сделать вывод о том, что существуют как общие основания, так и специфические основания. Вторые вытекают из содержания понятия поручительства, а именно из того, что данный договор обеспечивает исполнение обязательства. Соответственно, изменение условий основного обязательства может стать основанием для прекращения поручительства. Так в соответствии ГК РФ поручительство превращается, если кредитором будет проведено изменение процентной ставки, без согласия поручителя, или если оно было выдано до изменения ст. 367 ГК РФ.</w:t>
      </w:r>
    </w:p>
    <w:p w14:paraId="63C02A74" w14:textId="77777777" w:rsidR="00043EC8" w:rsidRPr="00FE4871" w:rsidRDefault="00043EC8" w:rsidP="00043EC8">
      <w:pPr>
        <w:spacing w:after="0"/>
        <w:ind w:firstLine="284"/>
        <w:jc w:val="both"/>
        <w:rPr>
          <w:rFonts w:ascii="PT Serif" w:eastAsia="Calibri" w:hAnsi="PT Serif" w:cs="Times New Roman"/>
          <w:sz w:val="20"/>
          <w:szCs w:val="20"/>
        </w:rPr>
      </w:pPr>
    </w:p>
    <w:p w14:paraId="5E2984CC" w14:textId="6A5D0B45" w:rsidR="00043EC8" w:rsidRPr="00FE4871" w:rsidRDefault="00043EC8" w:rsidP="00FE720C">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79D86C15" w14:textId="1B708BB3" w:rsidR="00043EC8" w:rsidRPr="00FE4871" w:rsidRDefault="00043EC8" w:rsidP="001B1B19">
      <w:pPr>
        <w:numPr>
          <w:ilvl w:val="0"/>
          <w:numId w:val="75"/>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Обзор законодательства и судебной практики Верховного Суда № 2 от 26 июня 2015</w:t>
      </w:r>
      <w:r w:rsidR="006F3E49">
        <w:rPr>
          <w:rFonts w:ascii="PT Serif" w:eastAsia="Calibri" w:hAnsi="PT Serif" w:cs="Times New Roman"/>
          <w:sz w:val="20"/>
          <w:szCs w:val="20"/>
          <w:lang w:val="en-US"/>
        </w:rPr>
        <w:t> </w:t>
      </w:r>
      <w:r w:rsidRPr="00FE4871">
        <w:rPr>
          <w:rFonts w:ascii="PT Serif" w:eastAsia="Calibri" w:hAnsi="PT Serif" w:cs="Times New Roman"/>
          <w:sz w:val="20"/>
          <w:szCs w:val="20"/>
        </w:rPr>
        <w:t xml:space="preserve">г. // СПС «Консультант плюс». </w:t>
      </w:r>
    </w:p>
    <w:p w14:paraId="1B608BF2" w14:textId="77777777" w:rsidR="00043EC8" w:rsidRPr="00FE4871" w:rsidRDefault="00043EC8">
      <w:pPr>
        <w:rPr>
          <w:rFonts w:ascii="PT Serif" w:hAnsi="PT Serif" w:cs="Noto Serif"/>
          <w:bCs/>
          <w:iCs/>
        </w:rPr>
        <w:sectPr w:rsidR="00043EC8" w:rsidRPr="00FE4871" w:rsidSect="00043EC8">
          <w:footnotePr>
            <w:numRestart w:val="eachPage"/>
          </w:footnotePr>
          <w:type w:val="continuous"/>
          <w:pgSz w:w="11907" w:h="16840" w:code="9"/>
          <w:pgMar w:top="1134" w:right="1134" w:bottom="1134" w:left="1134" w:header="709" w:footer="709" w:gutter="0"/>
          <w:cols w:num="2" w:space="720"/>
        </w:sectPr>
      </w:pPr>
    </w:p>
    <w:p w14:paraId="5EFF41B4" w14:textId="77777777" w:rsidR="00034BA1" w:rsidRPr="00FE4871" w:rsidRDefault="00034BA1" w:rsidP="00034BA1">
      <w:pPr>
        <w:spacing w:after="0"/>
        <w:jc w:val="center"/>
        <w:rPr>
          <w:rFonts w:ascii="PT Serif" w:eastAsia="Calibri" w:hAnsi="PT Serif" w:cs="Times New Roman"/>
          <w:b/>
          <w:bCs/>
        </w:rPr>
      </w:pPr>
    </w:p>
    <w:p w14:paraId="6DCCF07F" w14:textId="77777777" w:rsidR="00034BA1" w:rsidRPr="00FE4871" w:rsidRDefault="00034BA1" w:rsidP="00034BA1">
      <w:pPr>
        <w:spacing w:after="0"/>
        <w:jc w:val="center"/>
        <w:rPr>
          <w:rFonts w:ascii="PT Serif" w:eastAsia="Calibri" w:hAnsi="PT Serif" w:cs="Times New Roman"/>
          <w:b/>
          <w:bCs/>
        </w:rPr>
      </w:pPr>
    </w:p>
    <w:p w14:paraId="45C0F009" w14:textId="77777777" w:rsidR="00034BA1" w:rsidRPr="00FE4871" w:rsidRDefault="00034BA1" w:rsidP="00034BA1">
      <w:pPr>
        <w:spacing w:after="0"/>
        <w:jc w:val="center"/>
        <w:rPr>
          <w:rFonts w:ascii="PT Serif" w:eastAsia="Calibri" w:hAnsi="PT Serif" w:cs="Times New Roman"/>
          <w:b/>
          <w:bCs/>
        </w:rPr>
      </w:pPr>
    </w:p>
    <w:p w14:paraId="7E104BB0" w14:textId="6A331BDD" w:rsidR="00034BA1" w:rsidRPr="00FE4871" w:rsidRDefault="00034BA1" w:rsidP="00034BA1">
      <w:pPr>
        <w:spacing w:after="0"/>
        <w:jc w:val="center"/>
        <w:rPr>
          <w:rFonts w:ascii="PT Serif" w:eastAsia="Calibri" w:hAnsi="PT Serif" w:cs="Times New Roman"/>
          <w:b/>
          <w:bCs/>
          <w:lang w:val="en-US"/>
        </w:rPr>
      </w:pPr>
      <w:r w:rsidRPr="00FE4871">
        <w:rPr>
          <w:rFonts w:ascii="PT Serif" w:eastAsia="Calibri" w:hAnsi="PT Serif" w:cs="Times New Roman"/>
          <w:b/>
          <w:bCs/>
          <w:lang w:val="en-US"/>
        </w:rPr>
        <w:t xml:space="preserve">TOKAREVA Alexandra </w:t>
      </w:r>
      <w:proofErr w:type="spellStart"/>
      <w:r w:rsidRPr="00FE4871">
        <w:rPr>
          <w:rFonts w:ascii="PT Serif" w:eastAsia="Calibri" w:hAnsi="PT Serif" w:cs="Times New Roman"/>
          <w:b/>
          <w:bCs/>
          <w:lang w:val="en-US"/>
        </w:rPr>
        <w:t>Evgenievna</w:t>
      </w:r>
      <w:proofErr w:type="spellEnd"/>
    </w:p>
    <w:p w14:paraId="52348C2F" w14:textId="6DF98091"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4th year student, Siberian Law University, </w:t>
      </w:r>
      <w:r w:rsidR="00FE720C" w:rsidRPr="00FE4871">
        <w:rPr>
          <w:rFonts w:ascii="PT Serif" w:eastAsia="Calibri" w:hAnsi="PT Serif" w:cs="Times New Roman"/>
          <w:lang w:val="en-US"/>
        </w:rPr>
        <w:t>Russia</w:t>
      </w:r>
      <w:r w:rsidR="00265F5B" w:rsidRPr="00265F5B">
        <w:rPr>
          <w:rFonts w:ascii="PT Serif" w:eastAsia="Calibri" w:hAnsi="PT Serif" w:cs="Times New Roman"/>
          <w:lang w:val="en-US"/>
        </w:rPr>
        <w:t>,</w:t>
      </w:r>
      <w:r w:rsidR="00FE720C" w:rsidRPr="00FE4871">
        <w:rPr>
          <w:rFonts w:ascii="PT Serif" w:eastAsia="Calibri" w:hAnsi="PT Serif" w:cs="Times New Roman"/>
          <w:lang w:val="en-US"/>
        </w:rPr>
        <w:t xml:space="preserve"> </w:t>
      </w:r>
      <w:r w:rsidRPr="00FE4871">
        <w:rPr>
          <w:rFonts w:ascii="PT Serif" w:eastAsia="Calibri" w:hAnsi="PT Serif" w:cs="Times New Roman"/>
          <w:lang w:val="en-US"/>
        </w:rPr>
        <w:t>Omsk</w:t>
      </w:r>
    </w:p>
    <w:p w14:paraId="44F2BA9F" w14:textId="77777777" w:rsidR="00034BA1" w:rsidRPr="00FE4871" w:rsidRDefault="00034BA1" w:rsidP="00034BA1">
      <w:pPr>
        <w:spacing w:after="0"/>
        <w:jc w:val="center"/>
        <w:rPr>
          <w:rFonts w:ascii="PT Serif" w:eastAsia="Calibri" w:hAnsi="PT Serif" w:cs="Times New Roman"/>
          <w:lang w:val="en-US"/>
        </w:rPr>
      </w:pPr>
    </w:p>
    <w:p w14:paraId="2EEE2D8B" w14:textId="77777777" w:rsidR="00034BA1" w:rsidRPr="00FE4871" w:rsidRDefault="00034BA1" w:rsidP="00034BA1">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CONDITIONS FOR TERMINATION OF SURETY</w:t>
      </w:r>
    </w:p>
    <w:p w14:paraId="025607CA" w14:textId="77777777" w:rsidR="00034BA1" w:rsidRPr="00265F5B" w:rsidRDefault="00034BA1" w:rsidP="00034BA1">
      <w:pPr>
        <w:spacing w:after="0"/>
        <w:jc w:val="center"/>
        <w:rPr>
          <w:rFonts w:ascii="PT Serif" w:eastAsia="Calibri" w:hAnsi="PT Serif" w:cs="Times New Roman"/>
          <w:sz w:val="20"/>
          <w:szCs w:val="20"/>
          <w:lang w:val="en-US"/>
        </w:rPr>
      </w:pPr>
    </w:p>
    <w:p w14:paraId="39757F24" w14:textId="3AC85DDA" w:rsidR="00034BA1" w:rsidRPr="00265F5B" w:rsidRDefault="00A166D9" w:rsidP="00034BA1">
      <w:pPr>
        <w:spacing w:after="0"/>
        <w:ind w:firstLine="284"/>
        <w:jc w:val="both"/>
        <w:rPr>
          <w:rFonts w:ascii="PT Serif" w:eastAsia="Calibri" w:hAnsi="PT Serif" w:cs="Times New Roman"/>
          <w:i/>
          <w:iCs/>
          <w:sz w:val="20"/>
          <w:szCs w:val="20"/>
          <w:lang w:val="en-US"/>
        </w:rPr>
      </w:pPr>
      <w:r w:rsidRPr="00265F5B">
        <w:rPr>
          <w:rFonts w:ascii="PT Serif" w:eastAsia="Calibri" w:hAnsi="PT Serif" w:cs="Times New Roman"/>
          <w:b/>
          <w:bCs/>
          <w:i/>
          <w:iCs/>
          <w:sz w:val="20"/>
          <w:szCs w:val="20"/>
          <w:lang w:val="en-US"/>
        </w:rPr>
        <w:t>Abstract.</w:t>
      </w:r>
      <w:r w:rsidR="00034BA1" w:rsidRPr="00265F5B">
        <w:rPr>
          <w:rFonts w:ascii="PT Serif" w:eastAsia="Calibri" w:hAnsi="PT Serif" w:cs="Times New Roman"/>
          <w:b/>
          <w:bCs/>
          <w:i/>
          <w:iCs/>
          <w:sz w:val="20"/>
          <w:szCs w:val="20"/>
          <w:lang w:val="en-US"/>
        </w:rPr>
        <w:t xml:space="preserve"> </w:t>
      </w:r>
      <w:r w:rsidR="00034BA1" w:rsidRPr="00265F5B">
        <w:rPr>
          <w:rFonts w:ascii="PT Serif" w:eastAsia="Calibri" w:hAnsi="PT Serif" w:cs="Times New Roman"/>
          <w:i/>
          <w:iCs/>
          <w:sz w:val="20"/>
          <w:szCs w:val="20"/>
          <w:lang w:val="en-US"/>
        </w:rPr>
        <w:t>In this paper the author has given a general description of the main conditions for the termination of surety, through the study of doctrinal sources and the analysis of the review of judicial practice.</w:t>
      </w:r>
    </w:p>
    <w:p w14:paraId="6B9B48BE" w14:textId="77777777" w:rsidR="00034BA1" w:rsidRPr="00265F5B" w:rsidRDefault="00034BA1" w:rsidP="00034BA1">
      <w:pPr>
        <w:spacing w:after="0"/>
        <w:ind w:firstLine="284"/>
        <w:jc w:val="both"/>
        <w:rPr>
          <w:rFonts w:ascii="PT Serif" w:eastAsia="Calibri" w:hAnsi="PT Serif" w:cs="Times New Roman"/>
          <w:b/>
          <w:bCs/>
          <w:i/>
          <w:iCs/>
          <w:sz w:val="20"/>
          <w:szCs w:val="20"/>
          <w:lang w:val="en-US"/>
        </w:rPr>
      </w:pPr>
    </w:p>
    <w:p w14:paraId="127C0CD0" w14:textId="76A52DEF" w:rsidR="00043EC8" w:rsidRPr="00FE4871" w:rsidRDefault="00034BA1" w:rsidP="00034BA1">
      <w:pPr>
        <w:spacing w:after="0"/>
        <w:ind w:firstLine="284"/>
        <w:jc w:val="both"/>
        <w:rPr>
          <w:rFonts w:ascii="PT Serif" w:hAnsi="PT Serif" w:cs="Noto Serif"/>
          <w:bCs/>
          <w:iCs/>
          <w:lang w:val="en-US"/>
        </w:rPr>
      </w:pPr>
      <w:r w:rsidRPr="00265F5B">
        <w:rPr>
          <w:rFonts w:ascii="PT Serif" w:eastAsia="Calibri" w:hAnsi="PT Serif" w:cs="Times New Roman"/>
          <w:b/>
          <w:bCs/>
          <w:i/>
          <w:iCs/>
          <w:sz w:val="20"/>
          <w:szCs w:val="20"/>
          <w:lang w:val="en-US"/>
        </w:rPr>
        <w:t xml:space="preserve">Keywords: </w:t>
      </w:r>
      <w:r w:rsidRPr="00265F5B">
        <w:rPr>
          <w:rFonts w:ascii="PT Serif" w:eastAsia="Calibri" w:hAnsi="PT Serif" w:cs="Times New Roman"/>
          <w:i/>
          <w:iCs/>
          <w:sz w:val="20"/>
          <w:szCs w:val="20"/>
          <w:lang w:val="en-US"/>
        </w:rPr>
        <w:t>surety, termination of surety, creditor, debtor, debt obligations.</w:t>
      </w:r>
      <w:r w:rsidR="00043EC8" w:rsidRPr="00FE4871">
        <w:rPr>
          <w:rFonts w:ascii="PT Serif" w:hAnsi="PT Serif" w:cs="Noto Serif"/>
          <w:bCs/>
          <w:iCs/>
          <w:lang w:val="en-US"/>
        </w:rPr>
        <w:br w:type="page"/>
      </w:r>
    </w:p>
    <w:p w14:paraId="345D87C3" w14:textId="77777777" w:rsidR="00043EC8" w:rsidRPr="00FE4871" w:rsidRDefault="00043EC8" w:rsidP="00043EC8">
      <w:pPr>
        <w:spacing w:after="0"/>
        <w:jc w:val="center"/>
        <w:rPr>
          <w:rFonts w:ascii="PT Serif" w:hAnsi="PT Serif" w:cs="Noto Serif"/>
          <w:bCs/>
          <w:iCs/>
          <w:lang w:val="en-US"/>
        </w:rPr>
      </w:pPr>
    </w:p>
    <w:p w14:paraId="26704E65" w14:textId="77777777" w:rsidR="003772AC" w:rsidRPr="00FE4871" w:rsidRDefault="003772AC" w:rsidP="00043EC8">
      <w:pPr>
        <w:spacing w:after="0"/>
        <w:jc w:val="center"/>
        <w:rPr>
          <w:rFonts w:ascii="PT Serif" w:hAnsi="PT Serif" w:cs="Noto Serif"/>
          <w:bCs/>
          <w:iCs/>
          <w:lang w:val="en-US"/>
        </w:rPr>
      </w:pPr>
    </w:p>
    <w:p w14:paraId="01004692" w14:textId="327B15BC" w:rsidR="003772AC" w:rsidRPr="00FE4871" w:rsidRDefault="00043EC8" w:rsidP="00043EC8">
      <w:pPr>
        <w:autoSpaceDE w:val="0"/>
        <w:autoSpaceDN w:val="0"/>
        <w:adjustRightInd w:val="0"/>
        <w:spacing w:after="0"/>
        <w:jc w:val="center"/>
        <w:rPr>
          <w:rFonts w:ascii="PT Serif" w:eastAsia="Petersburg-Regular" w:hAnsi="PT Serif" w:cs="Times New Roman"/>
          <w:b/>
        </w:rPr>
      </w:pPr>
      <w:r w:rsidRPr="00FE4871">
        <w:rPr>
          <w:rFonts w:ascii="PT Serif" w:eastAsia="Petersburg-Regular" w:hAnsi="PT Serif" w:cs="Times New Roman"/>
          <w:b/>
        </w:rPr>
        <w:t>ХЕЙЧИЕВ</w:t>
      </w:r>
      <w:r w:rsidR="003772AC" w:rsidRPr="00FE4871">
        <w:rPr>
          <w:rFonts w:ascii="PT Serif" w:eastAsia="Petersburg-Regular" w:hAnsi="PT Serif" w:cs="Times New Roman"/>
          <w:b/>
        </w:rPr>
        <w:t xml:space="preserve"> </w:t>
      </w:r>
      <w:proofErr w:type="spellStart"/>
      <w:r w:rsidR="003772AC" w:rsidRPr="00FE4871">
        <w:rPr>
          <w:rFonts w:ascii="PT Serif" w:eastAsia="Petersburg-Regular" w:hAnsi="PT Serif" w:cs="Times New Roman"/>
          <w:b/>
        </w:rPr>
        <w:t>Нимя</w:t>
      </w:r>
      <w:proofErr w:type="spellEnd"/>
      <w:r w:rsidR="003772AC" w:rsidRPr="00FE4871">
        <w:rPr>
          <w:rFonts w:ascii="PT Serif" w:eastAsia="Petersburg-Regular" w:hAnsi="PT Serif" w:cs="Times New Roman"/>
          <w:b/>
        </w:rPr>
        <w:t xml:space="preserve"> Владимирович</w:t>
      </w:r>
    </w:p>
    <w:p w14:paraId="28B9D37D" w14:textId="77777777" w:rsidR="00265F5B" w:rsidRDefault="003772AC" w:rsidP="00043EC8">
      <w:pPr>
        <w:autoSpaceDE w:val="0"/>
        <w:autoSpaceDN w:val="0"/>
        <w:adjustRightInd w:val="0"/>
        <w:spacing w:after="0"/>
        <w:jc w:val="center"/>
        <w:rPr>
          <w:rFonts w:ascii="PT Serif" w:eastAsia="Petersburg-Regular" w:hAnsi="PT Serif" w:cs="Times New Roman"/>
        </w:rPr>
      </w:pPr>
      <w:r w:rsidRPr="00FE4871">
        <w:rPr>
          <w:rFonts w:ascii="PT Serif" w:eastAsia="Petersburg-Regular" w:hAnsi="PT Serif" w:cs="Times New Roman"/>
        </w:rPr>
        <w:t xml:space="preserve">студент, </w:t>
      </w:r>
    </w:p>
    <w:p w14:paraId="029FF807" w14:textId="17C62D05" w:rsidR="003772AC" w:rsidRPr="00FE4871" w:rsidRDefault="003772AC" w:rsidP="00043EC8">
      <w:pPr>
        <w:autoSpaceDE w:val="0"/>
        <w:autoSpaceDN w:val="0"/>
        <w:adjustRightInd w:val="0"/>
        <w:spacing w:after="0"/>
        <w:jc w:val="center"/>
        <w:rPr>
          <w:rFonts w:ascii="PT Serif" w:eastAsia="Petersburg-Regular" w:hAnsi="PT Serif" w:cs="Times New Roman"/>
        </w:rPr>
      </w:pPr>
      <w:r w:rsidRPr="00FE4871">
        <w:rPr>
          <w:rFonts w:ascii="PT Serif" w:eastAsia="Petersburg-Regular" w:hAnsi="PT Serif" w:cs="Times New Roman"/>
        </w:rPr>
        <w:t>Владимирский юридический институт Федеральной службы исполнения наказаний России, Россия, г. Владимир</w:t>
      </w:r>
    </w:p>
    <w:p w14:paraId="4DFAE5BB" w14:textId="77777777" w:rsidR="003772AC" w:rsidRPr="00FE4871" w:rsidRDefault="003772AC" w:rsidP="00043EC8">
      <w:pPr>
        <w:autoSpaceDE w:val="0"/>
        <w:autoSpaceDN w:val="0"/>
        <w:adjustRightInd w:val="0"/>
        <w:spacing w:after="0"/>
        <w:jc w:val="center"/>
        <w:rPr>
          <w:rFonts w:ascii="PT Serif" w:eastAsia="Petersburg-Regular" w:hAnsi="PT Serif" w:cs="Times New Roman"/>
        </w:rPr>
      </w:pPr>
    </w:p>
    <w:p w14:paraId="654C8E81" w14:textId="7BF31E80" w:rsidR="003772AC" w:rsidRPr="00FE4871" w:rsidRDefault="00043EC8" w:rsidP="00043EC8">
      <w:pPr>
        <w:pStyle w:val="2"/>
        <w:rPr>
          <w:rFonts w:eastAsia="Petersburg-Regular"/>
        </w:rPr>
      </w:pPr>
      <w:bookmarkStart w:id="51" w:name="_Toc117442121"/>
      <w:r w:rsidRPr="00FE4871">
        <w:rPr>
          <w:rFonts w:eastAsia="Petersburg-Regular"/>
          <w:caps w:val="0"/>
        </w:rPr>
        <w:t xml:space="preserve">К ВОПРОСУ О ПРАВОВОМ РЕГУЛИРОВАНИИ ПРОИЗВОДСТВА СЛЕДСТВЕННЫХ ДЕЙСТВИЙ В УГОЛОВНОМ ПРОЦЕССЕ </w:t>
      </w:r>
      <w:r w:rsidR="00265F5B">
        <w:rPr>
          <w:rFonts w:eastAsia="Petersburg-Regular"/>
          <w:caps w:val="0"/>
        </w:rPr>
        <w:br/>
      </w:r>
      <w:r w:rsidRPr="00FE4871">
        <w:rPr>
          <w:rFonts w:eastAsia="Petersburg-Regular"/>
          <w:caps w:val="0"/>
        </w:rPr>
        <w:t>РОССИЙСКОЙ ФЕДЕРАЦИИ</w:t>
      </w:r>
      <w:bookmarkEnd w:id="51"/>
    </w:p>
    <w:p w14:paraId="4503D08A" w14:textId="77777777" w:rsidR="003772AC" w:rsidRPr="00265F5B" w:rsidRDefault="003772AC" w:rsidP="00043EC8">
      <w:pPr>
        <w:autoSpaceDE w:val="0"/>
        <w:autoSpaceDN w:val="0"/>
        <w:adjustRightInd w:val="0"/>
        <w:spacing w:after="0"/>
        <w:jc w:val="center"/>
        <w:rPr>
          <w:rFonts w:ascii="PT Serif" w:eastAsia="Petersburg-Regular" w:hAnsi="PT Serif" w:cs="Times New Roman"/>
          <w:b/>
          <w:sz w:val="20"/>
          <w:szCs w:val="20"/>
        </w:rPr>
      </w:pPr>
    </w:p>
    <w:p w14:paraId="3A623327" w14:textId="77777777" w:rsidR="003772AC" w:rsidRPr="00265F5B" w:rsidRDefault="003772AC" w:rsidP="00043EC8">
      <w:pPr>
        <w:autoSpaceDE w:val="0"/>
        <w:autoSpaceDN w:val="0"/>
        <w:adjustRightInd w:val="0"/>
        <w:spacing w:after="0"/>
        <w:ind w:firstLine="284"/>
        <w:jc w:val="both"/>
        <w:rPr>
          <w:rFonts w:ascii="PT Serif" w:eastAsia="Calibri" w:hAnsi="PT Serif" w:cs="Times New Roman"/>
          <w:i/>
          <w:iCs/>
          <w:sz w:val="20"/>
          <w:szCs w:val="20"/>
        </w:rPr>
      </w:pPr>
      <w:r w:rsidRPr="00265F5B">
        <w:rPr>
          <w:rFonts w:ascii="PT Serif" w:eastAsia="Calibri" w:hAnsi="PT Serif" w:cs="Times New Roman"/>
          <w:b/>
          <w:i/>
          <w:iCs/>
          <w:sz w:val="20"/>
          <w:szCs w:val="20"/>
        </w:rPr>
        <w:t xml:space="preserve">Аннотация. </w:t>
      </w:r>
      <w:r w:rsidRPr="00265F5B">
        <w:rPr>
          <w:rFonts w:ascii="PT Serif" w:eastAsia="Calibri" w:hAnsi="PT Serif" w:cs="Times New Roman"/>
          <w:i/>
          <w:iCs/>
          <w:sz w:val="20"/>
          <w:szCs w:val="20"/>
        </w:rPr>
        <w:t>В настоящей статье рассматриваются вопросы, связанные с правовым регулированием производства следственных действий в уголовном процессе РФ. Проведен анализ уголовно-процессуального закона, в частности Уголовно-процессуального кодекса Российской Федерации, а также отражены рекомендации, направленные на улучшение процесса производства следственных действий.</w:t>
      </w:r>
    </w:p>
    <w:p w14:paraId="64513DF3" w14:textId="77777777" w:rsidR="003772AC" w:rsidRPr="00265F5B" w:rsidRDefault="003772AC" w:rsidP="00043EC8">
      <w:pPr>
        <w:autoSpaceDE w:val="0"/>
        <w:autoSpaceDN w:val="0"/>
        <w:adjustRightInd w:val="0"/>
        <w:spacing w:after="0"/>
        <w:ind w:firstLine="284"/>
        <w:jc w:val="both"/>
        <w:rPr>
          <w:rFonts w:ascii="PT Serif" w:eastAsia="Calibri" w:hAnsi="PT Serif" w:cs="Times New Roman"/>
          <w:i/>
          <w:iCs/>
          <w:sz w:val="20"/>
          <w:szCs w:val="20"/>
        </w:rPr>
      </w:pPr>
    </w:p>
    <w:p w14:paraId="1BC28ADE" w14:textId="77777777" w:rsidR="003772AC" w:rsidRPr="00265F5B" w:rsidRDefault="003772AC" w:rsidP="00043EC8">
      <w:pPr>
        <w:autoSpaceDE w:val="0"/>
        <w:autoSpaceDN w:val="0"/>
        <w:adjustRightInd w:val="0"/>
        <w:spacing w:after="0"/>
        <w:ind w:firstLine="284"/>
        <w:jc w:val="both"/>
        <w:rPr>
          <w:rFonts w:ascii="PT Serif" w:eastAsia="Calibri" w:hAnsi="PT Serif" w:cs="Times New Roman"/>
          <w:i/>
          <w:iCs/>
          <w:sz w:val="20"/>
          <w:szCs w:val="20"/>
        </w:rPr>
      </w:pPr>
      <w:r w:rsidRPr="00265F5B">
        <w:rPr>
          <w:rFonts w:ascii="PT Serif" w:eastAsia="Calibri" w:hAnsi="PT Serif" w:cs="Times New Roman"/>
          <w:b/>
          <w:i/>
          <w:iCs/>
          <w:sz w:val="20"/>
          <w:szCs w:val="20"/>
        </w:rPr>
        <w:t>Ключевые слова:</w:t>
      </w:r>
      <w:r w:rsidRPr="00265F5B">
        <w:rPr>
          <w:rFonts w:ascii="PT Serif" w:eastAsia="Calibri" w:hAnsi="PT Serif" w:cs="Times New Roman"/>
          <w:i/>
          <w:iCs/>
          <w:sz w:val="20"/>
          <w:szCs w:val="20"/>
        </w:rPr>
        <w:t xml:space="preserve"> Уголовно-правовой кодекс Российской Федерации, следственные действия, несовершеннолетний, уголовное дело.</w:t>
      </w:r>
    </w:p>
    <w:p w14:paraId="6776C3A2" w14:textId="77777777" w:rsidR="003772AC" w:rsidRPr="00265F5B" w:rsidRDefault="003772AC" w:rsidP="00043EC8">
      <w:pPr>
        <w:autoSpaceDE w:val="0"/>
        <w:autoSpaceDN w:val="0"/>
        <w:adjustRightInd w:val="0"/>
        <w:spacing w:after="0"/>
        <w:ind w:firstLine="284"/>
        <w:jc w:val="both"/>
        <w:rPr>
          <w:rFonts w:ascii="PT Serif" w:eastAsia="Calibri" w:hAnsi="PT Serif" w:cs="Times New Roman"/>
          <w:sz w:val="20"/>
          <w:szCs w:val="20"/>
        </w:rPr>
      </w:pPr>
    </w:p>
    <w:p w14:paraId="1CC24783" w14:textId="77777777" w:rsidR="00043EC8" w:rsidRPr="00FE4871" w:rsidRDefault="00043EC8" w:rsidP="00043EC8">
      <w:pPr>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9" w:footer="709" w:gutter="0"/>
          <w:cols w:space="720"/>
        </w:sectPr>
      </w:pPr>
    </w:p>
    <w:p w14:paraId="5F55756A" w14:textId="07D5FD75" w:rsidR="00034BA1" w:rsidRPr="00FE4871" w:rsidRDefault="00034BA1"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1"/>
          <w:szCs w:val="20"/>
        </w:rPr>
      </w:pPr>
      <w:r w:rsidRPr="00FE4871">
        <w:rPr>
          <w:rFonts w:ascii="PT Serif" w:eastAsia="Times New Roman" w:hAnsi="PT Serif" w:cs="Times New Roman"/>
          <w:bCs/>
          <w:position w:val="-4"/>
          <w:sz w:val="56"/>
          <w:szCs w:val="58"/>
          <w:lang w:eastAsia="ru-RU"/>
        </w:rPr>
        <w:t>С</w:t>
      </w:r>
    </w:p>
    <w:p w14:paraId="523C0D7E" w14:textId="2AD350F8" w:rsidR="003772AC" w:rsidRPr="00FE4871" w:rsidRDefault="003772AC" w:rsidP="00034BA1">
      <w:pPr>
        <w:spacing w:after="0"/>
        <w:jc w:val="both"/>
        <w:rPr>
          <w:rFonts w:ascii="PT Serif" w:eastAsia="Calibri" w:hAnsi="PT Serif" w:cs="Times New Roman"/>
          <w:sz w:val="20"/>
          <w:szCs w:val="20"/>
        </w:rPr>
      </w:pPr>
      <w:r w:rsidRPr="00FE4871">
        <w:rPr>
          <w:rFonts w:ascii="PT Serif" w:eastAsia="Calibri" w:hAnsi="PT Serif" w:cs="Times New Roman"/>
          <w:sz w:val="20"/>
          <w:szCs w:val="20"/>
        </w:rPr>
        <w:t>ледственные действия – это регламентированные уголовно-процессуальным законом процессуальные действия по собиранию и проверке доказательств, проводимые уполномоченными на то лицами с целью установления и доказывания имеющих значение для уголовного дела фактических обстоятельств, характеризующиеся детальной процедурой производства и оформления, обеспеченные уголовно-процессуальным принуждением [3].</w:t>
      </w:r>
    </w:p>
    <w:p w14:paraId="64DE8D56" w14:textId="77777777" w:rsidR="003772AC" w:rsidRPr="00FE4871" w:rsidRDefault="003772A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уголовным производстве, в целях установления событий преступления, причастности того или иного лица, характера и размера вреда, причиненного преступлением, а также иных обстоятельств, указанных в статьях 73, 421 и 434 Уголовно-процессуального кодекса Российской Федерации (далее – УПК РФ), уполномоченными лицами проводятся следственные и иные процессуальные действия. В УПК РФ отражены общие правила проведение следственных действий: получения согласия суда на производство некоторых следственных действий, фиксации хода и результатов следственных действий, а также особенности производства отдельных следственных действий [1].</w:t>
      </w:r>
    </w:p>
    <w:p w14:paraId="48E11207" w14:textId="77777777" w:rsidR="003772AC" w:rsidRPr="00FE4871" w:rsidRDefault="003772A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Проведя исследование, в части касающейся правового регулирования правил проведения следственных действий, можно сделать следующие выводы:</w:t>
      </w:r>
    </w:p>
    <w:p w14:paraId="7D7D850F" w14:textId="77777777" w:rsidR="003772AC" w:rsidRPr="00FE4871" w:rsidRDefault="003772AC" w:rsidP="001B1B19">
      <w:pPr>
        <w:numPr>
          <w:ilvl w:val="0"/>
          <w:numId w:val="7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В соответствии со статьей 86 УПК РФ сбор доказательств по уголовному делу путем организации следственных действий осуществляет не только следователь (дознаватель) на этапе досудебного производства, но и судья </w:t>
      </w:r>
      <w:r w:rsidRPr="00FE4871">
        <w:rPr>
          <w:rFonts w:ascii="PT Serif" w:eastAsia="Calibri" w:hAnsi="PT Serif" w:cs="Times New Roman"/>
          <w:sz w:val="20"/>
          <w:szCs w:val="20"/>
        </w:rPr>
        <w:t>на судебном следствии при рассмотрении и разрешении уголовного дела в первой и апелляционной инстанциях. Поскольку, на судебном следствии осуществляются следующие следственные действия: допрос; осмотр местности и помещения; следственный эксперимент; освидетельствование и предъявление для опознания. Данные следственные действия проводятся по общим правилам производства и фиксации следственных действий в общем порядке, за исключением допроса.</w:t>
      </w:r>
    </w:p>
    <w:p w14:paraId="53668D94" w14:textId="77777777" w:rsidR="003772AC" w:rsidRPr="00FE4871" w:rsidRDefault="003772AC" w:rsidP="001B1B19">
      <w:pPr>
        <w:numPr>
          <w:ilvl w:val="0"/>
          <w:numId w:val="7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В статье 164 УПК РФ прописаны общие правила производства следственных действий, однако в данной статье прописана лишь часть основных правил производства следственных действий, в связи с чем большинство общих правил производства следственных действий находятся в других статьях УПК РФ.</w:t>
      </w:r>
    </w:p>
    <w:p w14:paraId="20524DCB" w14:textId="77777777" w:rsidR="003772AC" w:rsidRPr="00FE4871" w:rsidRDefault="003772A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Поэтому считаем целесообразным статью 164 УПК РФ дополнить: частью 9: «Производство следственных действий допускается только по возбужденному и не приостановленному уголовному делу», а также ч. 9.1 следующего содержания: «Производство следственных действий допускается только после возбуждения уголовного дела, за исключением случаев производства осмотра места происшествия, осмотра и выемки предметов и документов, осмотра трупа, освидетельствования, получения образов для сравнительного исследования, назначения и производства экспертизы».</w:t>
      </w:r>
    </w:p>
    <w:p w14:paraId="107F3539" w14:textId="77777777" w:rsidR="003772AC" w:rsidRPr="00FE4871" w:rsidRDefault="003772AC" w:rsidP="001B1B19">
      <w:pPr>
        <w:numPr>
          <w:ilvl w:val="0"/>
          <w:numId w:val="7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Также следует обратить свое внимание на правовом регулировании такой </w:t>
      </w:r>
      <w:r w:rsidRPr="00FE4871">
        <w:rPr>
          <w:rFonts w:ascii="PT Serif" w:eastAsia="Calibri" w:hAnsi="PT Serif" w:cs="Times New Roman"/>
          <w:sz w:val="20"/>
          <w:szCs w:val="20"/>
        </w:rPr>
        <w:lastRenderedPageBreak/>
        <w:t>разновидности допроса, как очная ставка. В УПК РФ рассматривается очная ставка как одновременный допрос двух ранее допрошенных лиц, в показаниях которых имеются существенные противоречия, с целью устранения этих противоречий. Однако в статье 192 УПК РФ не отражено проведение очной ставки несовершеннолетних граждан. В связи с чем считаем целесообразным статью 192 УПК РФ дополнить частью 7 и изложить следующим образом: «Производство очной ставки с участием несовершеннолетнего лица проводится по правилам, предусмотренным статьями 191 и 425 УПК РФ». Кроме этого, предлагаем статью 192 УПК РФ дополнить частью 1.1: «Очная ставка –следственное действие, проводимое в установленном уголовно-процессуальном законом порядке в виде одновременного допроса двух лиц в целях устранения существенных противоречий в ранее данных ими показаниях».</w:t>
      </w:r>
    </w:p>
    <w:p w14:paraId="7B298254" w14:textId="77777777" w:rsidR="003772AC" w:rsidRPr="00FE4871" w:rsidRDefault="003772AC" w:rsidP="001B1B19">
      <w:pPr>
        <w:numPr>
          <w:ilvl w:val="0"/>
          <w:numId w:val="7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Производство следственных действий проверка показаний на месте и проведение следственного эксперимента также требует </w:t>
      </w:r>
      <w:proofErr w:type="gramStart"/>
      <w:r w:rsidRPr="00FE4871">
        <w:rPr>
          <w:rFonts w:ascii="PT Serif" w:eastAsia="Calibri" w:hAnsi="PT Serif" w:cs="Times New Roman"/>
          <w:sz w:val="20"/>
          <w:szCs w:val="20"/>
        </w:rPr>
        <w:t>уточнений, ввиду того, что</w:t>
      </w:r>
      <w:proofErr w:type="gramEnd"/>
      <w:r w:rsidRPr="00FE4871">
        <w:rPr>
          <w:rFonts w:ascii="PT Serif" w:eastAsia="Calibri" w:hAnsi="PT Serif" w:cs="Times New Roman"/>
          <w:sz w:val="20"/>
          <w:szCs w:val="20"/>
        </w:rPr>
        <w:t xml:space="preserve"> в статьях 181 УПК РФ отсутствует уточнение производства следственного эксперимента с участием несовершеннолетнего. </w:t>
      </w:r>
    </w:p>
    <w:p w14:paraId="0279BA52" w14:textId="77777777" w:rsidR="003772AC" w:rsidRPr="00FE4871" w:rsidRDefault="003772A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связи с чем предлагаем статью 181 УПК РФ дополнить частью 2: «Следственный эксперимент с участием несовершеннолетних проводится по правилам, указанным в статье 191 и в частях 3, 4 статьи 425 УПК»; а также частью 3: «Ход и результат проверки показаний на месте фиксируются в протоколе следственного действия по правилам, указанным в ст. 166, 167 УПК РФ».</w:t>
      </w:r>
    </w:p>
    <w:p w14:paraId="12ED7B30" w14:textId="77777777" w:rsidR="003772AC" w:rsidRPr="00FE4871" w:rsidRDefault="003772AC" w:rsidP="001B1B19">
      <w:pPr>
        <w:numPr>
          <w:ilvl w:val="0"/>
          <w:numId w:val="7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Также в УПК РФ отсутствует норма, регламентирующая перечень следственных действий. В связи с чем следует вывод о необходимости закрепления в УПК РФ статьи, закрепляющей перечень следственных действий.</w:t>
      </w:r>
    </w:p>
    <w:p w14:paraId="3B9B980A" w14:textId="77777777" w:rsidR="003772AC" w:rsidRPr="00FE4871" w:rsidRDefault="003772AC" w:rsidP="00043EC8">
      <w:pPr>
        <w:spacing w:after="0"/>
        <w:ind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В связи с чем предлагаем УПК РФ дополнить статьей 164.1 и изложить в следующей редакции: «При производстве по уголовным делам могут проводиться следующие следственные действия: допрос; очная ставка; освидетельствование; осмотр; следственный эксперимент; проверка показаний на месте; получение информации о соединениях между абонентами и абонентскими устройствами; наложение ареста на почтово-телеграфные отправления; контроль и запись переговоров; предъявление для опознания; получение образцов для сравнительного исследования; назначение и </w:t>
      </w:r>
      <w:r w:rsidRPr="00FE4871">
        <w:rPr>
          <w:rFonts w:ascii="PT Serif" w:eastAsia="Calibri" w:hAnsi="PT Serif" w:cs="Times New Roman"/>
          <w:sz w:val="20"/>
          <w:szCs w:val="20"/>
        </w:rPr>
        <w:t>производство экспертизы; наложение ареста на имущество в целях конфискации имущества в порядке ст. 104.1 УК РФ; выемка; выемка и снятие копий задержанных почтово-телеграфных отправлений; обыск; личный обыск; осмотр и прослушивание фонограммы, обыск и прослушивание фонограммы, обыск и копирование электронных носителей информации, выемка и копирование электронных носителей и следственные действия, касающиеся реализации и уничтожения вещественных доказательств, указанных в п. 3 ч. 2 ст. 82 УПК РФ; эксгумация».</w:t>
      </w:r>
    </w:p>
    <w:p w14:paraId="5B247992" w14:textId="77777777" w:rsidR="003772AC" w:rsidRPr="00FE4871" w:rsidRDefault="003772AC" w:rsidP="001B1B19">
      <w:pPr>
        <w:numPr>
          <w:ilvl w:val="0"/>
          <w:numId w:val="7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Порядок производства допроса на предварительном расследовании с участием несовершеннолетних потерпевших, свидетелей и несовершеннолетних подозреваемых (обвиняемых) и подсудимых противоречит друг другу. Порядок допроса несовершеннолетних потерпевших и свидетелей на предварительном расследовании отличается от порядка допроса указанных лиц на судебном разбирательстве.</w:t>
      </w:r>
    </w:p>
    <w:p w14:paraId="2158A9E3" w14:textId="77777777" w:rsidR="003772AC" w:rsidRPr="00FE4871" w:rsidRDefault="003772A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связи с чем необходимо в УПК РФ закрепить единые правила допроса с участием несовершеннолетних потерпевших, свидетелей и подозреваемых (обвиняемых), подсудимых в части обязательного участия законных представителей и психолога, а также временных рамок проведения допроса (4 часа в день).</w:t>
      </w:r>
    </w:p>
    <w:p w14:paraId="617A26C1" w14:textId="77777777" w:rsidR="003772AC" w:rsidRPr="00FE4871" w:rsidRDefault="003772AC"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Следственные действия представляют собой лишь часть процессуальных действий, которые направлены на получение доказательств. Отсюда следует, что следственные действия лишь часть процессуальных действий, связанных с собиранием доказательств [1]. От правильности и полноты данного этапа уголовного процесса зависит точность вынесенного вердикта, то есть причастности виновных и освобождения от ответственности не виновных лиц. </w:t>
      </w:r>
    </w:p>
    <w:p w14:paraId="262DAA48" w14:textId="77777777" w:rsidR="003772AC" w:rsidRPr="00FE4871" w:rsidRDefault="003772AC" w:rsidP="00043EC8">
      <w:pPr>
        <w:spacing w:after="0"/>
        <w:ind w:firstLine="284"/>
        <w:jc w:val="both"/>
        <w:rPr>
          <w:rFonts w:ascii="PT Serif" w:eastAsia="Calibri" w:hAnsi="PT Serif" w:cs="Times New Roman"/>
          <w:sz w:val="20"/>
          <w:szCs w:val="20"/>
        </w:rPr>
      </w:pPr>
    </w:p>
    <w:p w14:paraId="40EA62C6" w14:textId="55B96F70" w:rsidR="003772AC" w:rsidRPr="00FE4871" w:rsidRDefault="00043EC8" w:rsidP="00C06055">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7ADC1EDE" w14:textId="77777777" w:rsidR="003772AC" w:rsidRPr="00FE4871" w:rsidRDefault="003772AC" w:rsidP="001B1B19">
      <w:pPr>
        <w:numPr>
          <w:ilvl w:val="0"/>
          <w:numId w:val="73"/>
        </w:numPr>
        <w:spacing w:after="0"/>
        <w:ind w:left="0" w:firstLine="284"/>
        <w:contextualSpacing/>
        <w:jc w:val="both"/>
        <w:rPr>
          <w:rFonts w:ascii="PT Serif" w:eastAsia="Calibri" w:hAnsi="PT Serif" w:cs="Times New Roman"/>
          <w:bCs/>
          <w:sz w:val="20"/>
          <w:szCs w:val="20"/>
        </w:rPr>
      </w:pPr>
      <w:r w:rsidRPr="00FE4871">
        <w:rPr>
          <w:rFonts w:ascii="PT Serif" w:eastAsia="Calibri" w:hAnsi="PT Serif" w:cs="Times New Roman"/>
          <w:bCs/>
          <w:sz w:val="20"/>
          <w:szCs w:val="20"/>
        </w:rPr>
        <w:t xml:space="preserve">Бычков, В. В. К вопросу о «следственном действии» и системе следственных действий в российском уголовно-процессуальном законодательстве / В. В. Бычков // Актуальные проблемы применения норм уголовно-процессуального права при расследовании преступлений : Материалы Международной научно-практической конференции, Москва, 26 октября 2012 года. – Москва: Типография «Ваш Полиграфический Партнер», 2012. – С. </w:t>
      </w:r>
      <w:proofErr w:type="gramStart"/>
      <w:r w:rsidRPr="00FE4871">
        <w:rPr>
          <w:rFonts w:ascii="PT Serif" w:eastAsia="Calibri" w:hAnsi="PT Serif" w:cs="Times New Roman"/>
          <w:bCs/>
          <w:sz w:val="20"/>
          <w:szCs w:val="20"/>
        </w:rPr>
        <w:t>59-66</w:t>
      </w:r>
      <w:proofErr w:type="gramEnd"/>
      <w:r w:rsidRPr="00FE4871">
        <w:rPr>
          <w:rFonts w:ascii="PT Serif" w:eastAsia="Calibri" w:hAnsi="PT Serif" w:cs="Times New Roman"/>
          <w:bCs/>
          <w:sz w:val="20"/>
          <w:szCs w:val="20"/>
        </w:rPr>
        <w:t>.</w:t>
      </w:r>
    </w:p>
    <w:p w14:paraId="69991BCA" w14:textId="77777777" w:rsidR="003772AC" w:rsidRPr="00FE4871" w:rsidRDefault="003772AC" w:rsidP="001B1B19">
      <w:pPr>
        <w:numPr>
          <w:ilvl w:val="0"/>
          <w:numId w:val="73"/>
        </w:numPr>
        <w:spacing w:after="0"/>
        <w:ind w:left="0" w:firstLine="284"/>
        <w:contextualSpacing/>
        <w:jc w:val="both"/>
        <w:rPr>
          <w:rFonts w:ascii="PT Serif" w:eastAsia="Calibri" w:hAnsi="PT Serif" w:cs="Times New Roman"/>
          <w:bCs/>
          <w:sz w:val="20"/>
          <w:szCs w:val="20"/>
        </w:rPr>
      </w:pPr>
      <w:r w:rsidRPr="00FE4871">
        <w:rPr>
          <w:rFonts w:ascii="PT Serif" w:eastAsia="Calibri" w:hAnsi="PT Serif" w:cs="Times New Roman"/>
          <w:bCs/>
          <w:sz w:val="20"/>
          <w:szCs w:val="20"/>
        </w:rPr>
        <w:lastRenderedPageBreak/>
        <w:t xml:space="preserve">Комаров, И. М. Еще раз к вопросу о признаках следственного действия и системе следственных действий в отечественном уголовном процессе / И. М. Комаров // Вестник Восточно-Сибирского института Министерства внутренних дел России. – 2017. – № 4(83). – С. </w:t>
      </w:r>
      <w:proofErr w:type="gramStart"/>
      <w:r w:rsidRPr="00FE4871">
        <w:rPr>
          <w:rFonts w:ascii="PT Serif" w:eastAsia="Calibri" w:hAnsi="PT Serif" w:cs="Times New Roman"/>
          <w:bCs/>
          <w:sz w:val="20"/>
          <w:szCs w:val="20"/>
        </w:rPr>
        <w:t>88-96</w:t>
      </w:r>
      <w:proofErr w:type="gramEnd"/>
      <w:r w:rsidRPr="00FE4871">
        <w:rPr>
          <w:rFonts w:ascii="PT Serif" w:eastAsia="Calibri" w:hAnsi="PT Serif" w:cs="Times New Roman"/>
          <w:bCs/>
          <w:sz w:val="20"/>
          <w:szCs w:val="20"/>
        </w:rPr>
        <w:t>.</w:t>
      </w:r>
    </w:p>
    <w:p w14:paraId="31CBF903" w14:textId="77777777" w:rsidR="003772AC" w:rsidRPr="00FE4871" w:rsidRDefault="003772AC" w:rsidP="001B1B19">
      <w:pPr>
        <w:numPr>
          <w:ilvl w:val="0"/>
          <w:numId w:val="73"/>
        </w:numPr>
        <w:spacing w:after="0"/>
        <w:ind w:left="0" w:firstLine="284"/>
        <w:jc w:val="both"/>
        <w:rPr>
          <w:rFonts w:ascii="PT Serif" w:eastAsia="Calibri" w:hAnsi="PT Serif" w:cs="Times New Roman"/>
          <w:bCs/>
          <w:sz w:val="20"/>
          <w:szCs w:val="20"/>
        </w:rPr>
      </w:pPr>
      <w:r w:rsidRPr="00FE4871">
        <w:rPr>
          <w:rFonts w:ascii="PT Serif" w:eastAsia="Calibri" w:hAnsi="PT Serif" w:cs="Times New Roman"/>
          <w:bCs/>
          <w:sz w:val="20"/>
          <w:szCs w:val="20"/>
        </w:rPr>
        <w:t xml:space="preserve">Халили, У. Д. Понятие следственных действий и их место в системе процессуальных действий / У. Д. Халили // </w:t>
      </w:r>
      <w:proofErr w:type="spellStart"/>
      <w:r w:rsidRPr="00FE4871">
        <w:rPr>
          <w:rFonts w:ascii="PT Serif" w:eastAsia="Calibri" w:hAnsi="PT Serif" w:cs="Times New Roman"/>
          <w:bCs/>
          <w:sz w:val="20"/>
          <w:szCs w:val="20"/>
        </w:rPr>
        <w:t>Правовестник</w:t>
      </w:r>
      <w:proofErr w:type="spellEnd"/>
      <w:r w:rsidRPr="00FE4871">
        <w:rPr>
          <w:rFonts w:ascii="PT Serif" w:eastAsia="Calibri" w:hAnsi="PT Serif" w:cs="Times New Roman"/>
          <w:bCs/>
          <w:sz w:val="20"/>
          <w:szCs w:val="20"/>
        </w:rPr>
        <w:t xml:space="preserve">. – 2018. – № 6(8). – С. </w:t>
      </w:r>
      <w:proofErr w:type="gramStart"/>
      <w:r w:rsidRPr="00FE4871">
        <w:rPr>
          <w:rFonts w:ascii="PT Serif" w:eastAsia="Calibri" w:hAnsi="PT Serif" w:cs="Times New Roman"/>
          <w:bCs/>
          <w:sz w:val="20"/>
          <w:szCs w:val="20"/>
        </w:rPr>
        <w:t>17-24</w:t>
      </w:r>
      <w:proofErr w:type="gramEnd"/>
      <w:r w:rsidRPr="00FE4871">
        <w:rPr>
          <w:rFonts w:ascii="PT Serif" w:eastAsia="Calibri" w:hAnsi="PT Serif" w:cs="Times New Roman"/>
          <w:bCs/>
          <w:sz w:val="20"/>
          <w:szCs w:val="20"/>
        </w:rPr>
        <w:t>.</w:t>
      </w:r>
    </w:p>
    <w:p w14:paraId="643E3A4A" w14:textId="77777777" w:rsidR="00043EC8" w:rsidRPr="00FE4871" w:rsidRDefault="00043EC8" w:rsidP="00043EC8">
      <w:pPr>
        <w:spacing w:after="0"/>
        <w:ind w:firstLine="284"/>
        <w:jc w:val="center"/>
        <w:rPr>
          <w:rFonts w:ascii="PT Serif" w:hAnsi="PT Serif" w:cs="Noto Serif"/>
          <w:bCs/>
          <w:iCs/>
          <w:sz w:val="20"/>
          <w:szCs w:val="20"/>
        </w:rPr>
        <w:sectPr w:rsidR="00043EC8" w:rsidRPr="00FE4871" w:rsidSect="00043EC8">
          <w:footnotePr>
            <w:numRestart w:val="eachPage"/>
          </w:footnotePr>
          <w:type w:val="continuous"/>
          <w:pgSz w:w="11907" w:h="16840" w:code="9"/>
          <w:pgMar w:top="1134" w:right="1134" w:bottom="1134" w:left="1134" w:header="709" w:footer="709" w:gutter="0"/>
          <w:cols w:num="2" w:space="720"/>
        </w:sectPr>
      </w:pPr>
    </w:p>
    <w:p w14:paraId="631E467E" w14:textId="77777777" w:rsidR="003772AC" w:rsidRPr="00FE4871" w:rsidRDefault="003772AC" w:rsidP="00043EC8">
      <w:pPr>
        <w:spacing w:after="0"/>
        <w:ind w:firstLine="284"/>
        <w:jc w:val="center"/>
        <w:rPr>
          <w:rFonts w:ascii="PT Serif" w:hAnsi="PT Serif" w:cs="Noto Serif"/>
          <w:bCs/>
          <w:iCs/>
          <w:sz w:val="20"/>
          <w:szCs w:val="20"/>
        </w:rPr>
      </w:pPr>
    </w:p>
    <w:p w14:paraId="28F4090A" w14:textId="77777777" w:rsidR="00024241" w:rsidRPr="00FE4871" w:rsidRDefault="00024241" w:rsidP="00043EC8">
      <w:pPr>
        <w:spacing w:after="0"/>
        <w:ind w:firstLine="284"/>
        <w:jc w:val="center"/>
        <w:rPr>
          <w:rFonts w:ascii="PT Serif" w:hAnsi="PT Serif" w:cs="Noto Serif"/>
          <w:bCs/>
          <w:iCs/>
          <w:sz w:val="20"/>
          <w:szCs w:val="20"/>
        </w:rPr>
      </w:pPr>
    </w:p>
    <w:p w14:paraId="1ED82967" w14:textId="77777777" w:rsidR="00034BA1" w:rsidRPr="00FE4871" w:rsidRDefault="00034BA1" w:rsidP="00043EC8">
      <w:pPr>
        <w:spacing w:after="0"/>
        <w:ind w:firstLine="284"/>
        <w:jc w:val="center"/>
        <w:rPr>
          <w:rFonts w:ascii="PT Serif" w:hAnsi="PT Serif" w:cs="Noto Serif"/>
          <w:bCs/>
          <w:iCs/>
          <w:sz w:val="20"/>
          <w:szCs w:val="20"/>
        </w:rPr>
      </w:pPr>
    </w:p>
    <w:p w14:paraId="41035B1F" w14:textId="77777777" w:rsidR="00034BA1" w:rsidRPr="00FE4871" w:rsidRDefault="00034BA1" w:rsidP="00034BA1">
      <w:pPr>
        <w:autoSpaceDE w:val="0"/>
        <w:autoSpaceDN w:val="0"/>
        <w:adjustRightInd w:val="0"/>
        <w:spacing w:after="0"/>
        <w:jc w:val="center"/>
        <w:rPr>
          <w:rFonts w:ascii="PT Serif" w:eastAsia="Petersburg-Regular" w:hAnsi="PT Serif" w:cs="Times New Roman"/>
          <w:b/>
          <w:lang w:val="en-US"/>
        </w:rPr>
      </w:pPr>
      <w:r w:rsidRPr="00FE4871">
        <w:rPr>
          <w:rFonts w:ascii="PT Serif" w:eastAsia="Petersburg-Regular" w:hAnsi="PT Serif" w:cs="Times New Roman"/>
          <w:b/>
          <w:lang w:val="en-US"/>
        </w:rPr>
        <w:t>HEYCHIEV</w:t>
      </w:r>
      <w:r w:rsidRPr="00FE4871">
        <w:rPr>
          <w:rFonts w:ascii="PT Serif" w:eastAsia="Petersburg-Regular" w:hAnsi="PT Serif" w:cs="Times New Roman"/>
          <w:lang w:val="en-US"/>
        </w:rPr>
        <w:t xml:space="preserve"> </w:t>
      </w:r>
      <w:proofErr w:type="spellStart"/>
      <w:r w:rsidRPr="00FE4871">
        <w:rPr>
          <w:rFonts w:ascii="PT Serif" w:eastAsia="Petersburg-Regular" w:hAnsi="PT Serif" w:cs="Times New Roman"/>
          <w:b/>
          <w:lang w:val="en-US"/>
        </w:rPr>
        <w:t>Nimya</w:t>
      </w:r>
      <w:proofErr w:type="spellEnd"/>
      <w:r w:rsidRPr="00FE4871">
        <w:rPr>
          <w:rFonts w:ascii="PT Serif" w:eastAsia="Petersburg-Regular" w:hAnsi="PT Serif" w:cs="Times New Roman"/>
          <w:b/>
          <w:lang w:val="en-US"/>
        </w:rPr>
        <w:t xml:space="preserve"> Vladimirovich</w:t>
      </w:r>
    </w:p>
    <w:p w14:paraId="38CB8556" w14:textId="77777777" w:rsidR="00034BA1" w:rsidRPr="00FE4871" w:rsidRDefault="00034BA1" w:rsidP="00034BA1">
      <w:pPr>
        <w:autoSpaceDE w:val="0"/>
        <w:autoSpaceDN w:val="0"/>
        <w:adjustRightInd w:val="0"/>
        <w:spacing w:after="0"/>
        <w:jc w:val="center"/>
        <w:rPr>
          <w:rFonts w:ascii="PT Serif" w:eastAsia="Petersburg-Regular" w:hAnsi="PT Serif" w:cs="Times New Roman"/>
          <w:lang w:val="en-US"/>
        </w:rPr>
      </w:pPr>
      <w:r w:rsidRPr="00FE4871">
        <w:rPr>
          <w:rFonts w:ascii="PT Serif" w:eastAsia="Petersburg-Regular" w:hAnsi="PT Serif" w:cs="Times New Roman"/>
          <w:lang w:val="en-US"/>
        </w:rPr>
        <w:t xml:space="preserve">student, Vladimir Law Institute of the Federal Penitentiary Service of Russia, </w:t>
      </w:r>
    </w:p>
    <w:p w14:paraId="72C707B6" w14:textId="77777777" w:rsidR="00034BA1" w:rsidRPr="00FE4871" w:rsidRDefault="00034BA1" w:rsidP="00034BA1">
      <w:pPr>
        <w:autoSpaceDE w:val="0"/>
        <w:autoSpaceDN w:val="0"/>
        <w:adjustRightInd w:val="0"/>
        <w:spacing w:after="0"/>
        <w:jc w:val="center"/>
        <w:rPr>
          <w:rFonts w:ascii="PT Serif" w:eastAsia="Petersburg-Regular" w:hAnsi="PT Serif" w:cs="Times New Roman"/>
          <w:lang w:val="en-US"/>
        </w:rPr>
      </w:pPr>
      <w:r w:rsidRPr="00FE4871">
        <w:rPr>
          <w:rFonts w:ascii="PT Serif" w:eastAsia="Petersburg-Regular" w:hAnsi="PT Serif" w:cs="Times New Roman"/>
          <w:lang w:val="en-US"/>
        </w:rPr>
        <w:t>Russia, Vladimir</w:t>
      </w:r>
    </w:p>
    <w:p w14:paraId="587FB84B" w14:textId="77777777" w:rsidR="00034BA1" w:rsidRPr="00FE4871" w:rsidRDefault="00034BA1" w:rsidP="00034BA1">
      <w:pPr>
        <w:autoSpaceDE w:val="0"/>
        <w:autoSpaceDN w:val="0"/>
        <w:adjustRightInd w:val="0"/>
        <w:spacing w:after="0"/>
        <w:rPr>
          <w:rFonts w:ascii="PT Serif" w:eastAsia="Petersburg-Regular" w:hAnsi="PT Serif" w:cs="Times New Roman"/>
          <w:b/>
          <w:lang w:val="en-US"/>
        </w:rPr>
      </w:pPr>
    </w:p>
    <w:p w14:paraId="36CDF3BB" w14:textId="366C9C1B" w:rsidR="00034BA1" w:rsidRPr="00FE4871" w:rsidRDefault="00034BA1" w:rsidP="00034BA1">
      <w:pPr>
        <w:autoSpaceDE w:val="0"/>
        <w:autoSpaceDN w:val="0"/>
        <w:adjustRightInd w:val="0"/>
        <w:spacing w:after="0"/>
        <w:jc w:val="center"/>
        <w:rPr>
          <w:rFonts w:ascii="PT Serif" w:eastAsia="Petersburg-Regular" w:hAnsi="PT Serif" w:cs="Times New Roman"/>
          <w:b/>
          <w:sz w:val="26"/>
          <w:szCs w:val="26"/>
          <w:lang w:val="en-US"/>
        </w:rPr>
      </w:pPr>
      <w:r w:rsidRPr="00FE4871">
        <w:rPr>
          <w:rFonts w:ascii="PT Serif" w:eastAsia="Petersburg-Regular" w:hAnsi="PT Serif" w:cs="Times New Roman"/>
          <w:b/>
          <w:sz w:val="26"/>
          <w:szCs w:val="26"/>
          <w:lang w:val="en-US"/>
        </w:rPr>
        <w:t xml:space="preserve">ON THE ISSUE OF LEGAL REGULATION OF INVESTIGATIVE ACTIONS </w:t>
      </w:r>
      <w:r w:rsidR="00C06055">
        <w:rPr>
          <w:rFonts w:ascii="PT Serif" w:eastAsia="Petersburg-Regular" w:hAnsi="PT Serif" w:cs="Times New Roman"/>
          <w:b/>
          <w:sz w:val="26"/>
          <w:szCs w:val="26"/>
          <w:lang w:val="en-US"/>
        </w:rPr>
        <w:br/>
      </w:r>
      <w:r w:rsidRPr="00FE4871">
        <w:rPr>
          <w:rFonts w:ascii="PT Serif" w:eastAsia="Petersburg-Regular" w:hAnsi="PT Serif" w:cs="Times New Roman"/>
          <w:b/>
          <w:sz w:val="26"/>
          <w:szCs w:val="26"/>
          <w:lang w:val="en-US"/>
        </w:rPr>
        <w:t>IN THE CRIMINAL PROCESS OF THE RUSSIAN FEDERATION</w:t>
      </w:r>
    </w:p>
    <w:p w14:paraId="160C28A6" w14:textId="77777777" w:rsidR="00034BA1" w:rsidRPr="00C06055" w:rsidRDefault="00034BA1" w:rsidP="00C06055">
      <w:pPr>
        <w:autoSpaceDE w:val="0"/>
        <w:autoSpaceDN w:val="0"/>
        <w:adjustRightInd w:val="0"/>
        <w:spacing w:after="0"/>
        <w:ind w:firstLine="284"/>
        <w:jc w:val="center"/>
        <w:rPr>
          <w:rFonts w:ascii="PT Serif" w:eastAsia="Petersburg-Regular" w:hAnsi="PT Serif" w:cs="Times New Roman"/>
          <w:b/>
          <w:sz w:val="20"/>
          <w:szCs w:val="20"/>
          <w:lang w:val="en-US"/>
        </w:rPr>
      </w:pPr>
    </w:p>
    <w:p w14:paraId="6B80285E" w14:textId="77777777" w:rsidR="00034BA1" w:rsidRPr="00C06055" w:rsidRDefault="00034BA1" w:rsidP="00C06055">
      <w:pPr>
        <w:autoSpaceDE w:val="0"/>
        <w:autoSpaceDN w:val="0"/>
        <w:adjustRightInd w:val="0"/>
        <w:spacing w:after="0"/>
        <w:ind w:firstLine="284"/>
        <w:jc w:val="both"/>
        <w:rPr>
          <w:rFonts w:ascii="PT Serif" w:eastAsia="Calibri" w:hAnsi="PT Serif" w:cs="Times New Roman"/>
          <w:i/>
          <w:iCs/>
          <w:sz w:val="20"/>
          <w:szCs w:val="20"/>
          <w:lang w:val="en-US"/>
        </w:rPr>
      </w:pPr>
      <w:r w:rsidRPr="00C06055">
        <w:rPr>
          <w:rFonts w:ascii="PT Serif" w:eastAsia="Calibri" w:hAnsi="PT Serif" w:cs="Times New Roman"/>
          <w:b/>
          <w:i/>
          <w:iCs/>
          <w:sz w:val="20"/>
          <w:szCs w:val="20"/>
          <w:lang w:val="en-US"/>
        </w:rPr>
        <w:t xml:space="preserve">Abstract. </w:t>
      </w:r>
      <w:r w:rsidRPr="00C06055">
        <w:rPr>
          <w:rFonts w:ascii="PT Serif" w:eastAsia="Calibri" w:hAnsi="PT Serif" w:cs="Times New Roman"/>
          <w:i/>
          <w:iCs/>
          <w:sz w:val="20"/>
          <w:szCs w:val="20"/>
          <w:lang w:val="en-US"/>
        </w:rPr>
        <w:t xml:space="preserve">This article discusses issues related to the legal regulation of investigative actions in the criminal process of the Russian Federation. The analysis of the criminal procedure law, </w:t>
      </w:r>
      <w:proofErr w:type="gramStart"/>
      <w:r w:rsidRPr="00C06055">
        <w:rPr>
          <w:rFonts w:ascii="PT Serif" w:eastAsia="Calibri" w:hAnsi="PT Serif" w:cs="Times New Roman"/>
          <w:i/>
          <w:iCs/>
          <w:sz w:val="20"/>
          <w:szCs w:val="20"/>
          <w:lang w:val="en-US"/>
        </w:rPr>
        <w:t>in particular</w:t>
      </w:r>
      <w:proofErr w:type="gramEnd"/>
      <w:r w:rsidRPr="00C06055">
        <w:rPr>
          <w:rFonts w:ascii="PT Serif" w:eastAsia="Calibri" w:hAnsi="PT Serif" w:cs="Times New Roman"/>
          <w:i/>
          <w:iCs/>
          <w:sz w:val="20"/>
          <w:szCs w:val="20"/>
          <w:lang w:val="en-US"/>
        </w:rPr>
        <w:t xml:space="preserve"> the Criminal Procedure Code of the Russian Federation, is carried out, and recommendations aimed at improving the process of investigative actions are reflected.</w:t>
      </w:r>
    </w:p>
    <w:p w14:paraId="2E99839A" w14:textId="77777777" w:rsidR="00034BA1" w:rsidRPr="00C06055" w:rsidRDefault="00034BA1" w:rsidP="00C06055">
      <w:pPr>
        <w:autoSpaceDE w:val="0"/>
        <w:autoSpaceDN w:val="0"/>
        <w:adjustRightInd w:val="0"/>
        <w:spacing w:after="0"/>
        <w:ind w:firstLine="284"/>
        <w:jc w:val="both"/>
        <w:rPr>
          <w:rFonts w:ascii="PT Serif" w:eastAsia="Calibri" w:hAnsi="PT Serif" w:cs="Times New Roman"/>
          <w:i/>
          <w:iCs/>
          <w:sz w:val="20"/>
          <w:szCs w:val="20"/>
          <w:lang w:val="en-US"/>
        </w:rPr>
      </w:pPr>
    </w:p>
    <w:p w14:paraId="16B8A9DE" w14:textId="570F034C" w:rsidR="00A914C7" w:rsidRPr="00C06055" w:rsidRDefault="00034BA1" w:rsidP="00C06055">
      <w:pPr>
        <w:autoSpaceDE w:val="0"/>
        <w:autoSpaceDN w:val="0"/>
        <w:adjustRightInd w:val="0"/>
        <w:spacing w:after="0"/>
        <w:ind w:firstLine="284"/>
        <w:jc w:val="both"/>
        <w:rPr>
          <w:rFonts w:ascii="PT Serif" w:hAnsi="PT Serif" w:cs="Noto Serif"/>
          <w:bCs/>
          <w:iCs/>
          <w:sz w:val="20"/>
          <w:szCs w:val="20"/>
          <w:lang w:val="en-US"/>
        </w:rPr>
      </w:pPr>
      <w:r w:rsidRPr="00C06055">
        <w:rPr>
          <w:rFonts w:ascii="PT Serif" w:eastAsia="Calibri" w:hAnsi="PT Serif" w:cs="Times New Roman"/>
          <w:b/>
          <w:i/>
          <w:iCs/>
          <w:sz w:val="20"/>
          <w:szCs w:val="20"/>
          <w:lang w:val="en-US"/>
        </w:rPr>
        <w:t>Keywords:</w:t>
      </w:r>
      <w:r w:rsidRPr="00C06055">
        <w:rPr>
          <w:rFonts w:ascii="PT Serif" w:eastAsia="Calibri" w:hAnsi="PT Serif" w:cs="Times New Roman"/>
          <w:i/>
          <w:iCs/>
          <w:sz w:val="20"/>
          <w:szCs w:val="20"/>
          <w:lang w:val="en-US"/>
        </w:rPr>
        <w:t xml:space="preserve"> The Criminal Law Code of the Russian Federation, investigative actions, a minor, a criminal case.</w:t>
      </w:r>
    </w:p>
    <w:p w14:paraId="6A50663E" w14:textId="77777777" w:rsidR="00CD6BE0" w:rsidRPr="00FE4871" w:rsidRDefault="00CD6BE0" w:rsidP="00043EC8">
      <w:pPr>
        <w:spacing w:after="0"/>
        <w:ind w:firstLine="284"/>
        <w:jc w:val="center"/>
        <w:rPr>
          <w:rFonts w:ascii="PT Serif" w:hAnsi="PT Serif" w:cs="Noto Serif"/>
          <w:bCs/>
          <w:iCs/>
          <w:sz w:val="20"/>
          <w:szCs w:val="20"/>
          <w:lang w:val="en-US"/>
        </w:rPr>
        <w:sectPr w:rsidR="00CD6BE0" w:rsidRPr="00FE4871" w:rsidSect="00C747E8">
          <w:footnotePr>
            <w:numRestart w:val="eachPage"/>
          </w:footnotePr>
          <w:type w:val="continuous"/>
          <w:pgSz w:w="11907" w:h="16840" w:code="9"/>
          <w:pgMar w:top="1134" w:right="1134" w:bottom="1134" w:left="1134" w:header="709" w:footer="709" w:gutter="0"/>
          <w:cols w:space="720"/>
        </w:sectPr>
      </w:pPr>
    </w:p>
    <w:p w14:paraId="3108EFCA" w14:textId="33120EB4" w:rsidR="008F5702" w:rsidRPr="00FE4871" w:rsidRDefault="00250630" w:rsidP="00043EC8">
      <w:pPr>
        <w:shd w:val="clear" w:color="auto" w:fill="FFFFFF"/>
        <w:tabs>
          <w:tab w:val="left" w:pos="9540"/>
        </w:tabs>
        <w:autoSpaceDE w:val="0"/>
        <w:autoSpaceDN w:val="0"/>
        <w:adjustRightInd w:val="0"/>
        <w:spacing w:after="0"/>
        <w:ind w:firstLine="284"/>
        <w:jc w:val="center"/>
        <w:rPr>
          <w:rFonts w:ascii="PT Serif" w:hAnsi="PT Serif"/>
          <w:bCs/>
          <w:i/>
          <w:iCs/>
          <w:sz w:val="20"/>
          <w:szCs w:val="20"/>
          <w:lang w:val="en-US"/>
        </w:rPr>
      </w:pPr>
      <w:r w:rsidRPr="00FE4871">
        <w:rPr>
          <w:rFonts w:ascii="PT Serif" w:hAnsi="PT Serif"/>
          <w:caps/>
          <w:sz w:val="20"/>
          <w:szCs w:val="20"/>
          <w:lang w:val="en-US"/>
        </w:rPr>
        <w:br w:type="page"/>
      </w:r>
    </w:p>
    <w:p w14:paraId="2BE3E3A3" w14:textId="77777777" w:rsidR="00350251" w:rsidRPr="00FE4871" w:rsidRDefault="00350251" w:rsidP="00043EC8">
      <w:pPr>
        <w:spacing w:after="0"/>
        <w:ind w:firstLine="284"/>
        <w:jc w:val="center"/>
        <w:rPr>
          <w:rFonts w:ascii="PT Serif" w:hAnsi="PT Serif" w:cs="Noto Serif"/>
          <w:bCs/>
          <w:iCs/>
          <w:sz w:val="24"/>
          <w:szCs w:val="24"/>
          <w:lang w:val="en-US"/>
        </w:rPr>
      </w:pPr>
      <w:bookmarkStart w:id="52" w:name="_Toc26189469"/>
      <w:bookmarkStart w:id="53" w:name="_Toc26373173"/>
      <w:bookmarkStart w:id="54" w:name="_Toc26373759"/>
      <w:bookmarkStart w:id="55" w:name="_Toc26374198"/>
      <w:bookmarkStart w:id="56" w:name="_Toc27216029"/>
      <w:bookmarkStart w:id="57" w:name="_Toc27480662"/>
      <w:bookmarkStart w:id="58" w:name="_Toc27480955"/>
      <w:bookmarkStart w:id="59" w:name="_Toc27481587"/>
      <w:bookmarkStart w:id="60" w:name="_Toc29383770"/>
      <w:bookmarkStart w:id="61" w:name="_Toc32935927"/>
      <w:bookmarkStart w:id="62" w:name="_Toc34210237"/>
    </w:p>
    <w:p w14:paraId="60A0B091" w14:textId="77777777" w:rsidR="00350251" w:rsidRPr="00FE4871" w:rsidRDefault="00350251" w:rsidP="00043EC8">
      <w:pPr>
        <w:pStyle w:val="12"/>
      </w:pPr>
      <w:bookmarkStart w:id="63" w:name="_Toc57849701"/>
      <w:bookmarkStart w:id="64" w:name="_Toc117442122"/>
      <w:r w:rsidRPr="00FE4871">
        <w:t>ГОСУДАРСТВЕННОЕ И МУНИЦИПАЛЬНОЕ УПРАВЛЕНИЕ</w:t>
      </w:r>
      <w:bookmarkEnd w:id="63"/>
      <w:bookmarkEnd w:id="64"/>
    </w:p>
    <w:p w14:paraId="0FA2880A" w14:textId="77777777" w:rsidR="00350251" w:rsidRPr="00FE4871" w:rsidRDefault="003E1D1B" w:rsidP="00043EC8">
      <w:pPr>
        <w:spacing w:after="0"/>
        <w:jc w:val="center"/>
        <w:rPr>
          <w:rFonts w:ascii="PT Serif" w:hAnsi="PT Serif" w:cs="Noto Serif"/>
          <w:b/>
          <w:i/>
          <w:sz w:val="20"/>
          <w:szCs w:val="20"/>
        </w:rPr>
      </w:pPr>
      <w:r>
        <w:rPr>
          <w:rFonts w:ascii="PT Serif" w:hAnsi="PT Serif" w:cs="Noto Serif"/>
          <w:b/>
          <w:i/>
          <w:sz w:val="20"/>
          <w:szCs w:val="20"/>
        </w:rPr>
        <w:pict w14:anchorId="7A97C816">
          <v:rect id="_x0000_i1030" style="width:467.75pt;height:1.5pt" o:hralign="center" o:hrstd="t" o:hrnoshade="t" o:hr="t" fillcolor="black [3213]" stroked="f"/>
        </w:pict>
      </w:r>
    </w:p>
    <w:p w14:paraId="6949A78B" w14:textId="77777777" w:rsidR="00350251" w:rsidRPr="00FE4871" w:rsidRDefault="00350251" w:rsidP="00043EC8">
      <w:pPr>
        <w:spacing w:after="0"/>
        <w:ind w:firstLine="284"/>
        <w:rPr>
          <w:rFonts w:ascii="PT Serif" w:eastAsia="Calibri" w:hAnsi="PT Serif" w:cs="Times New Roman"/>
          <w:b/>
        </w:rPr>
      </w:pPr>
    </w:p>
    <w:p w14:paraId="07CE2243" w14:textId="77777777" w:rsidR="00B41665" w:rsidRPr="00FE4871" w:rsidRDefault="00B41665" w:rsidP="00043EC8">
      <w:pPr>
        <w:spacing w:after="0"/>
        <w:ind w:firstLine="284"/>
        <w:rPr>
          <w:rFonts w:ascii="PT Serif" w:eastAsia="Calibri" w:hAnsi="PT Serif" w:cs="Times New Roman"/>
          <w:b/>
        </w:rPr>
      </w:pPr>
    </w:p>
    <w:p w14:paraId="791ED1E8" w14:textId="77777777" w:rsidR="00034BA1" w:rsidRPr="00FE4871" w:rsidRDefault="00034BA1" w:rsidP="00C06055">
      <w:pPr>
        <w:autoSpaceDE w:val="0"/>
        <w:autoSpaceDN w:val="0"/>
        <w:adjustRightInd w:val="0"/>
        <w:spacing w:after="0"/>
        <w:jc w:val="center"/>
        <w:rPr>
          <w:rFonts w:ascii="PT Serif" w:eastAsia="TimesNewRoman" w:hAnsi="PT Serif" w:cs="Times New Roman"/>
          <w:b/>
          <w:iCs/>
        </w:rPr>
      </w:pPr>
      <w:r w:rsidRPr="00FE4871">
        <w:rPr>
          <w:rFonts w:ascii="PT Serif" w:eastAsia="TimesNewRoman" w:hAnsi="PT Serif" w:cs="Times New Roman"/>
          <w:b/>
          <w:iCs/>
        </w:rPr>
        <w:t>ГРИШКО Алексей Сергеевич</w:t>
      </w:r>
    </w:p>
    <w:p w14:paraId="2E67B023" w14:textId="77777777" w:rsidR="00034BA1" w:rsidRPr="00FE4871" w:rsidRDefault="00034BA1" w:rsidP="00C06055">
      <w:pPr>
        <w:autoSpaceDE w:val="0"/>
        <w:autoSpaceDN w:val="0"/>
        <w:adjustRightInd w:val="0"/>
        <w:spacing w:after="0"/>
        <w:jc w:val="center"/>
        <w:rPr>
          <w:rFonts w:ascii="PT Serif" w:eastAsia="TimesNewRoman" w:hAnsi="PT Serif" w:cs="Times New Roman"/>
        </w:rPr>
      </w:pPr>
      <w:r w:rsidRPr="00FE4871">
        <w:rPr>
          <w:rFonts w:ascii="PT Serif" w:eastAsia="TimesNewRoman" w:hAnsi="PT Serif" w:cs="Times New Roman"/>
        </w:rPr>
        <w:t>магистрант института цифровой экономики,</w:t>
      </w:r>
    </w:p>
    <w:p w14:paraId="5ADCF61F" w14:textId="77777777" w:rsidR="00034BA1" w:rsidRPr="00FE4871" w:rsidRDefault="00034BA1" w:rsidP="00C06055">
      <w:pPr>
        <w:autoSpaceDE w:val="0"/>
        <w:autoSpaceDN w:val="0"/>
        <w:adjustRightInd w:val="0"/>
        <w:spacing w:after="0"/>
        <w:jc w:val="center"/>
        <w:rPr>
          <w:rFonts w:ascii="PT Serif" w:eastAsia="TimesNewRoman" w:hAnsi="PT Serif" w:cs="Times New Roman"/>
        </w:rPr>
      </w:pPr>
      <w:r w:rsidRPr="00FE4871">
        <w:rPr>
          <w:rFonts w:ascii="PT Serif" w:eastAsia="TimesNewRoman" w:hAnsi="PT Serif" w:cs="Times New Roman"/>
        </w:rPr>
        <w:t>Югорский государственный университет, Россия, г. Ханты-Мансийск</w:t>
      </w:r>
    </w:p>
    <w:p w14:paraId="69DAE112" w14:textId="77777777" w:rsidR="00034BA1" w:rsidRPr="00FE4871" w:rsidRDefault="00034BA1" w:rsidP="00C06055">
      <w:pPr>
        <w:autoSpaceDE w:val="0"/>
        <w:autoSpaceDN w:val="0"/>
        <w:adjustRightInd w:val="0"/>
        <w:spacing w:after="0"/>
        <w:jc w:val="center"/>
        <w:rPr>
          <w:rFonts w:ascii="PT Serif" w:eastAsia="TimesNewRoman" w:hAnsi="PT Serif" w:cs="Times New Roman"/>
        </w:rPr>
      </w:pPr>
    </w:p>
    <w:p w14:paraId="0CF95944" w14:textId="2D00B0FB" w:rsidR="00034BA1" w:rsidRPr="00FE4871" w:rsidRDefault="00034BA1" w:rsidP="00C06055">
      <w:pPr>
        <w:autoSpaceDE w:val="0"/>
        <w:autoSpaceDN w:val="0"/>
        <w:adjustRightInd w:val="0"/>
        <w:spacing w:after="0"/>
        <w:jc w:val="center"/>
        <w:rPr>
          <w:rFonts w:ascii="PT Serif" w:eastAsia="TimesNewRoman" w:hAnsi="PT Serif" w:cs="Times New Roman"/>
          <w:i/>
          <w:iCs/>
        </w:rPr>
      </w:pPr>
      <w:r w:rsidRPr="00FE4871">
        <w:rPr>
          <w:rFonts w:ascii="PT Serif" w:eastAsia="TimesNewRoman" w:hAnsi="PT Serif" w:cs="Times New Roman"/>
          <w:i/>
          <w:iCs/>
        </w:rPr>
        <w:t xml:space="preserve">Научный руководитель – директор Института цифровой экономики </w:t>
      </w:r>
      <w:r w:rsidR="00C614FC">
        <w:rPr>
          <w:rFonts w:ascii="PT Serif" w:eastAsia="TimesNewRoman" w:hAnsi="PT Serif" w:cs="Times New Roman"/>
          <w:i/>
          <w:iCs/>
        </w:rPr>
        <w:br/>
      </w:r>
      <w:r w:rsidRPr="00FE4871">
        <w:rPr>
          <w:rFonts w:ascii="PT Serif" w:eastAsia="TimesNewRoman" w:hAnsi="PT Serif" w:cs="Times New Roman"/>
          <w:i/>
          <w:iCs/>
        </w:rPr>
        <w:t>Югорского государственного университета Грошева Татьяна Александровна</w:t>
      </w:r>
    </w:p>
    <w:p w14:paraId="54E2447E" w14:textId="77777777" w:rsidR="00034BA1" w:rsidRPr="00FE4871" w:rsidRDefault="00034BA1" w:rsidP="00034BA1">
      <w:pPr>
        <w:autoSpaceDE w:val="0"/>
        <w:autoSpaceDN w:val="0"/>
        <w:adjustRightInd w:val="0"/>
        <w:spacing w:after="0"/>
        <w:ind w:firstLine="284"/>
        <w:jc w:val="center"/>
        <w:rPr>
          <w:rFonts w:ascii="PT Serif" w:eastAsia="TimesNewRoman" w:hAnsi="PT Serif" w:cs="Times New Roman"/>
        </w:rPr>
      </w:pPr>
    </w:p>
    <w:p w14:paraId="5BA33E52" w14:textId="1F4B1C97" w:rsidR="00B41665" w:rsidRPr="00FE4871" w:rsidRDefault="00043EC8" w:rsidP="00043EC8">
      <w:pPr>
        <w:pStyle w:val="2"/>
        <w:rPr>
          <w:rFonts w:eastAsia="TimesNewRoman"/>
        </w:rPr>
      </w:pPr>
      <w:bookmarkStart w:id="65" w:name="_Toc117442123"/>
      <w:r w:rsidRPr="00FE4871">
        <w:rPr>
          <w:rFonts w:eastAsia="TimesNewRoman"/>
          <w:caps w:val="0"/>
        </w:rPr>
        <w:t xml:space="preserve">РОЛЬ АНКЕТИРОВАНИЯ В ВЫЯВЛЕНИИ ПОТРЕБНОСТЕЙ </w:t>
      </w:r>
      <w:r w:rsidR="00C614FC">
        <w:rPr>
          <w:rFonts w:eastAsia="TimesNewRoman"/>
          <w:caps w:val="0"/>
        </w:rPr>
        <w:br/>
      </w:r>
      <w:r w:rsidRPr="00FE4871">
        <w:rPr>
          <w:rFonts w:eastAsia="TimesNewRoman"/>
          <w:caps w:val="0"/>
        </w:rPr>
        <w:t xml:space="preserve">В ДОПОЛНИТЕЛЬНОМ ОБРАЗОВАНИИ И ПРИНЯТИИ </w:t>
      </w:r>
      <w:r w:rsidR="00C614FC">
        <w:rPr>
          <w:rFonts w:eastAsia="TimesNewRoman"/>
          <w:caps w:val="0"/>
        </w:rPr>
        <w:br/>
      </w:r>
      <w:r w:rsidRPr="00FE4871">
        <w:rPr>
          <w:rFonts w:eastAsia="TimesNewRoman"/>
          <w:caps w:val="0"/>
        </w:rPr>
        <w:t>УПРАВЛЕНЧЕСКИХ РЕШЕНИЙ</w:t>
      </w:r>
      <w:bookmarkEnd w:id="65"/>
    </w:p>
    <w:p w14:paraId="209AA9A1" w14:textId="77777777" w:rsidR="00B41665" w:rsidRPr="00C614FC" w:rsidRDefault="00B41665" w:rsidP="00043EC8">
      <w:pPr>
        <w:autoSpaceDE w:val="0"/>
        <w:autoSpaceDN w:val="0"/>
        <w:adjustRightInd w:val="0"/>
        <w:spacing w:after="0"/>
        <w:ind w:firstLine="284"/>
        <w:jc w:val="center"/>
        <w:rPr>
          <w:rFonts w:ascii="PT Serif" w:eastAsia="TimesNewRoman" w:hAnsi="PT Serif" w:cs="Times New Roman"/>
          <w:b/>
          <w:sz w:val="20"/>
          <w:szCs w:val="20"/>
        </w:rPr>
      </w:pPr>
    </w:p>
    <w:p w14:paraId="5A78C69D" w14:textId="244E6936" w:rsidR="00B41665" w:rsidRPr="00C614FC" w:rsidRDefault="002A3019" w:rsidP="00043EC8">
      <w:pPr>
        <w:autoSpaceDE w:val="0"/>
        <w:autoSpaceDN w:val="0"/>
        <w:adjustRightInd w:val="0"/>
        <w:spacing w:after="0"/>
        <w:ind w:firstLine="284"/>
        <w:jc w:val="both"/>
        <w:rPr>
          <w:rFonts w:ascii="PT Serif" w:eastAsia="Calibri" w:hAnsi="PT Serif" w:cs="Times New Roman"/>
          <w:i/>
          <w:iCs/>
          <w:sz w:val="20"/>
          <w:szCs w:val="20"/>
          <w:shd w:val="clear" w:color="auto" w:fill="FFFFFF"/>
        </w:rPr>
      </w:pPr>
      <w:r w:rsidRPr="00C614FC">
        <w:rPr>
          <w:rFonts w:ascii="PT Serif" w:eastAsia="Times New Roman" w:hAnsi="PT Serif" w:cs="Times New Roman"/>
          <w:b/>
          <w:bCs/>
          <w:i/>
          <w:iCs/>
          <w:sz w:val="20"/>
          <w:szCs w:val="20"/>
          <w:lang w:eastAsia="ru-RU"/>
        </w:rPr>
        <w:t xml:space="preserve">Аннотация. </w:t>
      </w:r>
      <w:r w:rsidR="00B41665" w:rsidRPr="00C614FC">
        <w:rPr>
          <w:rFonts w:ascii="PT Serif" w:eastAsia="TimesNewRoman" w:hAnsi="PT Serif" w:cs="Times New Roman"/>
          <w:i/>
          <w:iCs/>
          <w:sz w:val="20"/>
          <w:szCs w:val="20"/>
        </w:rPr>
        <w:t xml:space="preserve">В статье анкетирование рассматривается в качестве </w:t>
      </w:r>
      <w:r w:rsidR="00B41665" w:rsidRPr="00C614FC">
        <w:rPr>
          <w:rFonts w:ascii="PT Serif" w:eastAsia="Calibri" w:hAnsi="PT Serif" w:cs="Times New Roman"/>
          <w:i/>
          <w:iCs/>
          <w:sz w:val="20"/>
          <w:szCs w:val="20"/>
          <w:shd w:val="clear" w:color="auto" w:fill="FFFFFF"/>
        </w:rPr>
        <w:t>процесса получения и анализа информации для принятия управленческих решений в сфере дополнительного образования. Приводится пример современной формы анкетирования родителей (законных представителей) с использованием автоматизированных информационных систем.</w:t>
      </w:r>
    </w:p>
    <w:p w14:paraId="66684AAD" w14:textId="77777777" w:rsidR="00B41665" w:rsidRPr="00C614FC" w:rsidRDefault="00B41665" w:rsidP="00043EC8">
      <w:pPr>
        <w:autoSpaceDE w:val="0"/>
        <w:autoSpaceDN w:val="0"/>
        <w:adjustRightInd w:val="0"/>
        <w:spacing w:after="0"/>
        <w:ind w:firstLine="284"/>
        <w:jc w:val="both"/>
        <w:rPr>
          <w:rFonts w:ascii="PT Serif" w:eastAsia="Calibri" w:hAnsi="PT Serif" w:cs="Times New Roman"/>
          <w:i/>
          <w:iCs/>
          <w:sz w:val="20"/>
          <w:szCs w:val="20"/>
          <w:shd w:val="clear" w:color="auto" w:fill="FFFFFF"/>
        </w:rPr>
      </w:pPr>
    </w:p>
    <w:p w14:paraId="4A05C04A" w14:textId="77777777" w:rsidR="00B41665" w:rsidRPr="00C614FC" w:rsidRDefault="00B41665" w:rsidP="00043EC8">
      <w:pPr>
        <w:autoSpaceDE w:val="0"/>
        <w:autoSpaceDN w:val="0"/>
        <w:adjustRightInd w:val="0"/>
        <w:spacing w:after="0"/>
        <w:ind w:firstLine="284"/>
        <w:jc w:val="both"/>
        <w:rPr>
          <w:rFonts w:ascii="PT Serif" w:eastAsia="Calibri" w:hAnsi="PT Serif" w:cs="Times New Roman"/>
          <w:i/>
          <w:iCs/>
          <w:sz w:val="20"/>
          <w:szCs w:val="20"/>
        </w:rPr>
      </w:pPr>
      <w:r w:rsidRPr="00C614FC">
        <w:rPr>
          <w:rFonts w:ascii="PT Serif" w:eastAsia="Calibri" w:hAnsi="PT Serif" w:cs="Times New Roman"/>
          <w:b/>
          <w:bCs/>
          <w:i/>
          <w:iCs/>
          <w:sz w:val="20"/>
          <w:szCs w:val="20"/>
          <w:shd w:val="clear" w:color="auto" w:fill="FFFFFF"/>
        </w:rPr>
        <w:t xml:space="preserve">Ключевые слова: </w:t>
      </w:r>
      <w:r w:rsidRPr="00C614FC">
        <w:rPr>
          <w:rFonts w:ascii="PT Serif" w:eastAsia="Calibri" w:hAnsi="PT Serif" w:cs="Times New Roman"/>
          <w:i/>
          <w:iCs/>
          <w:sz w:val="20"/>
          <w:szCs w:val="20"/>
          <w:shd w:val="clear" w:color="auto" w:fill="FFFFFF"/>
        </w:rPr>
        <w:t xml:space="preserve">дополнительное образование, </w:t>
      </w:r>
      <w:r w:rsidRPr="00C614FC">
        <w:rPr>
          <w:rFonts w:ascii="PT Serif" w:eastAsia="Calibri" w:hAnsi="PT Serif" w:cs="Times New Roman"/>
          <w:i/>
          <w:iCs/>
          <w:sz w:val="20"/>
          <w:szCs w:val="20"/>
        </w:rPr>
        <w:t xml:space="preserve">анализ потребностей, анкетирование. </w:t>
      </w:r>
    </w:p>
    <w:p w14:paraId="15A4AECA" w14:textId="77777777" w:rsidR="00B41665" w:rsidRPr="00C614FC" w:rsidRDefault="00B41665" w:rsidP="00043EC8">
      <w:pPr>
        <w:autoSpaceDE w:val="0"/>
        <w:autoSpaceDN w:val="0"/>
        <w:adjustRightInd w:val="0"/>
        <w:spacing w:after="0"/>
        <w:ind w:firstLine="284"/>
        <w:jc w:val="both"/>
        <w:rPr>
          <w:rFonts w:ascii="PT Serif" w:eastAsia="TimesNewRoman" w:hAnsi="PT Serif" w:cs="Times New Roman"/>
          <w:sz w:val="20"/>
          <w:szCs w:val="20"/>
        </w:rPr>
      </w:pPr>
    </w:p>
    <w:p w14:paraId="197BB194" w14:textId="77777777" w:rsidR="00043EC8" w:rsidRPr="00FE4871" w:rsidRDefault="00043EC8" w:rsidP="00043EC8">
      <w:pPr>
        <w:autoSpaceDE w:val="0"/>
        <w:autoSpaceDN w:val="0"/>
        <w:adjustRightInd w:val="0"/>
        <w:spacing w:after="0"/>
        <w:ind w:firstLine="284"/>
        <w:jc w:val="both"/>
        <w:rPr>
          <w:rFonts w:ascii="PT Serif" w:eastAsia="TimesNewRoman" w:hAnsi="PT Serif" w:cs="Times New Roman"/>
          <w:sz w:val="20"/>
          <w:szCs w:val="20"/>
        </w:rPr>
        <w:sectPr w:rsidR="00043EC8" w:rsidRPr="00FE4871" w:rsidSect="00C747E8">
          <w:headerReference w:type="default" r:id="rId31"/>
          <w:footnotePr>
            <w:numRestart w:val="eachPage"/>
          </w:footnotePr>
          <w:type w:val="continuous"/>
          <w:pgSz w:w="11907" w:h="16840" w:code="9"/>
          <w:pgMar w:top="1134" w:right="1134" w:bottom="1134" w:left="1134" w:header="708" w:footer="708" w:gutter="0"/>
          <w:cols w:space="708"/>
          <w:docGrid w:linePitch="360"/>
        </w:sectPr>
      </w:pPr>
    </w:p>
    <w:p w14:paraId="34780018" w14:textId="25705CDA" w:rsidR="00034BA1" w:rsidRPr="00FE4871" w:rsidRDefault="00034BA1" w:rsidP="00A166D9">
      <w:pPr>
        <w:keepNext/>
        <w:framePr w:dropCap="drop" w:lines="3" w:wrap="around" w:vAnchor="text" w:hAnchor="text"/>
        <w:spacing w:after="0" w:line="517" w:lineRule="exact"/>
        <w:jc w:val="both"/>
        <w:textAlignment w:val="baseline"/>
        <w:rPr>
          <w:rFonts w:ascii="PT Serif" w:eastAsia="TimesNewRoman" w:hAnsi="PT Serif" w:cs="Times New Roman"/>
          <w:position w:val="-10"/>
          <w:sz w:val="95"/>
          <w:szCs w:val="20"/>
        </w:rPr>
      </w:pPr>
      <w:r w:rsidRPr="00FE4871">
        <w:rPr>
          <w:rFonts w:ascii="PT Serif" w:eastAsia="Times New Roman" w:hAnsi="PT Serif" w:cs="Times New Roman"/>
          <w:bCs/>
          <w:position w:val="-4"/>
          <w:sz w:val="56"/>
          <w:szCs w:val="58"/>
          <w:lang w:eastAsia="ru-RU"/>
        </w:rPr>
        <w:t>Г</w:t>
      </w:r>
    </w:p>
    <w:p w14:paraId="69D2275D" w14:textId="2125965E" w:rsidR="00B41665" w:rsidRPr="00FE4871" w:rsidRDefault="00B41665" w:rsidP="00034BA1">
      <w:pPr>
        <w:autoSpaceDE w:val="0"/>
        <w:autoSpaceDN w:val="0"/>
        <w:adjustRightInd w:val="0"/>
        <w:spacing w:after="0"/>
        <w:jc w:val="both"/>
        <w:rPr>
          <w:rFonts w:ascii="PT Serif" w:eastAsia="TimesNewRoman" w:hAnsi="PT Serif" w:cs="Times New Roman"/>
          <w:sz w:val="20"/>
          <w:szCs w:val="20"/>
        </w:rPr>
      </w:pPr>
      <w:r w:rsidRPr="00FE4871">
        <w:rPr>
          <w:rFonts w:ascii="PT Serif" w:eastAsia="TimesNewRoman" w:hAnsi="PT Serif" w:cs="Times New Roman"/>
          <w:sz w:val="20"/>
          <w:szCs w:val="20"/>
        </w:rPr>
        <w:t xml:space="preserve">осударство и российское общество отводят центральное место дополнительному образованию детей. Современные родители через разнообразные возможности дополнительного образования развивают возможности детей, начиная с дошкольного возраста. Государство видит в дополнительном образовании подготовку детей к жизни и труду. В России сохранились традиции содержания и организации дополнительного образования с советских времен. </w:t>
      </w:r>
      <w:r w:rsidR="00C614FC" w:rsidRPr="00FE4871">
        <w:rPr>
          <w:rFonts w:ascii="PT Serif" w:eastAsia="TimesNewRoman" w:hAnsi="PT Serif" w:cs="Times New Roman"/>
          <w:sz w:val="20"/>
          <w:szCs w:val="20"/>
        </w:rPr>
        <w:t>Вместе с тем</w:t>
      </w:r>
      <w:r w:rsidRPr="00FE4871">
        <w:rPr>
          <w:rFonts w:ascii="PT Serif" w:eastAsia="TimesNewRoman" w:hAnsi="PT Serif" w:cs="Times New Roman"/>
          <w:sz w:val="20"/>
          <w:szCs w:val="20"/>
        </w:rPr>
        <w:t xml:space="preserve"> в последнее время происходит модернизация всей системы.</w:t>
      </w:r>
    </w:p>
    <w:p w14:paraId="3E3D0C87"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На уровне государства обсуждается влияние участия в дополнительном образовании на вовлеченность в основное образования и академические достижения, социальную активность, развитие социальных и эмоциональных качеств ребенка, преодоление неравенства. </w:t>
      </w:r>
    </w:p>
    <w:p w14:paraId="4716668B"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Жулябина</w:t>
      </w:r>
      <w:proofErr w:type="spellEnd"/>
      <w:r w:rsidRPr="00FE4871">
        <w:rPr>
          <w:rFonts w:ascii="PT Serif" w:eastAsia="Calibri" w:hAnsi="PT Serif" w:cs="Times New Roman"/>
          <w:sz w:val="20"/>
          <w:szCs w:val="20"/>
        </w:rPr>
        <w:t xml:space="preserve"> Н.М. отмечает, что институциональное устройство, формы и содержание дополнительного образования детей, реализуемые политики отличаются широкой вариативностью [3, с.4].</w:t>
      </w:r>
    </w:p>
    <w:p w14:paraId="4168B19F"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В </w:t>
      </w:r>
      <w:r w:rsidRPr="00FE4871">
        <w:rPr>
          <w:rFonts w:ascii="PT Serif" w:eastAsia="Calibri" w:hAnsi="PT Serif" w:cs="Times New Roman"/>
          <w:sz w:val="20"/>
          <w:szCs w:val="20"/>
        </w:rPr>
        <w:t>Концепции развития дополнительного образования детей до 2030 года, утвержденной</w:t>
      </w:r>
      <w:r w:rsidRPr="00FE4871">
        <w:rPr>
          <w:rFonts w:ascii="PT Serif" w:eastAsia="Calibri" w:hAnsi="PT Serif" w:cs="Times New Roman"/>
          <w:sz w:val="20"/>
          <w:szCs w:val="20"/>
          <w:shd w:val="clear" w:color="auto" w:fill="FFFFFF"/>
        </w:rPr>
        <w:t xml:space="preserve"> </w:t>
      </w:r>
      <w:r w:rsidRPr="00FE4871">
        <w:rPr>
          <w:rFonts w:ascii="PT Serif" w:eastAsia="Calibri" w:hAnsi="PT Serif" w:cs="Times New Roman"/>
          <w:sz w:val="20"/>
          <w:szCs w:val="20"/>
        </w:rPr>
        <w:t xml:space="preserve">Распоряжением Правительства Российской </w:t>
      </w:r>
      <w:r w:rsidRPr="00FE4871">
        <w:rPr>
          <w:rFonts w:ascii="PT Serif" w:eastAsia="Calibri" w:hAnsi="PT Serif" w:cs="Times New Roman"/>
          <w:sz w:val="20"/>
          <w:szCs w:val="20"/>
        </w:rPr>
        <w:t>Федерации от 31.03.2022 № 678-р отмечается, что н</w:t>
      </w:r>
      <w:r w:rsidRPr="00FE4871">
        <w:rPr>
          <w:rFonts w:ascii="PT Serif" w:eastAsia="Calibri" w:hAnsi="PT Serif" w:cs="Times New Roman"/>
          <w:sz w:val="20"/>
          <w:szCs w:val="20"/>
          <w:shd w:val="clear" w:color="auto" w:fill="FFFFFF"/>
        </w:rPr>
        <w:t>а федеральном уровне решен вопрос о возможности выбора родителями (законными представителями) конкретной дополнительной общеобразовательной программы и зачисления ребенка в образовательную организацию. Во всех субъектах Российской Федерации функционируют региональные навигаторы, предоставлена возможность записаться на выбранную программу и при необходимости оплатить обучение по выбранной программе. Решен вопрос о выдаче сертификатов персонифицированного финансирования [2].</w:t>
      </w:r>
    </w:p>
    <w:p w14:paraId="6872F368"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Одним из целевых показателей реализации </w:t>
      </w:r>
      <w:r w:rsidRPr="00FE4871">
        <w:rPr>
          <w:rFonts w:ascii="PT Serif" w:eastAsia="Calibri" w:hAnsi="PT Serif" w:cs="Times New Roman"/>
          <w:sz w:val="20"/>
          <w:szCs w:val="20"/>
        </w:rPr>
        <w:t>Концепции развития дополнительного образования детей до 2030 года определен показатель «Доля детей в возрасте от 5 до 18 лет, охваченных дополнительным образованием». Для достижения данного показателя каждый субъект определяет ряд мероприятий, утверждает планы, «дорожные карты». Каждая организация дополнительного образования использует свои формы и методы расширения контингента обучающихся. Привлечение</w:t>
      </w:r>
      <w:r w:rsidRPr="00FE4871">
        <w:rPr>
          <w:rFonts w:ascii="PT Serif" w:eastAsia="Calibri" w:hAnsi="PT Serif" w:cs="Times New Roman"/>
          <w:sz w:val="20"/>
          <w:szCs w:val="20"/>
          <w:shd w:val="clear" w:color="auto" w:fill="FFFFFF"/>
        </w:rPr>
        <w:t xml:space="preserve"> детей в объединения дополнительного образования происходит через Дни дополнительного </w:t>
      </w:r>
      <w:r w:rsidRPr="00FE4871">
        <w:rPr>
          <w:rFonts w:ascii="PT Serif" w:eastAsia="Calibri" w:hAnsi="PT Serif" w:cs="Times New Roman"/>
          <w:sz w:val="20"/>
          <w:szCs w:val="20"/>
          <w:shd w:val="clear" w:color="auto" w:fill="FFFFFF"/>
        </w:rPr>
        <w:lastRenderedPageBreak/>
        <w:t xml:space="preserve">образования в общеобразовательных организациях, объявления и рекламные буклеты, набор через официальный сайт организации дополнительного образования или страницу в социальных сетях и </w:t>
      </w:r>
      <w:proofErr w:type="gramStart"/>
      <w:r w:rsidRPr="00FE4871">
        <w:rPr>
          <w:rFonts w:ascii="PT Serif" w:eastAsia="Calibri" w:hAnsi="PT Serif" w:cs="Times New Roman"/>
          <w:sz w:val="20"/>
          <w:szCs w:val="20"/>
          <w:shd w:val="clear" w:color="auto" w:fill="FFFFFF"/>
        </w:rPr>
        <w:t>т.д.</w:t>
      </w:r>
      <w:proofErr w:type="gramEnd"/>
      <w:r w:rsidRPr="00FE4871">
        <w:rPr>
          <w:rFonts w:ascii="PT Serif" w:eastAsia="Calibri" w:hAnsi="PT Serif" w:cs="Times New Roman"/>
          <w:sz w:val="20"/>
          <w:szCs w:val="20"/>
          <w:shd w:val="clear" w:color="auto" w:fill="FFFFFF"/>
        </w:rPr>
        <w:t xml:space="preserve"> </w:t>
      </w:r>
    </w:p>
    <w:p w14:paraId="1CF0C409" w14:textId="2323BB2E"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По статистике дети младшего и среднего школьного возраста активно посещают объединения дополнительного образования. Наименьший процент обучающихся составляют дети старшего школьного возраста. Объясняется данный факт снижением заинтересованности старшеклассников к дополнительным образовательным программам, предлагаемым организациями дополнительного образования. Одна из причин состоит в том, что старшеклассники имеют большую нагрузку в общеобразовательной организации, они заняты выполнением домашних заданий, подготовкой к государственной итоговой аттестации. У них не остается времени на посещение спортивных секций, творческих или технических объединений. </w:t>
      </w:r>
      <w:r w:rsidR="00C614FC" w:rsidRPr="00FE4871">
        <w:rPr>
          <w:rFonts w:ascii="PT Serif" w:eastAsia="Calibri" w:hAnsi="PT Serif" w:cs="Times New Roman"/>
          <w:sz w:val="20"/>
          <w:szCs w:val="20"/>
          <w:shd w:val="clear" w:color="auto" w:fill="FFFFFF"/>
        </w:rPr>
        <w:t>В данном случае</w:t>
      </w:r>
      <w:r w:rsidRPr="00FE4871">
        <w:rPr>
          <w:rFonts w:ascii="PT Serif" w:eastAsia="Calibri" w:hAnsi="PT Serif" w:cs="Times New Roman"/>
          <w:sz w:val="20"/>
          <w:szCs w:val="20"/>
          <w:shd w:val="clear" w:color="auto" w:fill="FFFFFF"/>
        </w:rPr>
        <w:t xml:space="preserve"> мы рассмотрим другую причину, когда школьник не может найти для себя актуальную и интересную программу в соответствии со своей возрастной категорией. Таких программ либо нет, либо мало, либо ребенок не знает о существовании таких программ. Для того, чтобы у организации дополнительного образования было предложение, для начала нужно изучить спрос. </w:t>
      </w:r>
    </w:p>
    <w:p w14:paraId="5B9D4C48"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Сегодня семья: дети и родители являются потребителями и заказчиками образовательных услуг, ключевой целевой аудиторией, на которую ориентируется государственная система дополнительного образования. Для современной системы дополнительного образования важно всецело отвечать запросам и потребностям ребенка и быстро перестраиваться для того, чтобы дать возможность ребенку выбрать тот пул компетенций, который ему в данный момент интересен. </w:t>
      </w:r>
    </w:p>
    <w:p w14:paraId="3C845D25"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Содержание дополнительных общеразвивающих программ определяется образовательной программой, разработанной и утвержденной образовательной организацией [1]. И здесь для системы образования своевременно реагировать на изменения спроса на программы стало особенно актуально с появлением сертификата персонифицированного финансирования дополнительного образования, когда на рынке образовательных услуг появились негосударственные поставщики и возросла конкуренция. Образовательной организации важно </w:t>
      </w:r>
      <w:r w:rsidRPr="00FE4871">
        <w:rPr>
          <w:rFonts w:ascii="PT Serif" w:eastAsia="Calibri" w:hAnsi="PT Serif" w:cs="Times New Roman"/>
          <w:sz w:val="20"/>
          <w:szCs w:val="20"/>
          <w:shd w:val="clear" w:color="auto" w:fill="FFFFFF"/>
        </w:rPr>
        <w:t>понять, насколько будет востребована программа еще до ее создания.</w:t>
      </w:r>
    </w:p>
    <w:p w14:paraId="3CF61900"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Для понимания заинтересованности в тех или иных программах, чтобы удержать и приумножить целевую аудиторию, н</w:t>
      </w:r>
      <w:r w:rsidRPr="00FE4871">
        <w:rPr>
          <w:rFonts w:ascii="PT Serif" w:eastAsia="Calibri" w:hAnsi="PT Serif" w:cs="Times New Roman"/>
          <w:sz w:val="20"/>
          <w:szCs w:val="20"/>
        </w:rPr>
        <w:t>еобходимо ежегодно проводить анализ потребностей обучающихся в программах дополнительного образования в разрезе возрастных групп детей</w:t>
      </w:r>
      <w:r w:rsidRPr="00FE4871">
        <w:rPr>
          <w:rFonts w:ascii="PT Serif" w:eastAsia="Calibri" w:hAnsi="PT Serif" w:cs="Times New Roman"/>
          <w:sz w:val="20"/>
          <w:szCs w:val="20"/>
          <w:shd w:val="clear" w:color="auto" w:fill="FFFFFF"/>
        </w:rPr>
        <w:t>.</w:t>
      </w:r>
    </w:p>
    <w:p w14:paraId="4829F68E"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До недавнего времени для выявления востребованности программ образовательным организациям требовалось проводить анкетирование, анализировать ответы респондентов, проводить ранжирование программ по определенным показателям. В качестве средства для сбора сведений от респондента использовался список вопросов – анкета, которая могла быть как на бумажном носителе, так и в электронной форме или использовалось онлайн-тестирование. На обработку полученных результатов и проведение анализа требовалось затратить определенное время.</w:t>
      </w:r>
    </w:p>
    <w:p w14:paraId="0CE49276"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Сегодня цифровизация стала неотъемлемым элементом сфер жизни общества, в том числе системы образования. Цифровая трансформация позволяет эффективно и гибко применять новейшие технологии для перехода к персонализированному и ориентированному на результат образовательному процессу.</w:t>
      </w:r>
    </w:p>
    <w:p w14:paraId="37D3696C" w14:textId="77777777" w:rsidR="00B41665" w:rsidRPr="00FE4871" w:rsidRDefault="00B41665" w:rsidP="00043EC8">
      <w:pPr>
        <w:autoSpaceDE w:val="0"/>
        <w:autoSpaceDN w:val="0"/>
        <w:adjustRightInd w:val="0"/>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С появлением в субъектах Российской Федерации информационных ресурсов - региональных навигаторов, обеспечивающих доступ к информации о реализуемых в субъекте дополнительных общеобразовательных программах, организациях, реализующих указанные программы, поиск дополнительных общеобразовательных программ, процесс получения и анализа информации для принятия управленческих решений стал полностью автоматизированным. </w:t>
      </w:r>
    </w:p>
    <w:p w14:paraId="448022AF" w14:textId="77777777" w:rsidR="00B41665" w:rsidRPr="00FE4871" w:rsidRDefault="00B41665"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 настоящее время разработан модуль определения образовательных потребностей в дополнительном образовании «Путь героя», в котором родители вместе с ребенком проходят интерактивный квест в личном кабинете на портале в автоматизированной информационный системе «Персонифицированное дополнительное образование». В формате игры ребенок выбирает класс своего героя и отправляется в приключение по вымышленной стране, а после прохождения всех заданий ему предлагаются подходящие по интересам секции, объединения. </w:t>
      </w:r>
    </w:p>
    <w:p w14:paraId="02BF743C" w14:textId="77777777" w:rsidR="00B41665" w:rsidRPr="00FE4871" w:rsidRDefault="00B41665"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Таким образом, родителю данный модуль позволяет определиться с выбором </w:t>
      </w:r>
      <w:r w:rsidRPr="00FE4871">
        <w:rPr>
          <w:rFonts w:ascii="PT Serif" w:eastAsia="Times New Roman" w:hAnsi="PT Serif" w:cs="Times New Roman"/>
          <w:sz w:val="20"/>
          <w:szCs w:val="20"/>
          <w:lang w:eastAsia="ru-RU"/>
        </w:rPr>
        <w:lastRenderedPageBreak/>
        <w:t>объединения дополнительного образования для своего ребенка, а для системы дополнительного образования результаты подобного анкетирования родителей показывают востребованность конкретных направлений. На основе полученных данных образовательная организация сможет корректировать образовательные программы в пользу интересов детей.</w:t>
      </w:r>
    </w:p>
    <w:p w14:paraId="05DAE16A" w14:textId="77777777" w:rsidR="00B41665" w:rsidRPr="00FE4871" w:rsidRDefault="00B41665"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Однако, имея в руках данный инструмент, не каждый родитель готов им воспользоваться. Нехватка времени современных родителей на прохождение совместных с ребенком заданий, недооценка важности мнения каждого родителя для общей картины системы дополнительного образования в конкретном субъекте. Поэтому на данном этапе предстоит большая информационно-просветительская работа с родителями (законными представителями) о важности и возможностях данного ресурса.</w:t>
      </w:r>
    </w:p>
    <w:p w14:paraId="39065B27" w14:textId="77777777" w:rsidR="00B41665" w:rsidRPr="00FE4871" w:rsidRDefault="00B41665" w:rsidP="00043EC8">
      <w:pPr>
        <w:shd w:val="clear" w:color="auto" w:fill="FFFFFF"/>
        <w:spacing w:after="0"/>
        <w:ind w:firstLine="284"/>
        <w:jc w:val="both"/>
        <w:rPr>
          <w:rFonts w:ascii="PT Serif" w:eastAsia="Times New Roman" w:hAnsi="PT Serif" w:cs="Times New Roman"/>
          <w:sz w:val="20"/>
          <w:szCs w:val="20"/>
          <w:lang w:eastAsia="ru-RU"/>
        </w:rPr>
      </w:pPr>
    </w:p>
    <w:p w14:paraId="43E3C81E" w14:textId="2CD09919" w:rsidR="00B41665" w:rsidRPr="00FE4871" w:rsidRDefault="00C614FC" w:rsidP="00043EC8">
      <w:pPr>
        <w:shd w:val="clear" w:color="auto" w:fill="FFFFFF"/>
        <w:spacing w:after="0"/>
        <w:jc w:val="center"/>
        <w:rPr>
          <w:rFonts w:ascii="PT Serif" w:eastAsia="Times New Roman" w:hAnsi="PT Serif" w:cs="Times New Roman"/>
          <w:b/>
          <w:sz w:val="20"/>
          <w:szCs w:val="20"/>
          <w:lang w:eastAsia="ru-RU"/>
        </w:rPr>
      </w:pPr>
      <w:r>
        <w:rPr>
          <w:rFonts w:ascii="PT Serif" w:eastAsia="Times New Roman" w:hAnsi="PT Serif" w:cs="Times New Roman"/>
          <w:b/>
          <w:sz w:val="20"/>
          <w:szCs w:val="20"/>
          <w:lang w:eastAsia="ru-RU"/>
        </w:rPr>
        <w:br w:type="column"/>
      </w:r>
      <w:r w:rsidR="00043EC8" w:rsidRPr="00FE4871">
        <w:rPr>
          <w:rFonts w:ascii="PT Serif" w:eastAsia="Times New Roman" w:hAnsi="PT Serif" w:cs="Times New Roman"/>
          <w:b/>
          <w:sz w:val="20"/>
          <w:szCs w:val="20"/>
          <w:lang w:eastAsia="ru-RU"/>
        </w:rPr>
        <w:t>Литература</w:t>
      </w:r>
    </w:p>
    <w:p w14:paraId="1480F31A" w14:textId="77777777" w:rsidR="00B41665" w:rsidRPr="00FE4871" w:rsidRDefault="00B41665" w:rsidP="001B1B19">
      <w:pPr>
        <w:numPr>
          <w:ilvl w:val="0"/>
          <w:numId w:val="3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Федеральный закон от 29.12.2012 № 273-ФЗ «Об образовании в Российской Федерации» // КонсультантПлюс URL: http:// www.consultant.ru (дата обращения: 11.01.2022).</w:t>
      </w:r>
    </w:p>
    <w:p w14:paraId="31FAFBDF" w14:textId="77777777" w:rsidR="00B41665" w:rsidRPr="00FE4871" w:rsidRDefault="00B41665" w:rsidP="001B1B19">
      <w:pPr>
        <w:numPr>
          <w:ilvl w:val="0"/>
          <w:numId w:val="3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Распоряжение Правительства Российской Федерации от 31.03.2022 № 678-р «Об утверждении Концепции развития дополнительного образования детей до 2030 года» // КонсультантПлюс URL: http:// www.consultant.ru (дата обращения: 03.09.2022).</w:t>
      </w:r>
    </w:p>
    <w:p w14:paraId="049D622C" w14:textId="77777777" w:rsidR="00B41665" w:rsidRPr="00FE4871" w:rsidRDefault="00B41665" w:rsidP="001B1B19">
      <w:pPr>
        <w:numPr>
          <w:ilvl w:val="0"/>
          <w:numId w:val="39"/>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Жулябина</w:t>
      </w:r>
      <w:proofErr w:type="spellEnd"/>
      <w:r w:rsidRPr="00FE4871">
        <w:rPr>
          <w:rFonts w:ascii="PT Serif" w:eastAsia="Calibri" w:hAnsi="PT Serif" w:cs="Times New Roman"/>
          <w:sz w:val="20"/>
          <w:szCs w:val="20"/>
        </w:rPr>
        <w:t xml:space="preserve"> Н. М. Дополнительное образование детей за рубежом: понимание, политика, регулирование // Современная аналитика образования. 2017. №9 </w:t>
      </w:r>
    </w:p>
    <w:p w14:paraId="24CBE264" w14:textId="77777777" w:rsidR="00B41665" w:rsidRPr="00FE4871" w:rsidRDefault="00B41665" w:rsidP="001B1B19">
      <w:pPr>
        <w:numPr>
          <w:ilvl w:val="0"/>
          <w:numId w:val="3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Портал персонифицированного дополнительного образования URL: https://</w:t>
      </w:r>
      <w:r w:rsidRPr="00FE4871">
        <w:rPr>
          <w:rFonts w:ascii="PT Serif" w:eastAsia="Calibri" w:hAnsi="PT Serif" w:cs="Times New Roman"/>
          <w:sz w:val="20"/>
          <w:szCs w:val="20"/>
          <w:lang w:val="en-US"/>
        </w:rPr>
        <w:t>www</w:t>
      </w:r>
      <w:r w:rsidRPr="00FE4871">
        <w:rPr>
          <w:rFonts w:ascii="PT Serif" w:eastAsia="Calibri" w:hAnsi="PT Serif" w:cs="Times New Roman"/>
          <w:sz w:val="20"/>
          <w:szCs w:val="20"/>
        </w:rPr>
        <w:t>.</w:t>
      </w:r>
      <w:proofErr w:type="spellStart"/>
      <w:r w:rsidRPr="00FE4871">
        <w:rPr>
          <w:rFonts w:ascii="PT Serif" w:eastAsia="Calibri" w:hAnsi="PT Serif" w:cs="Times New Roman"/>
          <w:sz w:val="20"/>
          <w:szCs w:val="20"/>
          <w:lang w:val="en-US"/>
        </w:rPr>
        <w:t>pfdo</w:t>
      </w:r>
      <w:proofErr w:type="spellEnd"/>
      <w:r w:rsidRPr="00FE4871">
        <w:rPr>
          <w:rFonts w:ascii="PT Serif" w:eastAsia="Calibri" w:hAnsi="PT Serif" w:cs="Times New Roman"/>
          <w:sz w:val="20"/>
          <w:szCs w:val="20"/>
        </w:rPr>
        <w:t>.</w:t>
      </w:r>
      <w:proofErr w:type="spellStart"/>
      <w:r w:rsidRPr="00FE4871">
        <w:rPr>
          <w:rFonts w:ascii="PT Serif" w:eastAsia="Calibri" w:hAnsi="PT Serif" w:cs="Times New Roman"/>
          <w:sz w:val="20"/>
          <w:szCs w:val="20"/>
        </w:rPr>
        <w:t>ru</w:t>
      </w:r>
      <w:proofErr w:type="spellEnd"/>
      <w:r w:rsidRPr="00FE4871">
        <w:rPr>
          <w:rFonts w:ascii="PT Serif" w:eastAsia="Calibri" w:hAnsi="PT Serif" w:cs="Times New Roman"/>
          <w:sz w:val="20"/>
          <w:szCs w:val="20"/>
        </w:rPr>
        <w:t xml:space="preserve"> (дата обращения: 03.09.2022). </w:t>
      </w:r>
    </w:p>
    <w:p w14:paraId="39583CEE" w14:textId="77777777" w:rsidR="00043EC8" w:rsidRPr="00FE4871" w:rsidRDefault="00043EC8" w:rsidP="00043EC8">
      <w:pPr>
        <w:spacing w:after="0"/>
        <w:ind w:firstLine="284"/>
        <w:rPr>
          <w:rFonts w:ascii="PT Serif" w:eastAsia="Calibri" w:hAnsi="PT Serif" w:cs="Times New Roman"/>
          <w:b/>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00A61C25" w14:textId="77777777" w:rsidR="00B41665" w:rsidRPr="00FE4871" w:rsidRDefault="00B41665" w:rsidP="00043EC8">
      <w:pPr>
        <w:spacing w:after="0"/>
        <w:ind w:firstLine="284"/>
        <w:rPr>
          <w:rFonts w:ascii="PT Serif" w:eastAsia="Calibri" w:hAnsi="PT Serif" w:cs="Times New Roman"/>
          <w:b/>
          <w:sz w:val="20"/>
          <w:szCs w:val="20"/>
        </w:rPr>
      </w:pPr>
    </w:p>
    <w:p w14:paraId="395459A0" w14:textId="77777777" w:rsidR="00034BA1" w:rsidRPr="00FE4871" w:rsidRDefault="00034BA1" w:rsidP="00043EC8">
      <w:pPr>
        <w:spacing w:after="0"/>
        <w:ind w:firstLine="284"/>
        <w:rPr>
          <w:rFonts w:ascii="PT Serif" w:eastAsia="Calibri" w:hAnsi="PT Serif" w:cs="Times New Roman"/>
          <w:b/>
          <w:sz w:val="20"/>
          <w:szCs w:val="20"/>
        </w:rPr>
      </w:pPr>
    </w:p>
    <w:p w14:paraId="1B49E624" w14:textId="77777777" w:rsidR="00034BA1" w:rsidRPr="00FE4871" w:rsidRDefault="00034BA1" w:rsidP="00043EC8">
      <w:pPr>
        <w:spacing w:after="0"/>
        <w:ind w:firstLine="284"/>
        <w:rPr>
          <w:rFonts w:ascii="PT Serif" w:eastAsia="Calibri" w:hAnsi="PT Serif" w:cs="Times New Roman"/>
          <w:b/>
          <w:sz w:val="20"/>
          <w:szCs w:val="20"/>
        </w:rPr>
      </w:pPr>
    </w:p>
    <w:p w14:paraId="05DD8A29" w14:textId="77777777" w:rsidR="00034BA1" w:rsidRPr="00FE4871" w:rsidRDefault="00034BA1" w:rsidP="00034BA1">
      <w:pPr>
        <w:autoSpaceDE w:val="0"/>
        <w:autoSpaceDN w:val="0"/>
        <w:adjustRightInd w:val="0"/>
        <w:spacing w:after="0"/>
        <w:jc w:val="center"/>
        <w:rPr>
          <w:rFonts w:ascii="PT Serif" w:eastAsia="TimesNewRoman" w:hAnsi="PT Serif" w:cs="Times New Roman"/>
          <w:b/>
          <w:iCs/>
          <w:lang w:val="en-US"/>
        </w:rPr>
      </w:pPr>
      <w:r w:rsidRPr="00FE4871">
        <w:rPr>
          <w:rFonts w:ascii="PT Serif" w:eastAsia="TimesNewRoman" w:hAnsi="PT Serif" w:cs="Times New Roman"/>
          <w:b/>
          <w:iCs/>
          <w:lang w:val="en-US"/>
        </w:rPr>
        <w:t>GRISHKO Aleksey Sergeevich</w:t>
      </w:r>
    </w:p>
    <w:p w14:paraId="1F0A0217" w14:textId="77777777" w:rsidR="00034BA1" w:rsidRPr="00FE4871" w:rsidRDefault="00034BA1" w:rsidP="00034BA1">
      <w:pPr>
        <w:autoSpaceDE w:val="0"/>
        <w:autoSpaceDN w:val="0"/>
        <w:adjustRightInd w:val="0"/>
        <w:spacing w:after="0"/>
        <w:jc w:val="center"/>
        <w:rPr>
          <w:rFonts w:ascii="PT Serif" w:eastAsia="TimesNewRoman" w:hAnsi="PT Serif" w:cs="Times New Roman"/>
          <w:lang w:val="en-US"/>
        </w:rPr>
      </w:pPr>
      <w:r w:rsidRPr="00FE4871">
        <w:rPr>
          <w:rFonts w:ascii="PT Serif" w:eastAsia="TimesNewRoman" w:hAnsi="PT Serif" w:cs="Times New Roman"/>
          <w:lang w:val="en-US"/>
        </w:rPr>
        <w:t xml:space="preserve">Master’s student at the institute of digital economy, </w:t>
      </w:r>
      <w:proofErr w:type="spellStart"/>
      <w:r w:rsidRPr="00FE4871">
        <w:rPr>
          <w:rFonts w:ascii="PT Serif" w:eastAsia="TimesNewRoman" w:hAnsi="PT Serif" w:cs="Times New Roman"/>
          <w:lang w:val="en-US"/>
        </w:rPr>
        <w:t>Yugra</w:t>
      </w:r>
      <w:proofErr w:type="spellEnd"/>
      <w:r w:rsidRPr="00FE4871">
        <w:rPr>
          <w:rFonts w:ascii="PT Serif" w:eastAsia="TimesNewRoman" w:hAnsi="PT Serif" w:cs="Times New Roman"/>
          <w:lang w:val="en-US"/>
        </w:rPr>
        <w:t xml:space="preserve"> State University, </w:t>
      </w:r>
    </w:p>
    <w:p w14:paraId="5DFEF2DD" w14:textId="77777777" w:rsidR="00034BA1" w:rsidRPr="00FE4871" w:rsidRDefault="00034BA1" w:rsidP="00034BA1">
      <w:pPr>
        <w:autoSpaceDE w:val="0"/>
        <w:autoSpaceDN w:val="0"/>
        <w:adjustRightInd w:val="0"/>
        <w:spacing w:after="0"/>
        <w:jc w:val="center"/>
        <w:rPr>
          <w:rFonts w:ascii="PT Serif" w:eastAsia="TimesNewRoman" w:hAnsi="PT Serif" w:cs="Times New Roman"/>
          <w:lang w:val="en-US"/>
        </w:rPr>
      </w:pPr>
      <w:r w:rsidRPr="00FE4871">
        <w:rPr>
          <w:rFonts w:ascii="PT Serif" w:eastAsia="TimesNewRoman" w:hAnsi="PT Serif" w:cs="Times New Roman"/>
          <w:lang w:val="en-US"/>
        </w:rPr>
        <w:t>Russia, Khanty-</w:t>
      </w:r>
      <w:proofErr w:type="spellStart"/>
      <w:r w:rsidRPr="00FE4871">
        <w:rPr>
          <w:rFonts w:ascii="PT Serif" w:eastAsia="TimesNewRoman" w:hAnsi="PT Serif" w:cs="Times New Roman"/>
          <w:lang w:val="en-US"/>
        </w:rPr>
        <w:t>Mansiysk</w:t>
      </w:r>
      <w:proofErr w:type="spellEnd"/>
    </w:p>
    <w:p w14:paraId="18B7DF34" w14:textId="77777777" w:rsidR="00034BA1" w:rsidRPr="00FE4871" w:rsidRDefault="00034BA1" w:rsidP="00034BA1">
      <w:pPr>
        <w:autoSpaceDE w:val="0"/>
        <w:autoSpaceDN w:val="0"/>
        <w:adjustRightInd w:val="0"/>
        <w:spacing w:after="0"/>
        <w:jc w:val="center"/>
        <w:rPr>
          <w:rFonts w:ascii="PT Serif" w:eastAsia="Calibri" w:hAnsi="PT Serif" w:cs="Times New Roman"/>
          <w:lang w:val="en-US"/>
        </w:rPr>
      </w:pPr>
    </w:p>
    <w:p w14:paraId="60FA9C57" w14:textId="77FF011E" w:rsidR="00034BA1" w:rsidRPr="00FE4871" w:rsidRDefault="00034BA1" w:rsidP="00034BA1">
      <w:pPr>
        <w:autoSpaceDE w:val="0"/>
        <w:autoSpaceDN w:val="0"/>
        <w:adjustRightInd w:val="0"/>
        <w:spacing w:after="0"/>
        <w:jc w:val="center"/>
        <w:rPr>
          <w:rFonts w:ascii="PT Serif" w:eastAsia="Calibri" w:hAnsi="PT Serif" w:cs="Times New Roman"/>
          <w:i/>
          <w:iCs/>
          <w:lang w:val="en"/>
        </w:rPr>
      </w:pPr>
      <w:r w:rsidRPr="00FE4871">
        <w:rPr>
          <w:rFonts w:ascii="PT Serif" w:eastAsia="Calibri" w:hAnsi="PT Serif" w:cs="Times New Roman"/>
          <w:i/>
          <w:iCs/>
          <w:lang w:val="en-US"/>
        </w:rPr>
        <w:t>Scientific Advisor</w:t>
      </w:r>
      <w:r w:rsidRPr="00FE4871">
        <w:rPr>
          <w:rFonts w:ascii="PT Serif" w:eastAsia="Calibri" w:hAnsi="PT Serif" w:cs="Times New Roman"/>
          <w:i/>
          <w:iCs/>
          <w:lang w:val="en"/>
        </w:rPr>
        <w:t xml:space="preserve"> – Director of the Institute of Digital Economy of </w:t>
      </w:r>
      <w:proofErr w:type="spellStart"/>
      <w:r w:rsidR="00563D50" w:rsidRPr="00563D50">
        <w:rPr>
          <w:rFonts w:ascii="PT Serif" w:eastAsia="Calibri" w:hAnsi="PT Serif" w:cs="Times New Roman"/>
          <w:i/>
          <w:iCs/>
          <w:lang w:val="en"/>
        </w:rPr>
        <w:t>Yugra</w:t>
      </w:r>
      <w:proofErr w:type="spellEnd"/>
      <w:r w:rsidR="00563D50" w:rsidRPr="00563D50">
        <w:rPr>
          <w:rFonts w:ascii="PT Serif" w:eastAsia="Calibri" w:hAnsi="PT Serif" w:cs="Times New Roman"/>
          <w:i/>
          <w:iCs/>
          <w:lang w:val="en"/>
        </w:rPr>
        <w:t xml:space="preserve"> State University</w:t>
      </w:r>
    </w:p>
    <w:p w14:paraId="094C9644" w14:textId="77777777" w:rsidR="00034BA1" w:rsidRPr="00FE4871" w:rsidRDefault="00034BA1" w:rsidP="00034BA1">
      <w:pPr>
        <w:autoSpaceDE w:val="0"/>
        <w:autoSpaceDN w:val="0"/>
        <w:adjustRightInd w:val="0"/>
        <w:spacing w:after="0"/>
        <w:jc w:val="center"/>
        <w:rPr>
          <w:rFonts w:ascii="PT Serif" w:eastAsia="TimesNewRoman" w:hAnsi="PT Serif" w:cs="Times New Roman"/>
          <w:i/>
          <w:iCs/>
          <w:lang w:val="en-US"/>
        </w:rPr>
      </w:pPr>
      <w:proofErr w:type="spellStart"/>
      <w:r w:rsidRPr="00FE4871">
        <w:rPr>
          <w:rFonts w:ascii="PT Serif" w:eastAsia="Calibri" w:hAnsi="PT Serif" w:cs="Times New Roman"/>
          <w:i/>
          <w:iCs/>
          <w:lang w:val="en"/>
        </w:rPr>
        <w:t>Grosheva</w:t>
      </w:r>
      <w:proofErr w:type="spellEnd"/>
      <w:r w:rsidRPr="00FE4871">
        <w:rPr>
          <w:rFonts w:ascii="PT Serif" w:eastAsia="Calibri" w:hAnsi="PT Serif" w:cs="Times New Roman"/>
          <w:i/>
          <w:iCs/>
          <w:lang w:val="en"/>
        </w:rPr>
        <w:t xml:space="preserve"> Tatyana Aleksandrovna</w:t>
      </w:r>
    </w:p>
    <w:p w14:paraId="5A2D6E51" w14:textId="77777777" w:rsidR="00034BA1" w:rsidRPr="00FE4871" w:rsidRDefault="00034BA1" w:rsidP="00034BA1">
      <w:pPr>
        <w:autoSpaceDE w:val="0"/>
        <w:autoSpaceDN w:val="0"/>
        <w:adjustRightInd w:val="0"/>
        <w:spacing w:after="0"/>
        <w:jc w:val="center"/>
        <w:rPr>
          <w:rFonts w:ascii="PT Serif" w:eastAsia="Calibri" w:hAnsi="PT Serif" w:cs="Times New Roman"/>
          <w:lang w:val="en-US"/>
        </w:rPr>
      </w:pPr>
    </w:p>
    <w:p w14:paraId="1BEDFB6F" w14:textId="77777777" w:rsidR="00034BA1" w:rsidRPr="00FE4871" w:rsidRDefault="00034BA1" w:rsidP="00034BA1">
      <w:pPr>
        <w:autoSpaceDE w:val="0"/>
        <w:autoSpaceDN w:val="0"/>
        <w:adjustRightInd w:val="0"/>
        <w:spacing w:after="0"/>
        <w:jc w:val="center"/>
        <w:rPr>
          <w:rFonts w:ascii="PT Serif" w:eastAsia="Calibri" w:hAnsi="PT Serif" w:cs="Times New Roman"/>
          <w:b/>
          <w:sz w:val="26"/>
          <w:szCs w:val="26"/>
          <w:highlight w:val="yellow"/>
          <w:lang w:val="en-US"/>
        </w:rPr>
      </w:pPr>
      <w:r w:rsidRPr="00FE4871">
        <w:rPr>
          <w:rFonts w:ascii="PT Serif" w:eastAsia="Calibri" w:hAnsi="PT Serif" w:cs="Times New Roman"/>
          <w:b/>
          <w:sz w:val="26"/>
          <w:szCs w:val="26"/>
          <w:shd w:val="clear" w:color="auto" w:fill="FFFFFF"/>
          <w:lang w:val="en-US"/>
        </w:rPr>
        <w:t>THE ROLE OF QUESTIONING IS TO IDENTIFY NEEDS FOR ADDITIONAL EDUCATION AND MAKING MANAGERIAL DECISIONS</w:t>
      </w:r>
    </w:p>
    <w:p w14:paraId="13D39B48" w14:textId="77777777" w:rsidR="00034BA1" w:rsidRPr="00563D50" w:rsidRDefault="00034BA1" w:rsidP="00563D50">
      <w:pPr>
        <w:autoSpaceDE w:val="0"/>
        <w:autoSpaceDN w:val="0"/>
        <w:adjustRightInd w:val="0"/>
        <w:spacing w:after="0"/>
        <w:ind w:firstLine="284"/>
        <w:jc w:val="center"/>
        <w:rPr>
          <w:rFonts w:ascii="PT Serif" w:eastAsia="Calibri" w:hAnsi="PT Serif" w:cs="Times New Roman"/>
          <w:sz w:val="20"/>
          <w:szCs w:val="20"/>
          <w:highlight w:val="yellow"/>
          <w:lang w:val="en-US"/>
        </w:rPr>
      </w:pPr>
    </w:p>
    <w:p w14:paraId="37F8D759" w14:textId="0B69D5DD" w:rsidR="00034BA1" w:rsidRPr="00563D50" w:rsidRDefault="00034BA1" w:rsidP="00563D50">
      <w:pPr>
        <w:autoSpaceDE w:val="0"/>
        <w:autoSpaceDN w:val="0"/>
        <w:adjustRightInd w:val="0"/>
        <w:spacing w:after="0"/>
        <w:ind w:firstLine="284"/>
        <w:jc w:val="both"/>
        <w:rPr>
          <w:rFonts w:ascii="PT Serif" w:eastAsia="Calibri" w:hAnsi="PT Serif" w:cs="Arial"/>
          <w:i/>
          <w:iCs/>
          <w:sz w:val="20"/>
          <w:szCs w:val="20"/>
          <w:shd w:val="clear" w:color="auto" w:fill="FFFFFF"/>
          <w:lang w:val="en-US"/>
        </w:rPr>
      </w:pPr>
      <w:r w:rsidRPr="00563D50">
        <w:rPr>
          <w:rFonts w:ascii="PT Serif" w:eastAsia="Times New Roman" w:hAnsi="PT Serif" w:cs="Times New Roman"/>
          <w:b/>
          <w:i/>
          <w:iCs/>
          <w:sz w:val="20"/>
          <w:szCs w:val="20"/>
          <w:lang w:val="en-US" w:eastAsia="ru-RU"/>
        </w:rPr>
        <w:t>Abstract.</w:t>
      </w:r>
      <w:r w:rsidRPr="00563D50">
        <w:rPr>
          <w:rFonts w:ascii="PT Serif" w:eastAsia="Times New Roman" w:hAnsi="PT Serif" w:cs="Times New Roman"/>
          <w:bCs/>
          <w:i/>
          <w:iCs/>
          <w:sz w:val="20"/>
          <w:szCs w:val="20"/>
          <w:lang w:val="en-US" w:eastAsia="ru-RU"/>
        </w:rPr>
        <w:t xml:space="preserve"> </w:t>
      </w:r>
      <w:r w:rsidRPr="00563D50">
        <w:rPr>
          <w:rFonts w:ascii="PT Serif" w:eastAsia="Calibri" w:hAnsi="PT Serif" w:cs="Times New Roman"/>
          <w:i/>
          <w:iCs/>
          <w:sz w:val="20"/>
          <w:szCs w:val="20"/>
          <w:shd w:val="clear" w:color="auto" w:fill="FFFFFF"/>
          <w:lang w:val="en-US"/>
        </w:rPr>
        <w:t>The article considers the questioning as a process of obtaining and analyzing information for making managerial decisions in the sphere of children’s additional education. The paper provides an example of modern form of</w:t>
      </w:r>
      <w:r w:rsidR="00563D50" w:rsidRPr="00563D50">
        <w:rPr>
          <w:rFonts w:ascii="PT Serif" w:eastAsia="Calibri" w:hAnsi="PT Serif" w:cs="Times New Roman"/>
          <w:i/>
          <w:iCs/>
          <w:sz w:val="20"/>
          <w:szCs w:val="20"/>
          <w:shd w:val="clear" w:color="auto" w:fill="FFFFFF"/>
          <w:lang w:val="en-US"/>
        </w:rPr>
        <w:t xml:space="preserve"> </w:t>
      </w:r>
      <w:r w:rsidRPr="00563D50">
        <w:rPr>
          <w:rFonts w:ascii="PT Serif" w:eastAsia="Calibri" w:hAnsi="PT Serif" w:cs="Times New Roman"/>
          <w:i/>
          <w:iCs/>
          <w:sz w:val="20"/>
          <w:szCs w:val="20"/>
          <w:shd w:val="clear" w:color="auto" w:fill="FFFFFF"/>
          <w:lang w:val="en-US"/>
        </w:rPr>
        <w:t>parents’ (legal representatives) survey with the use of automated information systems.</w:t>
      </w:r>
    </w:p>
    <w:p w14:paraId="606A4207" w14:textId="77777777" w:rsidR="00034BA1" w:rsidRPr="00563D50" w:rsidRDefault="00034BA1" w:rsidP="00563D50">
      <w:pPr>
        <w:autoSpaceDE w:val="0"/>
        <w:autoSpaceDN w:val="0"/>
        <w:adjustRightInd w:val="0"/>
        <w:spacing w:after="0"/>
        <w:ind w:firstLine="284"/>
        <w:jc w:val="both"/>
        <w:rPr>
          <w:rFonts w:ascii="PT Serif" w:eastAsia="Calibri" w:hAnsi="PT Serif" w:cs="Times New Roman"/>
          <w:i/>
          <w:iCs/>
          <w:sz w:val="20"/>
          <w:szCs w:val="20"/>
          <w:lang w:val="en-US"/>
        </w:rPr>
      </w:pPr>
    </w:p>
    <w:p w14:paraId="49AD7D60" w14:textId="6C9733C6" w:rsidR="00350251" w:rsidRPr="00563D50" w:rsidRDefault="00034BA1" w:rsidP="00563D50">
      <w:pPr>
        <w:autoSpaceDE w:val="0"/>
        <w:autoSpaceDN w:val="0"/>
        <w:adjustRightInd w:val="0"/>
        <w:spacing w:after="0"/>
        <w:ind w:firstLine="284"/>
        <w:jc w:val="both"/>
        <w:rPr>
          <w:rFonts w:ascii="PT Serif" w:eastAsia="Calibri" w:hAnsi="PT Serif" w:cs="Times New Roman"/>
          <w:b/>
          <w:sz w:val="20"/>
          <w:szCs w:val="20"/>
          <w:lang w:val="en-US"/>
        </w:rPr>
      </w:pPr>
      <w:r w:rsidRPr="00563D50">
        <w:rPr>
          <w:rFonts w:ascii="PT Serif" w:eastAsia="TimesNewRoman" w:hAnsi="PT Serif" w:cs="Times New Roman"/>
          <w:b/>
          <w:bCs/>
          <w:i/>
          <w:iCs/>
          <w:sz w:val="20"/>
          <w:szCs w:val="20"/>
          <w:lang w:val="en-US"/>
        </w:rPr>
        <w:t xml:space="preserve">Keywords: </w:t>
      </w:r>
      <w:r w:rsidRPr="00563D50">
        <w:rPr>
          <w:rFonts w:ascii="PT Serif" w:eastAsia="Calibri" w:hAnsi="PT Serif" w:cs="Times New Roman"/>
          <w:i/>
          <w:iCs/>
          <w:sz w:val="20"/>
          <w:szCs w:val="20"/>
          <w:lang w:val="en-US"/>
        </w:rPr>
        <w:t xml:space="preserve">additional education, needs analysis, questionnaire. </w:t>
      </w:r>
    </w:p>
    <w:p w14:paraId="1FAFABB6" w14:textId="77777777" w:rsidR="00350251" w:rsidRPr="00563D50" w:rsidRDefault="00350251" w:rsidP="00563D50">
      <w:pPr>
        <w:spacing w:after="0"/>
        <w:ind w:firstLine="284"/>
        <w:rPr>
          <w:rFonts w:ascii="PT Serif" w:eastAsia="Calibri" w:hAnsi="PT Serif" w:cs="Times New Roman"/>
          <w:b/>
          <w:sz w:val="20"/>
          <w:szCs w:val="20"/>
          <w:lang w:val="en-US"/>
        </w:rPr>
        <w:sectPr w:rsidR="00350251" w:rsidRPr="00563D50" w:rsidSect="00C747E8">
          <w:footnotePr>
            <w:numRestart w:val="eachPage"/>
          </w:footnotePr>
          <w:type w:val="continuous"/>
          <w:pgSz w:w="11907" w:h="16840" w:code="9"/>
          <w:pgMar w:top="1134" w:right="1134" w:bottom="1134" w:left="1134" w:header="708" w:footer="708" w:gutter="0"/>
          <w:cols w:space="708"/>
          <w:docGrid w:linePitch="360"/>
        </w:sectPr>
      </w:pPr>
    </w:p>
    <w:p w14:paraId="315B24CF" w14:textId="77777777" w:rsidR="00350251" w:rsidRPr="00563D50" w:rsidRDefault="00350251" w:rsidP="00563D50">
      <w:pPr>
        <w:spacing w:after="0"/>
        <w:ind w:firstLine="284"/>
        <w:rPr>
          <w:rFonts w:ascii="PT Serif" w:eastAsia="Calibri" w:hAnsi="PT Serif" w:cs="Times New Roman"/>
          <w:b/>
          <w:sz w:val="20"/>
          <w:szCs w:val="20"/>
          <w:lang w:val="en-US"/>
        </w:rPr>
      </w:pPr>
      <w:r w:rsidRPr="00563D50">
        <w:rPr>
          <w:rFonts w:ascii="PT Serif" w:eastAsia="Calibri" w:hAnsi="PT Serif" w:cs="Times New Roman"/>
          <w:b/>
          <w:sz w:val="20"/>
          <w:szCs w:val="20"/>
          <w:lang w:val="en-US"/>
        </w:rPr>
        <w:br w:type="page"/>
      </w:r>
    </w:p>
    <w:p w14:paraId="4DB16977" w14:textId="77777777" w:rsidR="00EA39F6" w:rsidRPr="00FE4871" w:rsidRDefault="00EA39F6" w:rsidP="00043EC8">
      <w:pPr>
        <w:spacing w:after="0"/>
        <w:ind w:firstLine="284"/>
        <w:rPr>
          <w:rFonts w:ascii="PT Serif" w:hAnsi="PT Serif"/>
          <w:sz w:val="24"/>
          <w:szCs w:val="24"/>
          <w:lang w:val="en-US"/>
        </w:rPr>
      </w:pPr>
    </w:p>
    <w:p w14:paraId="7520D993" w14:textId="169EA065" w:rsidR="00807D00" w:rsidRPr="00FE4871" w:rsidRDefault="00807D00" w:rsidP="00043EC8">
      <w:pPr>
        <w:pStyle w:val="12"/>
      </w:pPr>
      <w:bookmarkStart w:id="66" w:name="_Toc35526351"/>
      <w:bookmarkStart w:id="67" w:name="_Toc36722994"/>
      <w:bookmarkStart w:id="68" w:name="_Toc117442124"/>
      <w:r w:rsidRPr="00FE4871">
        <w:t>ЭКОНОМИКА</w:t>
      </w:r>
      <w:bookmarkEnd w:id="52"/>
      <w:bookmarkEnd w:id="53"/>
      <w:bookmarkEnd w:id="54"/>
      <w:bookmarkEnd w:id="55"/>
      <w:bookmarkEnd w:id="56"/>
      <w:bookmarkEnd w:id="57"/>
      <w:bookmarkEnd w:id="58"/>
      <w:bookmarkEnd w:id="59"/>
      <w:bookmarkEnd w:id="60"/>
      <w:bookmarkEnd w:id="61"/>
      <w:bookmarkEnd w:id="62"/>
      <w:bookmarkEnd w:id="66"/>
      <w:bookmarkEnd w:id="67"/>
      <w:r w:rsidR="00043EC8" w:rsidRPr="00FE4871">
        <w:t xml:space="preserve"> И УПРАВЛЕНИЕ</w:t>
      </w:r>
      <w:bookmarkEnd w:id="68"/>
    </w:p>
    <w:p w14:paraId="0847DC9C" w14:textId="77777777" w:rsidR="00807D00" w:rsidRPr="00FE4871" w:rsidRDefault="003E1D1B" w:rsidP="00043EC8">
      <w:pPr>
        <w:spacing w:after="0"/>
        <w:jc w:val="center"/>
        <w:rPr>
          <w:rFonts w:ascii="PT Serif" w:hAnsi="PT Serif" w:cs="Noto Serif"/>
          <w:b/>
          <w:i/>
          <w:sz w:val="20"/>
          <w:szCs w:val="20"/>
        </w:rPr>
      </w:pPr>
      <w:r>
        <w:rPr>
          <w:rFonts w:ascii="PT Serif" w:hAnsi="PT Serif" w:cs="Noto Serif"/>
          <w:b/>
          <w:i/>
          <w:sz w:val="20"/>
          <w:szCs w:val="20"/>
        </w:rPr>
        <w:pict w14:anchorId="7DE27EA1">
          <v:rect id="_x0000_i1031" style="width:467.75pt;height:1.5pt" o:hralign="center" o:hrstd="t" o:hrnoshade="t" o:hr="t" fillcolor="black [3213]" stroked="f"/>
        </w:pict>
      </w:r>
    </w:p>
    <w:p w14:paraId="54D0CCA5" w14:textId="5DEE1E92" w:rsidR="009B0A6B" w:rsidRPr="00FE4871" w:rsidRDefault="009B0A6B" w:rsidP="00043EC8">
      <w:pPr>
        <w:spacing w:after="0"/>
        <w:ind w:firstLine="284"/>
        <w:jc w:val="center"/>
        <w:rPr>
          <w:rFonts w:ascii="PT Serif" w:hAnsi="PT Serif" w:cs="Noto Serif"/>
          <w:i/>
          <w:sz w:val="24"/>
          <w:szCs w:val="24"/>
        </w:rPr>
      </w:pPr>
    </w:p>
    <w:p w14:paraId="482E37AB" w14:textId="77777777" w:rsidR="001B1B19" w:rsidRPr="00FE4871" w:rsidRDefault="001B1B19" w:rsidP="00043EC8">
      <w:pPr>
        <w:spacing w:after="0"/>
        <w:ind w:firstLine="284"/>
        <w:jc w:val="center"/>
        <w:rPr>
          <w:rFonts w:ascii="PT Serif" w:hAnsi="PT Serif" w:cs="Noto Serif"/>
          <w:i/>
          <w:sz w:val="24"/>
          <w:szCs w:val="24"/>
        </w:rPr>
      </w:pPr>
    </w:p>
    <w:p w14:paraId="6E79F475" w14:textId="77777777" w:rsidR="001B1B19" w:rsidRPr="00FE4871" w:rsidRDefault="001B1B19" w:rsidP="00563D50">
      <w:pPr>
        <w:spacing w:after="0"/>
        <w:jc w:val="center"/>
        <w:rPr>
          <w:rFonts w:ascii="PT Serif" w:eastAsia="Calibri" w:hAnsi="PT Serif" w:cs="Times New Roman"/>
          <w:b/>
          <w:bCs/>
        </w:rPr>
      </w:pPr>
      <w:r w:rsidRPr="00FE4871">
        <w:rPr>
          <w:rFonts w:ascii="PT Serif" w:eastAsia="Calibri" w:hAnsi="PT Serif" w:cs="Times New Roman"/>
          <w:b/>
          <w:bCs/>
        </w:rPr>
        <w:t>ВРАГОВА Екатерина Андреевна</w:t>
      </w:r>
    </w:p>
    <w:p w14:paraId="57A427FC" w14:textId="77777777" w:rsidR="001B1B19" w:rsidRPr="00FE4871" w:rsidRDefault="001B1B19" w:rsidP="00563D50">
      <w:pPr>
        <w:spacing w:after="0"/>
        <w:jc w:val="center"/>
        <w:rPr>
          <w:rFonts w:ascii="PT Serif" w:eastAsia="Calibri" w:hAnsi="PT Serif" w:cs="Times New Roman"/>
        </w:rPr>
      </w:pPr>
      <w:r w:rsidRPr="00FE4871">
        <w:rPr>
          <w:rFonts w:ascii="PT Serif" w:eastAsia="Calibri" w:hAnsi="PT Serif" w:cs="Times New Roman"/>
        </w:rPr>
        <w:t>студент, Мытищинский филиал МГТУ им. Н. Э. Баумана,</w:t>
      </w:r>
    </w:p>
    <w:p w14:paraId="4F9ED593" w14:textId="77777777" w:rsidR="001B1B19" w:rsidRPr="00FE4871" w:rsidRDefault="001B1B19" w:rsidP="00563D50">
      <w:pPr>
        <w:spacing w:after="0"/>
        <w:jc w:val="center"/>
        <w:rPr>
          <w:rFonts w:ascii="PT Serif" w:eastAsia="Calibri" w:hAnsi="PT Serif" w:cs="Times New Roman"/>
        </w:rPr>
      </w:pPr>
      <w:r w:rsidRPr="00FE4871">
        <w:rPr>
          <w:rFonts w:ascii="PT Serif" w:eastAsia="Calibri" w:hAnsi="PT Serif" w:cs="Times New Roman"/>
        </w:rPr>
        <w:t>Россия, г. Мытищи</w:t>
      </w:r>
    </w:p>
    <w:p w14:paraId="1B7438E1" w14:textId="77777777" w:rsidR="001B1B19" w:rsidRPr="00FE4871" w:rsidRDefault="001B1B19" w:rsidP="001B1B19">
      <w:pPr>
        <w:spacing w:after="0"/>
        <w:ind w:firstLine="284"/>
        <w:jc w:val="center"/>
        <w:rPr>
          <w:rFonts w:ascii="PT Serif" w:eastAsia="Calibri" w:hAnsi="PT Serif" w:cs="Times New Roman"/>
        </w:rPr>
      </w:pPr>
    </w:p>
    <w:p w14:paraId="54B6C65C" w14:textId="4DF67343" w:rsidR="001B1B19" w:rsidRPr="00FE4871" w:rsidRDefault="001B1B19" w:rsidP="001B1B19">
      <w:pPr>
        <w:pStyle w:val="2"/>
        <w:rPr>
          <w:rFonts w:eastAsia="Calibri"/>
        </w:rPr>
      </w:pPr>
      <w:bookmarkStart w:id="69" w:name="_Toc117442125"/>
      <w:r w:rsidRPr="00FE4871">
        <w:rPr>
          <w:rFonts w:eastAsia="Calibri"/>
          <w:caps w:val="0"/>
        </w:rPr>
        <w:t>ПРОМЫШЛЕННЫЙ ШПИОНАЖ И КОНКУРЕНТНАЯ РАЗВЕДКА: СРАВНИТЕЛЬНЫЙ АНАЛИЗ ИСПОЛЬЗУЕМЫХ МЕТОДОВ</w:t>
      </w:r>
      <w:bookmarkEnd w:id="69"/>
    </w:p>
    <w:p w14:paraId="02E4A13A" w14:textId="77777777" w:rsidR="001B1B19" w:rsidRPr="00563D50" w:rsidRDefault="001B1B19" w:rsidP="00563D50">
      <w:pPr>
        <w:spacing w:after="0"/>
        <w:ind w:firstLine="284"/>
        <w:jc w:val="both"/>
        <w:rPr>
          <w:rFonts w:ascii="PT Serif" w:eastAsia="Calibri" w:hAnsi="PT Serif" w:cs="Times New Roman"/>
          <w:b/>
          <w:bCs/>
          <w:caps/>
          <w:sz w:val="20"/>
          <w:szCs w:val="20"/>
        </w:rPr>
      </w:pPr>
    </w:p>
    <w:p w14:paraId="1809CD78" w14:textId="77777777" w:rsidR="001B1B19" w:rsidRPr="00563D50" w:rsidRDefault="001B1B19" w:rsidP="00563D50">
      <w:pPr>
        <w:spacing w:after="0"/>
        <w:ind w:firstLine="284"/>
        <w:jc w:val="both"/>
        <w:rPr>
          <w:rFonts w:ascii="PT Serif" w:eastAsia="Calibri" w:hAnsi="PT Serif" w:cs="Times New Roman"/>
          <w:i/>
          <w:iCs/>
          <w:sz w:val="20"/>
          <w:szCs w:val="20"/>
        </w:rPr>
      </w:pPr>
      <w:r w:rsidRPr="00563D50">
        <w:rPr>
          <w:rFonts w:ascii="PT Serif" w:eastAsia="Calibri" w:hAnsi="PT Serif" w:cs="Times New Roman"/>
          <w:b/>
          <w:bCs/>
          <w:i/>
          <w:iCs/>
          <w:sz w:val="20"/>
          <w:szCs w:val="20"/>
        </w:rPr>
        <w:t xml:space="preserve">Аннотация. </w:t>
      </w:r>
      <w:r w:rsidRPr="00563D50">
        <w:rPr>
          <w:rFonts w:ascii="PT Serif" w:eastAsia="Calibri" w:hAnsi="PT Serif" w:cs="Times New Roman"/>
          <w:i/>
          <w:iCs/>
          <w:sz w:val="20"/>
          <w:szCs w:val="20"/>
        </w:rPr>
        <w:t>Быстрое развитие рыночных отношений и технологий на сегодняшний день сопровождается стремительным развитием и экономической преступностью, от негативных последствий которой страдает все больше предприятий и организаций. Сегодня, при осуществлении деятельности и исследовании конкурентов, некоторые компании выбирают не совсем законные способы и занимаются промышленным шпионажем. Промышленный шпионаж стал достаточно распространенным явлением в мире именно благодаря большому разнообразию способов и методов его осуществления.</w:t>
      </w:r>
    </w:p>
    <w:p w14:paraId="4B1C2C31" w14:textId="77777777" w:rsidR="001B1B19" w:rsidRPr="00563D50" w:rsidRDefault="001B1B19" w:rsidP="00563D50">
      <w:pPr>
        <w:spacing w:after="0"/>
        <w:ind w:firstLine="284"/>
        <w:jc w:val="both"/>
        <w:rPr>
          <w:rFonts w:ascii="PT Serif" w:eastAsia="Calibri" w:hAnsi="PT Serif" w:cs="Times New Roman"/>
          <w:i/>
          <w:iCs/>
          <w:sz w:val="20"/>
          <w:szCs w:val="20"/>
        </w:rPr>
      </w:pPr>
    </w:p>
    <w:p w14:paraId="12D83C1B" w14:textId="77777777" w:rsidR="001B1B19" w:rsidRPr="00563D50" w:rsidRDefault="001B1B19" w:rsidP="00563D50">
      <w:pPr>
        <w:spacing w:after="0"/>
        <w:ind w:firstLine="284"/>
        <w:jc w:val="both"/>
        <w:rPr>
          <w:rFonts w:ascii="PT Serif" w:eastAsia="Calibri" w:hAnsi="PT Serif" w:cs="Times New Roman"/>
          <w:i/>
          <w:iCs/>
          <w:sz w:val="20"/>
          <w:szCs w:val="20"/>
        </w:rPr>
      </w:pPr>
      <w:r w:rsidRPr="00563D50">
        <w:rPr>
          <w:rFonts w:ascii="PT Serif" w:eastAsia="Calibri" w:hAnsi="PT Serif" w:cs="Times New Roman"/>
          <w:b/>
          <w:bCs/>
          <w:i/>
          <w:iCs/>
          <w:sz w:val="20"/>
          <w:szCs w:val="20"/>
        </w:rPr>
        <w:t>Ключевые слова:</w:t>
      </w:r>
      <w:r w:rsidRPr="00563D50">
        <w:rPr>
          <w:rFonts w:ascii="PT Serif" w:eastAsia="Calibri" w:hAnsi="PT Serif" w:cs="Times New Roman"/>
          <w:i/>
          <w:iCs/>
          <w:sz w:val="20"/>
          <w:szCs w:val="20"/>
        </w:rPr>
        <w:t xml:space="preserve"> промышленный шпионаж, конкурентная разведка, защита информации, конфиденциальная информация, безопасность бизнеса.</w:t>
      </w:r>
    </w:p>
    <w:p w14:paraId="2DB6C94A" w14:textId="77777777" w:rsidR="001B1B19" w:rsidRPr="00563D50" w:rsidRDefault="001B1B19" w:rsidP="00563D50">
      <w:pPr>
        <w:spacing w:after="0"/>
        <w:ind w:firstLine="284"/>
        <w:jc w:val="both"/>
        <w:rPr>
          <w:rFonts w:ascii="PT Serif" w:eastAsia="Calibri" w:hAnsi="PT Serif" w:cs="Times New Roman"/>
          <w:sz w:val="20"/>
          <w:szCs w:val="20"/>
        </w:rPr>
      </w:pPr>
    </w:p>
    <w:p w14:paraId="12A7ADB0" w14:textId="77777777" w:rsidR="001B1B19" w:rsidRPr="00FE4871" w:rsidRDefault="001B1B19" w:rsidP="001B1B19">
      <w:pPr>
        <w:spacing w:after="0"/>
        <w:ind w:firstLine="284"/>
        <w:jc w:val="both"/>
        <w:rPr>
          <w:rFonts w:ascii="PT Serif" w:eastAsia="Calibri" w:hAnsi="PT Serif" w:cs="Times New Roman"/>
          <w:sz w:val="20"/>
          <w:szCs w:val="20"/>
        </w:rPr>
        <w:sectPr w:rsidR="001B1B19" w:rsidRPr="00FE4871" w:rsidSect="00C747E8">
          <w:headerReference w:type="default" r:id="rId32"/>
          <w:footnotePr>
            <w:numRestart w:val="eachPage"/>
          </w:footnotePr>
          <w:type w:val="continuous"/>
          <w:pgSz w:w="11907" w:h="16840" w:code="9"/>
          <w:pgMar w:top="1134" w:right="1134" w:bottom="1134" w:left="1134" w:header="708" w:footer="708" w:gutter="0"/>
          <w:cols w:space="708"/>
          <w:docGrid w:linePitch="360"/>
        </w:sectPr>
      </w:pPr>
    </w:p>
    <w:p w14:paraId="5103E3FA" w14:textId="7B6CFEF7" w:rsidR="00034BA1" w:rsidRPr="00FE4871" w:rsidRDefault="00034BA1" w:rsidP="00A166D9">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rPr>
      </w:pPr>
      <w:r w:rsidRPr="00FE4871">
        <w:rPr>
          <w:rFonts w:ascii="PT Serif" w:eastAsia="Times New Roman" w:hAnsi="PT Serif" w:cs="Times New Roman"/>
          <w:bCs/>
          <w:position w:val="-4"/>
          <w:sz w:val="56"/>
          <w:szCs w:val="58"/>
          <w:lang w:eastAsia="ru-RU"/>
        </w:rPr>
        <w:t>П</w:t>
      </w:r>
    </w:p>
    <w:p w14:paraId="5854E66F" w14:textId="4D456CD5" w:rsidR="001B1B19" w:rsidRPr="00FE4871" w:rsidRDefault="001B1B19" w:rsidP="00034BA1">
      <w:pPr>
        <w:spacing w:after="0"/>
        <w:jc w:val="both"/>
        <w:rPr>
          <w:rFonts w:ascii="PT Serif" w:eastAsia="Calibri" w:hAnsi="PT Serif" w:cs="Times New Roman"/>
          <w:sz w:val="20"/>
          <w:szCs w:val="20"/>
        </w:rPr>
      </w:pPr>
      <w:r w:rsidRPr="00FE4871">
        <w:rPr>
          <w:rFonts w:ascii="PT Serif" w:eastAsia="Calibri" w:hAnsi="PT Serif" w:cs="Times New Roman"/>
          <w:sz w:val="20"/>
          <w:szCs w:val="20"/>
        </w:rPr>
        <w:t xml:space="preserve">остановка проблемы. Стремительное развитие рыночных отношений, опережающее развитие технологий, стимулируют российские предприятия разрабатывать стратегические планы не только хозяйственной деятельности, но и стратегии защиты всей информации. Именно поэтому необходимо выделить четкие границы между конкурентной разведкой и промышленным шпионажем. </w:t>
      </w:r>
    </w:p>
    <w:p w14:paraId="4C192643"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Конкурентная разведка – процесс консолидации информации, то есть процесс создания целостного информационного ресурса для принятия решений старшими менеджерами компании. Сегодня в условиях быстрого распространения нововведений, молниеносного распространения информации, разнообразного и быстросменного рынка, выживать и преуспевать могут только те предприятия, которые будут прогнозировать будущее, поэтому конкурентная разведка занимает такое весомое место в политике предприятия, которое стремится быть успешным.</w:t>
      </w:r>
    </w:p>
    <w:p w14:paraId="7BDDAE6E"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Промышленный шпионаж – это добывание противозаконным путем конфиденциальных сведений о деятельности конкурентов, хищение сведений, ведение недобросовестной конкуренции, получение персональных данных для их использования в преступных целях.</w:t>
      </w:r>
    </w:p>
    <w:p w14:paraId="0279A6DA" w14:textId="32F6F59C"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Необходимо разграничить понятия «конкурентная разведка» и «промышленный шпионаж». Они различаются между собой по содержанию, хотя имеют общую цель. Так целью, как конкурентной разведки, так и промышленного шпионажа является получение информации, которая позволила бы получить конкурентное преимущество на рынке. Главным отличием между конкурентной разведкой и промышленным шпионажем являются методы и способы получения информации. Все, что используется разведчиком в процессе конкурентной разведки, законно, а шпионом в процессе промышленного шпионажа – нет. Промышленный шпионаж подразумевает нелегальные методы и технологии (</w:t>
      </w:r>
      <w:r w:rsidR="00563D50">
        <w:rPr>
          <w:rFonts w:ascii="PT Serif" w:eastAsia="Calibri" w:hAnsi="PT Serif" w:cs="Times New Roman"/>
          <w:sz w:val="20"/>
          <w:szCs w:val="20"/>
        </w:rPr>
        <w:t>т</w:t>
      </w:r>
      <w:r w:rsidRPr="00FE4871">
        <w:rPr>
          <w:rFonts w:ascii="PT Serif" w:eastAsia="Calibri" w:hAnsi="PT Serif" w:cs="Times New Roman"/>
          <w:sz w:val="20"/>
          <w:szCs w:val="20"/>
        </w:rPr>
        <w:t>аблица 1).</w:t>
      </w:r>
    </w:p>
    <w:p w14:paraId="45BEF15C" w14:textId="77777777" w:rsidR="001B1B19" w:rsidRPr="00FE4871" w:rsidRDefault="001B1B19" w:rsidP="001B1B19">
      <w:pPr>
        <w:spacing w:after="0"/>
        <w:ind w:firstLine="284"/>
        <w:jc w:val="right"/>
        <w:rPr>
          <w:rFonts w:ascii="PT Serif" w:eastAsia="Calibri" w:hAnsi="PT Serif" w:cs="Times New Roman"/>
          <w:sz w:val="20"/>
          <w:szCs w:val="20"/>
        </w:rPr>
        <w:sectPr w:rsidR="001B1B19" w:rsidRPr="00FE4871" w:rsidSect="001B1B19">
          <w:footnotePr>
            <w:numRestart w:val="eachPage"/>
          </w:footnotePr>
          <w:type w:val="continuous"/>
          <w:pgSz w:w="11907" w:h="16840" w:code="9"/>
          <w:pgMar w:top="1134" w:right="1134" w:bottom="1134" w:left="1134" w:header="708" w:footer="708" w:gutter="0"/>
          <w:cols w:num="2" w:space="708"/>
          <w:docGrid w:linePitch="360"/>
        </w:sectPr>
      </w:pPr>
    </w:p>
    <w:p w14:paraId="26789B9D" w14:textId="77777777" w:rsidR="00034BA1" w:rsidRPr="00FE4871" w:rsidRDefault="00034BA1">
      <w:pPr>
        <w:rPr>
          <w:rFonts w:ascii="PT Serif" w:eastAsia="Calibri" w:hAnsi="PT Serif" w:cs="Times New Roman"/>
          <w:sz w:val="20"/>
          <w:szCs w:val="20"/>
        </w:rPr>
      </w:pPr>
      <w:r w:rsidRPr="00FE4871">
        <w:rPr>
          <w:rFonts w:ascii="PT Serif" w:eastAsia="Calibri" w:hAnsi="PT Serif" w:cs="Times New Roman"/>
          <w:sz w:val="20"/>
          <w:szCs w:val="20"/>
        </w:rPr>
        <w:br w:type="page"/>
      </w:r>
    </w:p>
    <w:p w14:paraId="1002BA76" w14:textId="4CD8711F" w:rsidR="001B1B19" w:rsidRPr="00FE4871" w:rsidRDefault="001B1B19" w:rsidP="001B1B19">
      <w:pPr>
        <w:spacing w:after="0"/>
        <w:jc w:val="right"/>
        <w:rPr>
          <w:rFonts w:ascii="PT Serif" w:eastAsia="Calibri" w:hAnsi="PT Serif" w:cs="Times New Roman"/>
          <w:sz w:val="20"/>
          <w:szCs w:val="20"/>
        </w:rPr>
      </w:pPr>
      <w:r w:rsidRPr="00FE4871">
        <w:rPr>
          <w:rFonts w:ascii="PT Serif" w:eastAsia="Calibri" w:hAnsi="PT Serif" w:cs="Times New Roman"/>
          <w:sz w:val="20"/>
          <w:szCs w:val="20"/>
        </w:rPr>
        <w:lastRenderedPageBreak/>
        <w:t>Таблица 1</w:t>
      </w:r>
    </w:p>
    <w:p w14:paraId="53B7FC5D" w14:textId="77777777" w:rsidR="001B1B19" w:rsidRPr="00FE4871" w:rsidRDefault="001B1B19" w:rsidP="001B1B19">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Методы проведения конкурентной разведки и промышленного шпионажа</w:t>
      </w:r>
    </w:p>
    <w:tbl>
      <w:tblPr>
        <w:tblStyle w:val="af3"/>
        <w:tblW w:w="0" w:type="auto"/>
        <w:jc w:val="center"/>
        <w:tblLook w:val="04A0" w:firstRow="1" w:lastRow="0" w:firstColumn="1" w:lastColumn="0" w:noHBand="0" w:noVBand="1"/>
      </w:tblPr>
      <w:tblGrid>
        <w:gridCol w:w="4814"/>
        <w:gridCol w:w="4814"/>
      </w:tblGrid>
      <w:tr w:rsidR="00FE4871" w:rsidRPr="00FE4871" w14:paraId="53884373" w14:textId="77777777" w:rsidTr="00817B68">
        <w:trPr>
          <w:jc w:val="center"/>
        </w:trPr>
        <w:tc>
          <w:tcPr>
            <w:tcW w:w="4814" w:type="dxa"/>
          </w:tcPr>
          <w:p w14:paraId="54594ECE" w14:textId="77777777" w:rsidR="001B1B19" w:rsidRPr="00FE4871" w:rsidRDefault="001B1B19" w:rsidP="001B1B19">
            <w:pPr>
              <w:jc w:val="both"/>
              <w:rPr>
                <w:rFonts w:ascii="PT Serif" w:eastAsia="Calibri" w:hAnsi="PT Serif" w:cs="Times New Roman"/>
                <w:b/>
                <w:bCs/>
                <w:sz w:val="20"/>
                <w:szCs w:val="20"/>
              </w:rPr>
            </w:pPr>
            <w:r w:rsidRPr="00FE4871">
              <w:rPr>
                <w:rFonts w:ascii="PT Serif" w:eastAsia="Calibri" w:hAnsi="PT Serif" w:cs="Times New Roman"/>
                <w:b/>
                <w:bCs/>
                <w:sz w:val="20"/>
                <w:szCs w:val="20"/>
              </w:rPr>
              <w:t>Методы конкурентной разведки</w:t>
            </w:r>
          </w:p>
        </w:tc>
        <w:tc>
          <w:tcPr>
            <w:tcW w:w="4814" w:type="dxa"/>
          </w:tcPr>
          <w:p w14:paraId="01311892" w14:textId="77777777" w:rsidR="001B1B19" w:rsidRPr="00FE4871" w:rsidRDefault="001B1B19" w:rsidP="001B1B19">
            <w:pPr>
              <w:jc w:val="both"/>
              <w:rPr>
                <w:rFonts w:ascii="PT Serif" w:eastAsia="Calibri" w:hAnsi="PT Serif" w:cs="Times New Roman"/>
                <w:b/>
                <w:bCs/>
                <w:sz w:val="20"/>
                <w:szCs w:val="20"/>
              </w:rPr>
            </w:pPr>
            <w:r w:rsidRPr="00FE4871">
              <w:rPr>
                <w:rFonts w:ascii="PT Serif" w:eastAsia="Calibri" w:hAnsi="PT Serif" w:cs="Times New Roman"/>
                <w:b/>
                <w:bCs/>
                <w:sz w:val="20"/>
                <w:szCs w:val="20"/>
              </w:rPr>
              <w:t>Методы промышленного шпионажа</w:t>
            </w:r>
          </w:p>
        </w:tc>
      </w:tr>
      <w:tr w:rsidR="00FE4871" w:rsidRPr="00FE4871" w14:paraId="270FBDDC" w14:textId="77777777" w:rsidTr="00817B68">
        <w:trPr>
          <w:jc w:val="center"/>
        </w:trPr>
        <w:tc>
          <w:tcPr>
            <w:tcW w:w="4814" w:type="dxa"/>
          </w:tcPr>
          <w:p w14:paraId="2D906547"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Сбор данных из открытых источников информации</w:t>
            </w:r>
          </w:p>
        </w:tc>
        <w:tc>
          <w:tcPr>
            <w:tcW w:w="4814" w:type="dxa"/>
          </w:tcPr>
          <w:p w14:paraId="178A1336"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Вербовка персонала конкурента</w:t>
            </w:r>
          </w:p>
        </w:tc>
      </w:tr>
      <w:tr w:rsidR="00FE4871" w:rsidRPr="00FE4871" w14:paraId="4C33A5E7" w14:textId="77777777" w:rsidTr="00817B68">
        <w:trPr>
          <w:jc w:val="center"/>
        </w:trPr>
        <w:tc>
          <w:tcPr>
            <w:tcW w:w="4814" w:type="dxa"/>
          </w:tcPr>
          <w:p w14:paraId="21F36017"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Заказ товара у конкурента</w:t>
            </w:r>
          </w:p>
        </w:tc>
        <w:tc>
          <w:tcPr>
            <w:tcW w:w="4814" w:type="dxa"/>
          </w:tcPr>
          <w:p w14:paraId="10BA0A8E"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Устройство своего человека на работу в компанию конкурента</w:t>
            </w:r>
          </w:p>
        </w:tc>
      </w:tr>
      <w:tr w:rsidR="00FE4871" w:rsidRPr="00FE4871" w14:paraId="5F40C4EA" w14:textId="77777777" w:rsidTr="00817B68">
        <w:trPr>
          <w:jc w:val="center"/>
        </w:trPr>
        <w:tc>
          <w:tcPr>
            <w:tcW w:w="4814" w:type="dxa"/>
          </w:tcPr>
          <w:p w14:paraId="74707139"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Маскировка под клиента</w:t>
            </w:r>
          </w:p>
        </w:tc>
        <w:tc>
          <w:tcPr>
            <w:tcW w:w="4814" w:type="dxa"/>
          </w:tcPr>
          <w:p w14:paraId="18B47D8A"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"Подслушивание" телефонных разговоров</w:t>
            </w:r>
          </w:p>
        </w:tc>
      </w:tr>
      <w:tr w:rsidR="00FE4871" w:rsidRPr="00FE4871" w14:paraId="24A7413D" w14:textId="77777777" w:rsidTr="00817B68">
        <w:trPr>
          <w:jc w:val="center"/>
        </w:trPr>
        <w:tc>
          <w:tcPr>
            <w:tcW w:w="4814" w:type="dxa"/>
          </w:tcPr>
          <w:p w14:paraId="52CF1E2C"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Маскировка под человека, который устраивается на работу</w:t>
            </w:r>
          </w:p>
        </w:tc>
        <w:tc>
          <w:tcPr>
            <w:tcW w:w="4814" w:type="dxa"/>
          </w:tcPr>
          <w:p w14:paraId="6EC55DAA"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Получение аудиоинформации (прослушка)</w:t>
            </w:r>
          </w:p>
        </w:tc>
      </w:tr>
      <w:tr w:rsidR="00FE4871" w:rsidRPr="00FE4871" w14:paraId="26A885BE" w14:textId="77777777" w:rsidTr="00817B68">
        <w:trPr>
          <w:jc w:val="center"/>
        </w:trPr>
        <w:tc>
          <w:tcPr>
            <w:tcW w:w="4814" w:type="dxa"/>
          </w:tcPr>
          <w:p w14:paraId="3F7E8C04"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Материальное поощрение сотрудников конкурента</w:t>
            </w:r>
          </w:p>
        </w:tc>
        <w:tc>
          <w:tcPr>
            <w:tcW w:w="4814" w:type="dxa"/>
          </w:tcPr>
          <w:p w14:paraId="74CE3A89"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Перехват электронных и почтовых отправлений</w:t>
            </w:r>
          </w:p>
        </w:tc>
      </w:tr>
      <w:tr w:rsidR="001B1B19" w:rsidRPr="00FE4871" w14:paraId="57C7989B" w14:textId="77777777" w:rsidTr="00817B68">
        <w:trPr>
          <w:jc w:val="center"/>
        </w:trPr>
        <w:tc>
          <w:tcPr>
            <w:tcW w:w="4814" w:type="dxa"/>
          </w:tcPr>
          <w:p w14:paraId="2A1F9A20"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"Переманивание" специалистов конкурента</w:t>
            </w:r>
          </w:p>
        </w:tc>
        <w:tc>
          <w:tcPr>
            <w:tcW w:w="4814" w:type="dxa"/>
          </w:tcPr>
          <w:p w14:paraId="196877C6"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Получение конфиденциальной информации о сотрудниках</w:t>
            </w:r>
          </w:p>
        </w:tc>
      </w:tr>
    </w:tbl>
    <w:p w14:paraId="1F365C8F" w14:textId="77777777" w:rsidR="001B1B19" w:rsidRPr="00FE4871" w:rsidRDefault="001B1B19" w:rsidP="001B1B19">
      <w:pPr>
        <w:spacing w:after="0"/>
        <w:jc w:val="both"/>
        <w:rPr>
          <w:rFonts w:ascii="PT Serif" w:eastAsia="Calibri" w:hAnsi="PT Serif" w:cs="Times New Roman"/>
          <w:sz w:val="20"/>
          <w:szCs w:val="20"/>
        </w:rPr>
      </w:pPr>
    </w:p>
    <w:p w14:paraId="0D317D6F" w14:textId="77777777" w:rsidR="001B1B19" w:rsidRPr="00FE4871" w:rsidRDefault="001B1B19" w:rsidP="001B1B19">
      <w:pPr>
        <w:spacing w:after="0"/>
        <w:ind w:firstLine="284"/>
        <w:jc w:val="both"/>
        <w:rPr>
          <w:rFonts w:ascii="PT Serif" w:eastAsia="Calibri" w:hAnsi="PT Serif" w:cs="Times New Roman"/>
          <w:sz w:val="20"/>
          <w:szCs w:val="20"/>
        </w:rPr>
        <w:sectPr w:rsidR="001B1B19"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389A328"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Служба конкурентной разведки пользуется только открытыми источниками, основная работа разведчика – информационно-аналитическая, то есть сбор и обработка различных данных, которые влияют или могут негативно или положительно повлиять на развитие бизнеса. Шпионаж состоит, главным образом, в оперативной работе, в том числе и в вербовке инсайдеров и сборе конфиденциальной информации для достижения конкурентных преимуществ. Кроме того, промышленный шпионаж предполагает только сбор информации, как правило, достаточно четко указанной заказчиком. Конкурентная разведка ориентирована не только на сбор и анализ различных данных, но и на выработку управленческих рекомендаций и решений, а также прогнозирование возможных действий конкурентов или изменений рынка.</w:t>
      </w:r>
    </w:p>
    <w:p w14:paraId="5244FAC4"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Основная философия промышленного шпионажа заключается в гипотезе – зачем тратить время и средства на исследования, разработку и развитие, если можно подкупить сотрудника среди персонала конкурента.</w:t>
      </w:r>
    </w:p>
    <w:p w14:paraId="3B5504C0"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современном мире уровень промышленного шпионажа процветает и включает самые разные методы: от использования случайных сотрудников, работающих в качестве тайных агентов, хакеров, наемных команд грабителей до изучения мусорных контейнеров, подслушивания и т.д. Промышленный шпион может представлять собой внутреннюю угрозу, выступая в качестве физического лица, получившего работу в компании с целью нелегитимного шпионажа, или недовольного сотрудника, торгующего информацией в корыстных своих целях или с целью мести руководству или другим корыстным мотивам. Шпионы могут также проникнуть в доверие сотрудников в качестве формирования социальной политики </w:t>
      </w:r>
      <w:r w:rsidRPr="00FE4871">
        <w:rPr>
          <w:rFonts w:ascii="PT Serif" w:eastAsia="Calibri" w:hAnsi="PT Serif" w:cs="Times New Roman"/>
          <w:sz w:val="20"/>
          <w:szCs w:val="20"/>
        </w:rPr>
        <w:t>предприятия и с помощью методов психологического воздействия получать необходимую конфиденциальную информацию. Для крупных предприятий распространены случаи, когда промышленные шпионы физически нарушают установленные руководством нормы поведения: просматривая мусорные корзины или копируя файлы или жесткие диски компьютеров, оставленные без присмотра.</w:t>
      </w:r>
    </w:p>
    <w:p w14:paraId="47A40188"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Выделяют четыре типа инсайдерских угроз в контексте промышленного шпионажа:</w:t>
      </w:r>
    </w:p>
    <w:p w14:paraId="79DB98B1" w14:textId="77777777" w:rsidR="001B1B19" w:rsidRPr="00FE4871" w:rsidRDefault="001B1B19" w:rsidP="001B1B19">
      <w:pPr>
        <w:numPr>
          <w:ilvl w:val="0"/>
          <w:numId w:val="52"/>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взяточничество – конкурент или агент разведки (нанятый конкурентом) обращается к сотруднику целевой компании с предложением и стимулированием к утечке конфиденциальных данных, мотивируя их наличными деньгами или другим методом материального и нематериального стимулирования;</w:t>
      </w:r>
    </w:p>
    <w:p w14:paraId="787DB9C8" w14:textId="77777777" w:rsidR="001B1B19" w:rsidRPr="00FE4871" w:rsidRDefault="001B1B19" w:rsidP="001B1B19">
      <w:pPr>
        <w:numPr>
          <w:ilvl w:val="0"/>
          <w:numId w:val="52"/>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группа заговора – возникает в случае, когда несколько сотрудников, группируясь вместе, используют свои коллективные знания и привилегии, чтобы получить доступ к конфиденциальной информации компании;</w:t>
      </w:r>
    </w:p>
    <w:p w14:paraId="0A4D14B0" w14:textId="77777777" w:rsidR="001B1B19" w:rsidRPr="00FE4871" w:rsidRDefault="001B1B19" w:rsidP="001B1B19">
      <w:pPr>
        <w:numPr>
          <w:ilvl w:val="0"/>
          <w:numId w:val="52"/>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социальная инженерия – система манипуляций сетевыми администраторами и ИТ-персоналом, а также инсайдерами или аутсайдерами, имеющими доступ к конфиденциальной информации компании;</w:t>
      </w:r>
    </w:p>
    <w:p w14:paraId="4A1F4E1F" w14:textId="77777777" w:rsidR="001B1B19" w:rsidRPr="00FE4871" w:rsidRDefault="001B1B19" w:rsidP="001B1B19">
      <w:pPr>
        <w:numPr>
          <w:ilvl w:val="0"/>
          <w:numId w:val="52"/>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управленческие привилегии – нелегитимные действия в контексте нарушения принципа конфиденциальности информации на предприятии сотрудниками, использующими свои управленческие полномочия для доступа к служебной или конфиденциальной информации и последующего незаконного ее разглашения.</w:t>
      </w:r>
    </w:p>
    <w:p w14:paraId="2E04DF38"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Совокупность методов, присущих промышленному шпионажу, можно объединить в две группы:</w:t>
      </w:r>
    </w:p>
    <w:p w14:paraId="0BF426A9" w14:textId="77777777" w:rsidR="001B1B19" w:rsidRPr="00FE4871" w:rsidRDefault="001B1B19" w:rsidP="001B1B19">
      <w:pPr>
        <w:numPr>
          <w:ilvl w:val="0"/>
          <w:numId w:val="53"/>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Агентурные методы.</w:t>
      </w:r>
    </w:p>
    <w:p w14:paraId="307BE787" w14:textId="77777777" w:rsidR="001B1B19" w:rsidRPr="00FE4871" w:rsidRDefault="001B1B19" w:rsidP="001B1B19">
      <w:pPr>
        <w:numPr>
          <w:ilvl w:val="0"/>
          <w:numId w:val="53"/>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Технические способы.</w:t>
      </w:r>
    </w:p>
    <w:p w14:paraId="1C6E007C"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Агентурный метод получения информации – основа любого вида шпионажа. Здесь возможны два направления деятельности: внедрение своего человека или вербовка. В любой коммерческой структуре есть лица, которые по своим обязанностям и опыту приближаются к уровню руководства высшего звена и способны вести собственную игру. Следствием вербовки может стать то, что прибыльные заказы пойдут тем лицам, которые устроили бизнес-шпионаж. Если конечной целью промышленного шпионажа является ликвидация фирмы-конкурента, или получение доступа к коммерческой тайне, то внедрение своего человека имеет больше преимуществ по сравнению с вербовкой, ведь уровень доверия к своему человеку значительно выше. Объектами агентурной разработки не всегда являются сотрудники, проинформированные о делах компании и планах ее развития. Любой работник сможет осуществить скрытую установку специальных технических средств для получения информации с ограниченным доступом.</w:t>
      </w:r>
    </w:p>
    <w:p w14:paraId="431551BD" w14:textId="77777777" w:rsidR="001B1B19" w:rsidRPr="00FE4871" w:rsidRDefault="001B1B19" w:rsidP="004D1107">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Что касается технических методов промышленного шпионажа, то следует отметить, что производство и сбыт специальных технических средств законодательно урегулировано, а их несанкционированное использование карается законом. Для перехвата и записи акустической информации существует огромное количество технических устройств: микрофоны, электронные стетоскопы, радиомикрофоны, лазерные микрофоны. Незаметное подбрасывание радиопередающих устройств – довольно распространенный способ получения информации. Они позволяют в течение нескольких часов или нескольких дней прослушивать озвученную в помещении информацию.</w:t>
      </w:r>
    </w:p>
    <w:p w14:paraId="23ED9E72" w14:textId="77777777" w:rsidR="001B1B19" w:rsidRPr="00FE4871" w:rsidRDefault="001B1B19" w:rsidP="004D1107">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Например, Стивен Джобс, основатель Apple, был удивлен, узнав, что его компьютеры уже выпускают на Тайване. В 1980-е годы появились фирмы в Тайване, Гонконге, Южной Корее, которые копировали и производили все, что только было популярным и прибыльным. Компания Apple была вынуждена постоянно судиться с тайваньскими фирмами, копировавшими их компьютеры. Например, базировавшаяся в Тайбэе компания </w:t>
      </w:r>
      <w:proofErr w:type="spellStart"/>
      <w:r w:rsidRPr="00FE4871">
        <w:rPr>
          <w:rFonts w:ascii="PT Serif" w:eastAsia="Calibri" w:hAnsi="PT Serif" w:cs="Times New Roman"/>
          <w:sz w:val="20"/>
          <w:szCs w:val="20"/>
        </w:rPr>
        <w:t>Sunrise</w:t>
      </w:r>
      <w:proofErr w:type="spellEnd"/>
      <w:r w:rsidRPr="00FE4871">
        <w:rPr>
          <w:rFonts w:ascii="PT Serif" w:eastAsia="Calibri" w:hAnsi="PT Serif" w:cs="Times New Roman"/>
          <w:sz w:val="20"/>
          <w:szCs w:val="20"/>
        </w:rPr>
        <w:t xml:space="preserve"> Computer Service не постеснялась позаимствовать у Apple даже название.</w:t>
      </w:r>
    </w:p>
    <w:p w14:paraId="6DE44CA2" w14:textId="77777777" w:rsidR="001B1B19" w:rsidRPr="00FE4871" w:rsidRDefault="001B1B19" w:rsidP="004D1107">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Свой компьютер </w:t>
      </w:r>
      <w:proofErr w:type="spellStart"/>
      <w:r w:rsidRPr="00FE4871">
        <w:rPr>
          <w:rFonts w:ascii="PT Serif" w:eastAsia="Calibri" w:hAnsi="PT Serif" w:cs="Times New Roman"/>
          <w:sz w:val="20"/>
          <w:szCs w:val="20"/>
        </w:rPr>
        <w:t>Sunrise</w:t>
      </w:r>
      <w:proofErr w:type="spellEnd"/>
      <w:r w:rsidRPr="00FE4871">
        <w:rPr>
          <w:rFonts w:ascii="PT Serif" w:eastAsia="Calibri" w:hAnsi="PT Serif" w:cs="Times New Roman"/>
          <w:sz w:val="20"/>
          <w:szCs w:val="20"/>
        </w:rPr>
        <w:t xml:space="preserve"> назвала </w:t>
      </w:r>
      <w:proofErr w:type="spellStart"/>
      <w:r w:rsidRPr="00FE4871">
        <w:rPr>
          <w:rFonts w:ascii="PT Serif" w:eastAsia="Calibri" w:hAnsi="PT Serif" w:cs="Times New Roman"/>
          <w:sz w:val="20"/>
          <w:szCs w:val="20"/>
        </w:rPr>
        <w:t>Apolo</w:t>
      </w:r>
      <w:proofErr w:type="spellEnd"/>
      <w:r w:rsidRPr="00FE4871">
        <w:rPr>
          <w:rFonts w:ascii="PT Serif" w:eastAsia="Calibri" w:hAnsi="PT Serif" w:cs="Times New Roman"/>
          <w:sz w:val="20"/>
          <w:szCs w:val="20"/>
        </w:rPr>
        <w:t xml:space="preserve">, что в китайской транскрипции звучит как Apple. При </w:t>
      </w:r>
      <w:r w:rsidRPr="00FE4871">
        <w:rPr>
          <w:rFonts w:ascii="PT Serif" w:eastAsia="Calibri" w:hAnsi="PT Serif" w:cs="Times New Roman"/>
          <w:sz w:val="20"/>
          <w:szCs w:val="20"/>
        </w:rPr>
        <w:t>этом тайваньские копии стоили почти втрое дешевле американских оригиналов. Однако потребители, как обычно, только выигрывали от деятельности экономических разведчиков. Методы работы дальневосточных шпионов оставались вполне традиционными: сбор открытой информации, изучение готовой продукции, подкуп сотрудников.</w:t>
      </w:r>
    </w:p>
    <w:p w14:paraId="6A5CDF28" w14:textId="77777777" w:rsidR="001B1B19" w:rsidRPr="00FE4871" w:rsidRDefault="001B1B19" w:rsidP="004D1107">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Еще одним элементом промышленного шпионажа являются инсайдеры и их информация. Инсайдерами называют людей, работающих в компании или работающих с конкурентным предприятием или организацией и обладающих конфиденциальной информацией.</w:t>
      </w:r>
    </w:p>
    <w:p w14:paraId="07E9E890" w14:textId="77777777" w:rsidR="001B1B19" w:rsidRPr="00FE4871" w:rsidRDefault="001B1B19" w:rsidP="004D1107">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противовес промышленному шпионажу, конкурентная разведка является постоянным процессом сбора, накопления, структурирования, анализа данных о внутренней и внешней среде компании, предоставлении высшему менеджменту компании важной информации. Важно то обстоятельство, что конкурентная разведка осуществляет сбор информации об окружающей бизнес-среде только законными методами.</w:t>
      </w:r>
    </w:p>
    <w:p w14:paraId="338B866C" w14:textId="77777777" w:rsidR="001B1B19" w:rsidRPr="00FE4871" w:rsidRDefault="001B1B19" w:rsidP="004D1107">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Служба конкурентной разведки пользуется только открытыми источниками, основная работа разведчика – информационно-аналитическая, то есть сбор и обработка различных данных, которые влияют или могут негативно или положительно повлиять на развитие бизнеса. Шпионаж состоит, главным образом, в оперативной работе, в том числе и в вербовке инсайдеров и сборе конфиденциальной информации для достижения конкурентных преимуществ. Кроме того, промышленный шпионаж предполагает только сбор информации, как правило, достаточно четко указанной заказчиком. Конкурентная разведка ориентирована не только на сбор и анализ различных данных, но и на выработку управленческих рекомендаций и решений, а также прогнозирование возможных действий конкурентов или изменений рынка.</w:t>
      </w:r>
    </w:p>
    <w:p w14:paraId="0AB0BA39" w14:textId="473927E1" w:rsidR="001B1B19" w:rsidRPr="00FE4871" w:rsidRDefault="001B1B19" w:rsidP="004D1107">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Предоставление услуги конкурентной разведки в РФ декларируют охранные фирмы, детективные агентства, адвокатские объединения и консалтинговые компании. Представители консалтингового бизнеса заявляют, что такой разведкой могут заниматься единицы из подобных фирм. В них можно выделить организационную структуру (таблица 2). В свою очередь, юристы и адвокаты говорят, что за разведку берутся очень многие коллеги. Во всем мире лицом рынка конкурентной разведки являются частные детективные агентства.</w:t>
      </w:r>
    </w:p>
    <w:p w14:paraId="3EA5D07C" w14:textId="77777777" w:rsidR="001B1B19" w:rsidRPr="00FE4871" w:rsidRDefault="001B1B19" w:rsidP="001B1B19">
      <w:pPr>
        <w:spacing w:after="0"/>
        <w:ind w:firstLine="284"/>
        <w:jc w:val="right"/>
        <w:rPr>
          <w:rFonts w:ascii="PT Serif" w:eastAsia="Calibri" w:hAnsi="PT Serif" w:cs="Times New Roman"/>
          <w:sz w:val="20"/>
          <w:szCs w:val="20"/>
        </w:rPr>
        <w:sectPr w:rsidR="001B1B19" w:rsidRPr="00FE4871" w:rsidSect="001B1B19">
          <w:footnotePr>
            <w:numRestart w:val="eachPage"/>
          </w:footnotePr>
          <w:type w:val="continuous"/>
          <w:pgSz w:w="11907" w:h="16840" w:code="9"/>
          <w:pgMar w:top="1134" w:right="1134" w:bottom="1134" w:left="1134" w:header="708" w:footer="708" w:gutter="0"/>
          <w:cols w:num="2" w:space="708"/>
          <w:docGrid w:linePitch="360"/>
        </w:sectPr>
      </w:pPr>
    </w:p>
    <w:p w14:paraId="3E3F5EA8" w14:textId="77777777" w:rsidR="00034BA1" w:rsidRPr="00FE4871" w:rsidRDefault="00034BA1">
      <w:pPr>
        <w:rPr>
          <w:rFonts w:ascii="PT Serif" w:eastAsia="Calibri" w:hAnsi="PT Serif" w:cs="Times New Roman"/>
          <w:sz w:val="20"/>
          <w:szCs w:val="20"/>
        </w:rPr>
      </w:pPr>
      <w:r w:rsidRPr="00FE4871">
        <w:rPr>
          <w:rFonts w:ascii="PT Serif" w:eastAsia="Calibri" w:hAnsi="PT Serif" w:cs="Times New Roman"/>
          <w:sz w:val="20"/>
          <w:szCs w:val="20"/>
        </w:rPr>
        <w:br w:type="page"/>
      </w:r>
    </w:p>
    <w:p w14:paraId="38E4E025" w14:textId="7BF69858" w:rsidR="001B1B19" w:rsidRPr="00FE4871" w:rsidRDefault="001B1B19" w:rsidP="001B1B19">
      <w:pPr>
        <w:spacing w:after="0"/>
        <w:jc w:val="right"/>
        <w:rPr>
          <w:rFonts w:ascii="PT Serif" w:eastAsia="Calibri" w:hAnsi="PT Serif" w:cs="Times New Roman"/>
          <w:sz w:val="20"/>
          <w:szCs w:val="20"/>
        </w:rPr>
      </w:pPr>
      <w:r w:rsidRPr="00FE4871">
        <w:rPr>
          <w:rFonts w:ascii="PT Serif" w:eastAsia="Calibri" w:hAnsi="PT Serif" w:cs="Times New Roman"/>
          <w:sz w:val="20"/>
          <w:szCs w:val="20"/>
        </w:rPr>
        <w:lastRenderedPageBreak/>
        <w:t>Таблица 2</w:t>
      </w:r>
    </w:p>
    <w:p w14:paraId="3F77B133" w14:textId="77777777" w:rsidR="001B1B19" w:rsidRPr="00FE4871" w:rsidRDefault="001B1B19" w:rsidP="001B1B19">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Организационная структура конкурентной разведки</w:t>
      </w:r>
    </w:p>
    <w:tbl>
      <w:tblPr>
        <w:tblStyle w:val="af3"/>
        <w:tblW w:w="0" w:type="auto"/>
        <w:jc w:val="center"/>
        <w:tblLook w:val="04A0" w:firstRow="1" w:lastRow="0" w:firstColumn="1" w:lastColumn="0" w:noHBand="0" w:noVBand="1"/>
      </w:tblPr>
      <w:tblGrid>
        <w:gridCol w:w="2263"/>
        <w:gridCol w:w="3402"/>
        <w:gridCol w:w="3963"/>
      </w:tblGrid>
      <w:tr w:rsidR="00FE4871" w:rsidRPr="00F52210" w14:paraId="3E1DBF76" w14:textId="77777777" w:rsidTr="00F52210">
        <w:trPr>
          <w:jc w:val="center"/>
        </w:trPr>
        <w:tc>
          <w:tcPr>
            <w:tcW w:w="2263" w:type="dxa"/>
          </w:tcPr>
          <w:p w14:paraId="6DD5CF7C" w14:textId="77777777" w:rsidR="001B1B19" w:rsidRPr="00F52210" w:rsidRDefault="001B1B19" w:rsidP="001B1B19">
            <w:pPr>
              <w:jc w:val="center"/>
              <w:rPr>
                <w:rFonts w:ascii="PT Serif" w:eastAsia="Calibri" w:hAnsi="PT Serif" w:cs="Times New Roman"/>
                <w:b/>
                <w:bCs/>
                <w:sz w:val="20"/>
                <w:szCs w:val="20"/>
              </w:rPr>
            </w:pPr>
            <w:r w:rsidRPr="00F52210">
              <w:rPr>
                <w:rFonts w:ascii="PT Serif" w:eastAsia="Calibri" w:hAnsi="PT Serif" w:cs="Times New Roman"/>
                <w:b/>
                <w:bCs/>
                <w:sz w:val="20"/>
                <w:szCs w:val="20"/>
              </w:rPr>
              <w:t>Название</w:t>
            </w:r>
          </w:p>
        </w:tc>
        <w:tc>
          <w:tcPr>
            <w:tcW w:w="3402" w:type="dxa"/>
          </w:tcPr>
          <w:p w14:paraId="3E85BFB5" w14:textId="77777777" w:rsidR="001B1B19" w:rsidRPr="00F52210" w:rsidRDefault="001B1B19" w:rsidP="001B1B19">
            <w:pPr>
              <w:jc w:val="center"/>
              <w:rPr>
                <w:rFonts w:ascii="PT Serif" w:eastAsia="Calibri" w:hAnsi="PT Serif" w:cs="Times New Roman"/>
                <w:b/>
                <w:bCs/>
                <w:sz w:val="20"/>
                <w:szCs w:val="20"/>
              </w:rPr>
            </w:pPr>
            <w:r w:rsidRPr="00F52210">
              <w:rPr>
                <w:rFonts w:ascii="PT Serif" w:eastAsia="Calibri" w:hAnsi="PT Serif" w:cs="Times New Roman"/>
                <w:b/>
                <w:bCs/>
                <w:sz w:val="20"/>
                <w:szCs w:val="20"/>
              </w:rPr>
              <w:t>Задание подразделения</w:t>
            </w:r>
          </w:p>
        </w:tc>
        <w:tc>
          <w:tcPr>
            <w:tcW w:w="3963" w:type="dxa"/>
          </w:tcPr>
          <w:p w14:paraId="2C185FBE" w14:textId="77777777" w:rsidR="001B1B19" w:rsidRPr="00F52210" w:rsidRDefault="001B1B19" w:rsidP="001B1B19">
            <w:pPr>
              <w:jc w:val="center"/>
              <w:rPr>
                <w:rFonts w:ascii="PT Serif" w:eastAsia="Calibri" w:hAnsi="PT Serif" w:cs="Times New Roman"/>
                <w:b/>
                <w:bCs/>
                <w:sz w:val="20"/>
                <w:szCs w:val="20"/>
              </w:rPr>
            </w:pPr>
            <w:r w:rsidRPr="00F52210">
              <w:rPr>
                <w:rFonts w:ascii="PT Serif" w:eastAsia="Calibri" w:hAnsi="PT Serif" w:cs="Times New Roman"/>
                <w:b/>
                <w:bCs/>
                <w:sz w:val="20"/>
                <w:szCs w:val="20"/>
              </w:rPr>
              <w:t>Форма предоставления результатов</w:t>
            </w:r>
          </w:p>
        </w:tc>
      </w:tr>
      <w:tr w:rsidR="00FE4871" w:rsidRPr="00FE4871" w14:paraId="7C0047CA" w14:textId="77777777" w:rsidTr="00F52210">
        <w:trPr>
          <w:jc w:val="center"/>
        </w:trPr>
        <w:tc>
          <w:tcPr>
            <w:tcW w:w="2263" w:type="dxa"/>
          </w:tcPr>
          <w:p w14:paraId="1646D7A1"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Отделение скрытого наблюдения</w:t>
            </w:r>
          </w:p>
        </w:tc>
        <w:tc>
          <w:tcPr>
            <w:tcW w:w="3402" w:type="dxa"/>
          </w:tcPr>
          <w:p w14:paraId="36CAF316"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Фиксация указанных в задании фактов</w:t>
            </w:r>
          </w:p>
        </w:tc>
        <w:tc>
          <w:tcPr>
            <w:tcW w:w="3963" w:type="dxa"/>
          </w:tcPr>
          <w:p w14:paraId="22DC644B"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Справка, протокол наблюдения</w:t>
            </w:r>
          </w:p>
        </w:tc>
      </w:tr>
      <w:tr w:rsidR="00FE4871" w:rsidRPr="00FE4871" w14:paraId="41DBC0E7" w14:textId="77777777" w:rsidTr="00F52210">
        <w:trPr>
          <w:jc w:val="center"/>
        </w:trPr>
        <w:tc>
          <w:tcPr>
            <w:tcW w:w="2263" w:type="dxa"/>
          </w:tcPr>
          <w:p w14:paraId="31CF1994"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Отделение проведения расследований</w:t>
            </w:r>
          </w:p>
        </w:tc>
        <w:tc>
          <w:tcPr>
            <w:tcW w:w="3402" w:type="dxa"/>
          </w:tcPr>
          <w:p w14:paraId="71150CB8"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Сбор необходимой информации, документов и предметов</w:t>
            </w:r>
          </w:p>
        </w:tc>
        <w:tc>
          <w:tcPr>
            <w:tcW w:w="3963" w:type="dxa"/>
          </w:tcPr>
          <w:p w14:paraId="4F95D366"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Аналитическая справка; документы (или их копии), предметы (или их модели)</w:t>
            </w:r>
          </w:p>
        </w:tc>
      </w:tr>
      <w:tr w:rsidR="00FE4871" w:rsidRPr="00FE4871" w14:paraId="5EBA5160" w14:textId="77777777" w:rsidTr="00F52210">
        <w:trPr>
          <w:jc w:val="center"/>
        </w:trPr>
        <w:tc>
          <w:tcPr>
            <w:tcW w:w="2263" w:type="dxa"/>
          </w:tcPr>
          <w:p w14:paraId="26843762"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Отделение по работе с информаторами</w:t>
            </w:r>
          </w:p>
        </w:tc>
        <w:tc>
          <w:tcPr>
            <w:tcW w:w="3402" w:type="dxa"/>
          </w:tcPr>
          <w:p w14:paraId="394D7FCC"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Привлечение к сотрудничеству информаторов и получение от них информации</w:t>
            </w:r>
          </w:p>
        </w:tc>
        <w:tc>
          <w:tcPr>
            <w:tcW w:w="3963" w:type="dxa"/>
          </w:tcPr>
          <w:p w14:paraId="6D2C7CBD"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Дело (досье); аналитические обзоры; справки по каждому сообщению информатора</w:t>
            </w:r>
          </w:p>
        </w:tc>
      </w:tr>
      <w:tr w:rsidR="00FE4871" w:rsidRPr="00FE4871" w14:paraId="4EFB8DE8" w14:textId="77777777" w:rsidTr="00F52210">
        <w:trPr>
          <w:jc w:val="center"/>
        </w:trPr>
        <w:tc>
          <w:tcPr>
            <w:tcW w:w="2263" w:type="dxa"/>
          </w:tcPr>
          <w:p w14:paraId="2CD0AD50"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Отделение по техническому обеспечению проведения операций</w:t>
            </w:r>
          </w:p>
        </w:tc>
        <w:tc>
          <w:tcPr>
            <w:tcW w:w="3402" w:type="dxa"/>
          </w:tcPr>
          <w:p w14:paraId="5C959CF1"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Установка и эксплуатация технических средств, их предоставление сотрудникам других групп</w:t>
            </w:r>
          </w:p>
        </w:tc>
        <w:tc>
          <w:tcPr>
            <w:tcW w:w="3963" w:type="dxa"/>
          </w:tcPr>
          <w:p w14:paraId="72B2C34E"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xml:space="preserve">Акты; кино-, фотокадры, звукозапись и </w:t>
            </w:r>
            <w:proofErr w:type="gramStart"/>
            <w:r w:rsidRPr="00FE4871">
              <w:rPr>
                <w:rFonts w:ascii="PT Serif" w:eastAsia="Calibri" w:hAnsi="PT Serif" w:cs="Times New Roman"/>
                <w:sz w:val="20"/>
                <w:szCs w:val="20"/>
              </w:rPr>
              <w:t>т.п.</w:t>
            </w:r>
            <w:proofErr w:type="gramEnd"/>
          </w:p>
        </w:tc>
      </w:tr>
      <w:tr w:rsidR="00FE4871" w:rsidRPr="00FE4871" w14:paraId="28DDFECE" w14:textId="77777777" w:rsidTr="00F52210">
        <w:trPr>
          <w:jc w:val="center"/>
        </w:trPr>
        <w:tc>
          <w:tcPr>
            <w:tcW w:w="2263" w:type="dxa"/>
          </w:tcPr>
          <w:p w14:paraId="237FDFD0"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Отделения по выявлению и сбору открытых и закрытых публикаций</w:t>
            </w:r>
          </w:p>
        </w:tc>
        <w:tc>
          <w:tcPr>
            <w:tcW w:w="3402" w:type="dxa"/>
          </w:tcPr>
          <w:p w14:paraId="7BBA02EE"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Установление перечня необходимых печатных изданий, их приобретение и получение из них требуемых сведений</w:t>
            </w:r>
          </w:p>
        </w:tc>
        <w:tc>
          <w:tcPr>
            <w:tcW w:w="3963" w:type="dxa"/>
          </w:tcPr>
          <w:p w14:paraId="2A0F5288"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Обзоры; копии важнейших публикаций</w:t>
            </w:r>
          </w:p>
        </w:tc>
      </w:tr>
      <w:tr w:rsidR="00FE4871" w:rsidRPr="00FE4871" w14:paraId="470A968C" w14:textId="77777777" w:rsidTr="00F52210">
        <w:trPr>
          <w:jc w:val="center"/>
        </w:trPr>
        <w:tc>
          <w:tcPr>
            <w:tcW w:w="2263" w:type="dxa"/>
          </w:tcPr>
          <w:p w14:paraId="6784DEAE"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Аналитическое отделение</w:t>
            </w:r>
          </w:p>
        </w:tc>
        <w:tc>
          <w:tcPr>
            <w:tcW w:w="3402" w:type="dxa"/>
          </w:tcPr>
          <w:p w14:paraId="6F5F9BBD"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Обработка, классификация и анализ закрытых и открытых разведывательных сведений</w:t>
            </w:r>
          </w:p>
        </w:tc>
        <w:tc>
          <w:tcPr>
            <w:tcW w:w="3963" w:type="dxa"/>
          </w:tcPr>
          <w:p w14:paraId="41E69C65"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Разведывательные данные; справки-меморандумы</w:t>
            </w:r>
          </w:p>
        </w:tc>
      </w:tr>
      <w:tr w:rsidR="00FE4871" w:rsidRPr="00FE4871" w14:paraId="480F951E" w14:textId="77777777" w:rsidTr="00F52210">
        <w:trPr>
          <w:jc w:val="center"/>
        </w:trPr>
        <w:tc>
          <w:tcPr>
            <w:tcW w:w="2263" w:type="dxa"/>
          </w:tcPr>
          <w:p w14:paraId="7C3E5A1D"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Отделение стратегического планирования</w:t>
            </w:r>
          </w:p>
        </w:tc>
        <w:tc>
          <w:tcPr>
            <w:tcW w:w="3402" w:type="dxa"/>
          </w:tcPr>
          <w:p w14:paraId="7F1401E4"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Оценка и ранжирование внешних потенциальных угроз безопасности предприятия, и планирование мероприятий по их предотвращению (нейтрализации)</w:t>
            </w:r>
          </w:p>
        </w:tc>
        <w:tc>
          <w:tcPr>
            <w:tcW w:w="3963" w:type="dxa"/>
          </w:tcPr>
          <w:p w14:paraId="3D9995AB"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Проекты программ предотвращения (нейтрализации) внешних угроз безопасности предприятия</w:t>
            </w:r>
          </w:p>
        </w:tc>
      </w:tr>
      <w:tr w:rsidR="00FE4871" w:rsidRPr="00FE4871" w14:paraId="21292CC1" w14:textId="77777777" w:rsidTr="00F52210">
        <w:trPr>
          <w:jc w:val="center"/>
        </w:trPr>
        <w:tc>
          <w:tcPr>
            <w:tcW w:w="2263" w:type="dxa"/>
          </w:tcPr>
          <w:p w14:paraId="18D86B21"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xml:space="preserve">Справочно-информационный фонд </w:t>
            </w:r>
          </w:p>
        </w:tc>
        <w:tc>
          <w:tcPr>
            <w:tcW w:w="3402" w:type="dxa"/>
          </w:tcPr>
          <w:p w14:paraId="4192928D"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Хранение и выдача сотрудникам требуемой информации</w:t>
            </w:r>
          </w:p>
        </w:tc>
        <w:tc>
          <w:tcPr>
            <w:tcW w:w="3963" w:type="dxa"/>
          </w:tcPr>
          <w:p w14:paraId="2F0D0297"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xml:space="preserve">Справки; оригиналы печатных публикаций, микрофильмы и </w:t>
            </w:r>
            <w:proofErr w:type="gramStart"/>
            <w:r w:rsidRPr="00FE4871">
              <w:rPr>
                <w:rFonts w:ascii="PT Serif" w:eastAsia="Calibri" w:hAnsi="PT Serif" w:cs="Times New Roman"/>
                <w:sz w:val="20"/>
                <w:szCs w:val="20"/>
              </w:rPr>
              <w:t>т.п.</w:t>
            </w:r>
            <w:proofErr w:type="gramEnd"/>
          </w:p>
        </w:tc>
      </w:tr>
      <w:tr w:rsidR="00F52210" w:rsidRPr="00FE4871" w14:paraId="27D2C50E" w14:textId="77777777" w:rsidTr="00F52210">
        <w:trPr>
          <w:jc w:val="center"/>
        </w:trPr>
        <w:tc>
          <w:tcPr>
            <w:tcW w:w="2263" w:type="dxa"/>
          </w:tcPr>
          <w:p w14:paraId="43A6B00B"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Отделение экспертов консультантов</w:t>
            </w:r>
          </w:p>
        </w:tc>
        <w:tc>
          <w:tcPr>
            <w:tcW w:w="3402" w:type="dxa"/>
          </w:tcPr>
          <w:p w14:paraId="6CBC7E38"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Квалифицированная оценка представленных материалов</w:t>
            </w:r>
          </w:p>
        </w:tc>
        <w:tc>
          <w:tcPr>
            <w:tcW w:w="3963" w:type="dxa"/>
          </w:tcPr>
          <w:p w14:paraId="16431D96"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Экспертные выводы; акты экспертиз; справки.</w:t>
            </w:r>
          </w:p>
        </w:tc>
      </w:tr>
    </w:tbl>
    <w:p w14:paraId="5BDE8173" w14:textId="77777777" w:rsidR="001B1B19" w:rsidRPr="00FE4871" w:rsidRDefault="001B1B19" w:rsidP="001B1B19">
      <w:pPr>
        <w:spacing w:after="0"/>
        <w:jc w:val="both"/>
        <w:rPr>
          <w:rFonts w:ascii="PT Serif" w:eastAsia="Calibri" w:hAnsi="PT Serif" w:cs="Times New Roman"/>
          <w:sz w:val="20"/>
          <w:szCs w:val="20"/>
        </w:rPr>
      </w:pPr>
    </w:p>
    <w:p w14:paraId="17FE5899" w14:textId="77777777" w:rsidR="001B1B19" w:rsidRPr="00FE4871" w:rsidRDefault="001B1B19" w:rsidP="001B1B19">
      <w:pPr>
        <w:spacing w:after="0"/>
        <w:ind w:firstLine="284"/>
        <w:jc w:val="both"/>
        <w:rPr>
          <w:rFonts w:ascii="PT Serif" w:eastAsia="Calibri" w:hAnsi="PT Serif" w:cs="Times New Roman"/>
          <w:sz w:val="20"/>
          <w:szCs w:val="20"/>
        </w:rPr>
        <w:sectPr w:rsidR="001B1B19"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219110B"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Перед конкурентной разведкой (таблица 3) стоят две задачи. Первая задача – обеспечить, чтобы руководитель, определяющий политику деятельности предприятия, в любой момент знал реальное конкурентное положение своего предприятия, информация должна быть объективной.</w:t>
      </w:r>
    </w:p>
    <w:p w14:paraId="16AF7491"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Вторая задача – знать обо всех угрозах или возможностях в окружающем мире и вовремя подать сигнал. Причем этот сигнал должен быть подан как можно раньше, пока ситуация не стала очевидной всем, что позволит руководителю иметь достаточный запас времени для оценки положения и использования шанса для защиты от опасности.</w:t>
      </w:r>
    </w:p>
    <w:p w14:paraId="1399965D" w14:textId="77777777" w:rsidR="001B1B19" w:rsidRPr="00FE4871" w:rsidRDefault="001B1B19" w:rsidP="001B1B19">
      <w:pPr>
        <w:spacing w:after="0"/>
        <w:ind w:firstLine="284"/>
        <w:jc w:val="right"/>
        <w:rPr>
          <w:rFonts w:ascii="PT Serif" w:eastAsia="Calibri" w:hAnsi="PT Serif" w:cs="Times New Roman"/>
          <w:sz w:val="20"/>
          <w:szCs w:val="20"/>
        </w:rPr>
        <w:sectPr w:rsidR="001B1B19" w:rsidRPr="00FE4871" w:rsidSect="001B1B19">
          <w:footnotePr>
            <w:numRestart w:val="eachPage"/>
          </w:footnotePr>
          <w:type w:val="continuous"/>
          <w:pgSz w:w="11907" w:h="16840" w:code="9"/>
          <w:pgMar w:top="1134" w:right="1134" w:bottom="1134" w:left="1134" w:header="708" w:footer="708" w:gutter="0"/>
          <w:cols w:num="2" w:space="708"/>
          <w:docGrid w:linePitch="360"/>
        </w:sectPr>
      </w:pPr>
    </w:p>
    <w:p w14:paraId="6417A08A" w14:textId="77777777" w:rsidR="001B1B19" w:rsidRPr="00FE4871" w:rsidRDefault="001B1B19" w:rsidP="001B1B19">
      <w:pPr>
        <w:spacing w:after="0"/>
        <w:jc w:val="right"/>
        <w:rPr>
          <w:rFonts w:ascii="PT Serif" w:eastAsia="Calibri" w:hAnsi="PT Serif" w:cs="Times New Roman"/>
          <w:sz w:val="20"/>
          <w:szCs w:val="20"/>
        </w:rPr>
      </w:pPr>
      <w:r w:rsidRPr="00FE4871">
        <w:rPr>
          <w:rFonts w:ascii="PT Serif" w:eastAsia="Calibri" w:hAnsi="PT Serif" w:cs="Times New Roman"/>
          <w:sz w:val="20"/>
          <w:szCs w:val="20"/>
        </w:rPr>
        <w:t>Таблица 3</w:t>
      </w:r>
    </w:p>
    <w:p w14:paraId="7976B202" w14:textId="77777777" w:rsidR="001B1B19" w:rsidRPr="00FE4871" w:rsidRDefault="001B1B19" w:rsidP="001B1B19">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Классификация методов конкурентной разведки</w:t>
      </w:r>
    </w:p>
    <w:tbl>
      <w:tblPr>
        <w:tblStyle w:val="af3"/>
        <w:tblW w:w="0" w:type="auto"/>
        <w:jc w:val="center"/>
        <w:tblLook w:val="04A0" w:firstRow="1" w:lastRow="0" w:firstColumn="1" w:lastColumn="0" w:noHBand="0" w:noVBand="1"/>
      </w:tblPr>
      <w:tblGrid>
        <w:gridCol w:w="2687"/>
        <w:gridCol w:w="6884"/>
      </w:tblGrid>
      <w:tr w:rsidR="00FE4871" w:rsidRPr="00FE4871" w14:paraId="40E606A2" w14:textId="77777777" w:rsidTr="00F52210">
        <w:trPr>
          <w:tblHeader/>
          <w:jc w:val="center"/>
        </w:trPr>
        <w:tc>
          <w:tcPr>
            <w:tcW w:w="2687" w:type="dxa"/>
            <w:vAlign w:val="center"/>
          </w:tcPr>
          <w:p w14:paraId="5997FBCC" w14:textId="77777777" w:rsidR="001B1B19" w:rsidRPr="00FE4871" w:rsidRDefault="001B1B19" w:rsidP="001B1B19">
            <w:pPr>
              <w:jc w:val="center"/>
              <w:rPr>
                <w:rFonts w:ascii="PT Serif" w:eastAsia="Calibri" w:hAnsi="PT Serif" w:cs="Times New Roman"/>
                <w:b/>
                <w:bCs/>
                <w:sz w:val="20"/>
                <w:szCs w:val="20"/>
              </w:rPr>
            </w:pPr>
            <w:r w:rsidRPr="00FE4871">
              <w:rPr>
                <w:rFonts w:ascii="PT Serif" w:eastAsia="Calibri" w:hAnsi="PT Serif" w:cs="Times New Roman"/>
                <w:b/>
                <w:bCs/>
                <w:sz w:val="20"/>
                <w:szCs w:val="20"/>
              </w:rPr>
              <w:t>Фактор влияния на классификацию</w:t>
            </w:r>
          </w:p>
        </w:tc>
        <w:tc>
          <w:tcPr>
            <w:tcW w:w="6884" w:type="dxa"/>
            <w:vAlign w:val="center"/>
          </w:tcPr>
          <w:p w14:paraId="36A3B1BA" w14:textId="77777777" w:rsidR="001B1B19" w:rsidRPr="00FE4871" w:rsidRDefault="001B1B19" w:rsidP="001B1B19">
            <w:pPr>
              <w:jc w:val="center"/>
              <w:rPr>
                <w:rFonts w:ascii="PT Serif" w:eastAsia="Calibri" w:hAnsi="PT Serif" w:cs="Times New Roman"/>
                <w:b/>
                <w:bCs/>
                <w:sz w:val="20"/>
                <w:szCs w:val="20"/>
              </w:rPr>
            </w:pPr>
            <w:r w:rsidRPr="00FE4871">
              <w:rPr>
                <w:rFonts w:ascii="PT Serif" w:eastAsia="Calibri" w:hAnsi="PT Serif" w:cs="Times New Roman"/>
                <w:b/>
                <w:bCs/>
                <w:sz w:val="20"/>
                <w:szCs w:val="20"/>
              </w:rPr>
              <w:t>Разновидности методов конкурентной разведки</w:t>
            </w:r>
          </w:p>
        </w:tc>
      </w:tr>
      <w:tr w:rsidR="00FE4871" w:rsidRPr="00FE4871" w14:paraId="594A38F6" w14:textId="77777777" w:rsidTr="00817B68">
        <w:trPr>
          <w:jc w:val="center"/>
        </w:trPr>
        <w:tc>
          <w:tcPr>
            <w:tcW w:w="2687" w:type="dxa"/>
          </w:tcPr>
          <w:p w14:paraId="53995B6D"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Ситуация</w:t>
            </w:r>
          </w:p>
        </w:tc>
        <w:tc>
          <w:tcPr>
            <w:tcW w:w="6884" w:type="dxa"/>
          </w:tcPr>
          <w:p w14:paraId="3D5557FD"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открытие нового направления бизнеса;</w:t>
            </w:r>
          </w:p>
          <w:p w14:paraId="0E1D5443"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изменение поведения на рынке конкурента;</w:t>
            </w:r>
          </w:p>
          <w:p w14:paraId="16364F88"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появление нового партнера, конкурента на вашем поле;</w:t>
            </w:r>
          </w:p>
          <w:p w14:paraId="3C95C8EE"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появление в вашем бизнесе различных проблем.</w:t>
            </w:r>
          </w:p>
        </w:tc>
      </w:tr>
      <w:tr w:rsidR="00FE4871" w:rsidRPr="00FE4871" w14:paraId="2603A1EC" w14:textId="77777777" w:rsidTr="00817B68">
        <w:trPr>
          <w:jc w:val="center"/>
        </w:trPr>
        <w:tc>
          <w:tcPr>
            <w:tcW w:w="2687" w:type="dxa"/>
          </w:tcPr>
          <w:p w14:paraId="0F7821CB"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Законность</w:t>
            </w:r>
          </w:p>
        </w:tc>
        <w:tc>
          <w:tcPr>
            <w:tcW w:w="6884" w:type="dxa"/>
          </w:tcPr>
          <w:p w14:paraId="0EB515DB"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белые (совершенно законные методы);</w:t>
            </w:r>
          </w:p>
          <w:p w14:paraId="5414335F"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серые (методы, которые не нарушают норм законов, однако не соответствуют морально-этическим нормам).</w:t>
            </w:r>
          </w:p>
        </w:tc>
      </w:tr>
      <w:tr w:rsidR="00FE4871" w:rsidRPr="00FE4871" w14:paraId="1CCB9EB6" w14:textId="77777777" w:rsidTr="00817B68">
        <w:trPr>
          <w:jc w:val="center"/>
        </w:trPr>
        <w:tc>
          <w:tcPr>
            <w:tcW w:w="2687" w:type="dxa"/>
          </w:tcPr>
          <w:p w14:paraId="7467AF7A"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Направленность</w:t>
            </w:r>
          </w:p>
        </w:tc>
        <w:tc>
          <w:tcPr>
            <w:tcW w:w="6884" w:type="dxa"/>
          </w:tcPr>
          <w:p w14:paraId="48C3C5DE"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разведка против компании;</w:t>
            </w:r>
          </w:p>
          <w:p w14:paraId="198ABAE1"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разведка против персоны;</w:t>
            </w:r>
          </w:p>
          <w:p w14:paraId="7A300C6C"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финансовый мониторинг;</w:t>
            </w:r>
          </w:p>
          <w:p w14:paraId="20597E67"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 оценка инвестиционных проектов конкурентов;</w:t>
            </w:r>
          </w:p>
          <w:p w14:paraId="2452EFF0"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методы универсальной разведки.</w:t>
            </w:r>
          </w:p>
        </w:tc>
      </w:tr>
      <w:tr w:rsidR="001B1B19" w:rsidRPr="00FE4871" w14:paraId="7A2E192D" w14:textId="77777777" w:rsidTr="00817B68">
        <w:trPr>
          <w:jc w:val="center"/>
        </w:trPr>
        <w:tc>
          <w:tcPr>
            <w:tcW w:w="2687" w:type="dxa"/>
          </w:tcPr>
          <w:p w14:paraId="4A945B66"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Экстравагантность</w:t>
            </w:r>
          </w:p>
        </w:tc>
        <w:tc>
          <w:tcPr>
            <w:tcW w:w="6884" w:type="dxa"/>
          </w:tcPr>
          <w:p w14:paraId="38832322"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выгодный клиент;</w:t>
            </w:r>
          </w:p>
          <w:p w14:paraId="19E7A958"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несуществующая вакансия;</w:t>
            </w:r>
          </w:p>
          <w:p w14:paraId="67584E36"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сосланный казачок;</w:t>
            </w:r>
          </w:p>
          <w:p w14:paraId="41BD6521" w14:textId="77777777" w:rsidR="001B1B19" w:rsidRPr="00FE4871" w:rsidRDefault="001B1B19" w:rsidP="001B1B19">
            <w:pPr>
              <w:tabs>
                <w:tab w:val="center" w:pos="3688"/>
              </w:tabs>
              <w:jc w:val="both"/>
              <w:rPr>
                <w:rFonts w:ascii="PT Serif" w:eastAsia="Calibri" w:hAnsi="PT Serif" w:cs="Times New Roman"/>
                <w:sz w:val="20"/>
                <w:szCs w:val="20"/>
              </w:rPr>
            </w:pPr>
            <w:r w:rsidRPr="00FE4871">
              <w:rPr>
                <w:rFonts w:ascii="PT Serif" w:eastAsia="Calibri" w:hAnsi="PT Serif" w:cs="Times New Roman"/>
                <w:sz w:val="20"/>
                <w:szCs w:val="20"/>
              </w:rPr>
              <w:t>– Интернет – друг;</w:t>
            </w:r>
          </w:p>
          <w:p w14:paraId="19DD71F7"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xml:space="preserve">– </w:t>
            </w:r>
            <w:proofErr w:type="gramStart"/>
            <w:r w:rsidRPr="00FE4871">
              <w:rPr>
                <w:rFonts w:ascii="PT Serif" w:eastAsia="Calibri" w:hAnsi="PT Serif" w:cs="Times New Roman"/>
                <w:sz w:val="20"/>
                <w:szCs w:val="20"/>
              </w:rPr>
              <w:t>коллега по работе</w:t>
            </w:r>
            <w:proofErr w:type="gramEnd"/>
            <w:r w:rsidRPr="00FE4871">
              <w:rPr>
                <w:rFonts w:ascii="PT Serif" w:eastAsia="Calibri" w:hAnsi="PT Serif" w:cs="Times New Roman"/>
                <w:sz w:val="20"/>
                <w:szCs w:val="20"/>
              </w:rPr>
              <w:t>, обучению;</w:t>
            </w:r>
          </w:p>
          <w:p w14:paraId="5F69D570" w14:textId="77777777" w:rsidR="001B1B19" w:rsidRPr="00FE4871" w:rsidRDefault="001B1B19" w:rsidP="001B1B19">
            <w:pPr>
              <w:jc w:val="both"/>
              <w:rPr>
                <w:rFonts w:ascii="PT Serif" w:eastAsia="Calibri" w:hAnsi="PT Serif" w:cs="Times New Roman"/>
                <w:sz w:val="20"/>
                <w:szCs w:val="20"/>
              </w:rPr>
            </w:pPr>
            <w:r w:rsidRPr="00FE4871">
              <w:rPr>
                <w:rFonts w:ascii="PT Serif" w:eastAsia="Calibri" w:hAnsi="PT Serif" w:cs="Times New Roman"/>
                <w:sz w:val="20"/>
                <w:szCs w:val="20"/>
              </w:rPr>
              <w:t>– ныряние в мусорный контейнер.</w:t>
            </w:r>
          </w:p>
        </w:tc>
      </w:tr>
    </w:tbl>
    <w:p w14:paraId="5588DE57" w14:textId="77777777" w:rsidR="001B1B19" w:rsidRPr="00FE4871" w:rsidRDefault="001B1B19" w:rsidP="001B1B19">
      <w:pPr>
        <w:spacing w:after="0"/>
        <w:jc w:val="both"/>
        <w:rPr>
          <w:rFonts w:ascii="PT Serif" w:eastAsia="Calibri" w:hAnsi="PT Serif" w:cs="Times New Roman"/>
          <w:sz w:val="20"/>
          <w:szCs w:val="20"/>
        </w:rPr>
      </w:pPr>
    </w:p>
    <w:p w14:paraId="3C110B7B" w14:textId="77777777" w:rsidR="001B1B19" w:rsidRPr="00FE4871" w:rsidRDefault="001B1B19" w:rsidP="001B1B19">
      <w:pPr>
        <w:spacing w:after="0"/>
        <w:ind w:firstLine="284"/>
        <w:jc w:val="both"/>
        <w:rPr>
          <w:rFonts w:ascii="PT Serif" w:eastAsia="Calibri" w:hAnsi="PT Serif" w:cs="Times New Roman"/>
          <w:sz w:val="20"/>
          <w:szCs w:val="20"/>
        </w:rPr>
        <w:sectPr w:rsidR="001B1B19"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7EC68758"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Создание эффективной системы коммерческой разведки требует времени на свое развертывание, наработку соответствующих баз данных и знаний и обзаведение полезными контактами в среде первоисточников и экспертов, хорошо знающих рынок и готовых делиться информацией. Сроки развертывания подобной </w:t>
      </w:r>
      <w:r w:rsidRPr="00FE4871">
        <w:rPr>
          <w:rFonts w:ascii="PT Serif" w:eastAsia="Calibri" w:hAnsi="PT Serif" w:cs="Times New Roman"/>
          <w:sz w:val="20"/>
          <w:szCs w:val="20"/>
        </w:rPr>
        <w:t>эффективной системы коммерческой разведки могут колебаться в промежутке от года до полутора лет. К основным целям конкурентной разведки через организацию службы конкурентной безопасности относятся подходы, изображенные на рисунке.</w:t>
      </w:r>
    </w:p>
    <w:p w14:paraId="74F23E01" w14:textId="77777777" w:rsidR="001B1B19" w:rsidRPr="00FE4871" w:rsidRDefault="001B1B19" w:rsidP="001B1B19">
      <w:pPr>
        <w:spacing w:after="0"/>
        <w:ind w:firstLine="284"/>
        <w:jc w:val="center"/>
        <w:rPr>
          <w:rFonts w:ascii="PT Serif" w:eastAsia="Calibri" w:hAnsi="PT Serif" w:cs="Times New Roman"/>
          <w:sz w:val="20"/>
          <w:szCs w:val="20"/>
        </w:rPr>
        <w:sectPr w:rsidR="001B1B19" w:rsidRPr="00FE4871" w:rsidSect="001B1B19">
          <w:footnotePr>
            <w:numRestart w:val="eachPage"/>
          </w:footnotePr>
          <w:type w:val="continuous"/>
          <w:pgSz w:w="11907" w:h="16840" w:code="9"/>
          <w:pgMar w:top="1134" w:right="1134" w:bottom="1134" w:left="1134" w:header="708" w:footer="708" w:gutter="0"/>
          <w:cols w:num="2" w:space="708"/>
          <w:docGrid w:linePitch="360"/>
        </w:sectPr>
      </w:pPr>
    </w:p>
    <w:p w14:paraId="21432FB6" w14:textId="77777777" w:rsidR="001B1B19" w:rsidRPr="00FE4871" w:rsidRDefault="001B1B19" w:rsidP="001B1B19">
      <w:pPr>
        <w:spacing w:after="0"/>
        <w:jc w:val="center"/>
        <w:rPr>
          <w:rFonts w:ascii="PT Serif" w:eastAsia="Calibri" w:hAnsi="PT Serif" w:cs="Times New Roman"/>
          <w:sz w:val="20"/>
          <w:szCs w:val="20"/>
        </w:rPr>
      </w:pPr>
      <w:r w:rsidRPr="00FE4871">
        <w:rPr>
          <w:rFonts w:ascii="PT Serif" w:eastAsia="Calibri" w:hAnsi="PT Serif" w:cs="Times New Roman"/>
          <w:noProof/>
          <w:sz w:val="20"/>
          <w:szCs w:val="20"/>
          <w:lang w:eastAsia="ru-RU"/>
        </w:rPr>
        <w:drawing>
          <wp:inline distT="0" distB="0" distL="0" distR="0" wp14:anchorId="2DD9664B" wp14:editId="083622B1">
            <wp:extent cx="6120765" cy="4999355"/>
            <wp:effectExtent l="0" t="0" r="0" b="0"/>
            <wp:docPr id="94" name="Рисунок 9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Изображение выглядит как стол&#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4999355"/>
                    </a:xfrm>
                    <a:prstGeom prst="rect">
                      <a:avLst/>
                    </a:prstGeom>
                    <a:noFill/>
                  </pic:spPr>
                </pic:pic>
              </a:graphicData>
            </a:graphic>
          </wp:inline>
        </w:drawing>
      </w:r>
    </w:p>
    <w:p w14:paraId="298A0C98" w14:textId="77777777" w:rsidR="001B1B19" w:rsidRPr="00FE4871" w:rsidRDefault="001B1B19" w:rsidP="001B1B19">
      <w:pPr>
        <w:spacing w:after="0"/>
        <w:jc w:val="center"/>
        <w:rPr>
          <w:rFonts w:ascii="PT Serif" w:eastAsia="Calibri" w:hAnsi="PT Serif" w:cs="Times New Roman"/>
          <w:sz w:val="20"/>
          <w:szCs w:val="20"/>
        </w:rPr>
      </w:pPr>
      <w:r w:rsidRPr="00FE4871">
        <w:rPr>
          <w:rFonts w:ascii="PT Serif" w:eastAsia="Calibri" w:hAnsi="PT Serif" w:cs="Times New Roman"/>
          <w:sz w:val="20"/>
          <w:szCs w:val="20"/>
        </w:rPr>
        <w:t>Рис. Цели конкурентной разведки</w:t>
      </w:r>
    </w:p>
    <w:p w14:paraId="3011F4E4" w14:textId="77777777" w:rsidR="001B1B19" w:rsidRPr="00FE4871" w:rsidRDefault="001B1B19" w:rsidP="00F52210">
      <w:pPr>
        <w:spacing w:after="0"/>
        <w:ind w:firstLine="284"/>
        <w:rPr>
          <w:rFonts w:ascii="PT Serif" w:eastAsia="Calibri" w:hAnsi="PT Serif" w:cs="Times New Roman"/>
          <w:sz w:val="20"/>
          <w:szCs w:val="20"/>
        </w:rPr>
      </w:pPr>
    </w:p>
    <w:p w14:paraId="2BDE0657" w14:textId="77777777" w:rsidR="001B1B19" w:rsidRPr="00FE4871" w:rsidRDefault="001B1B19" w:rsidP="001B1B19">
      <w:pPr>
        <w:spacing w:after="0"/>
        <w:ind w:firstLine="284"/>
        <w:jc w:val="both"/>
        <w:rPr>
          <w:rFonts w:ascii="PT Serif" w:eastAsia="Calibri" w:hAnsi="PT Serif" w:cs="Times New Roman"/>
          <w:sz w:val="20"/>
          <w:szCs w:val="20"/>
        </w:rPr>
        <w:sectPr w:rsidR="001B1B19"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3BECA838"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Основными причинами, по которым многие российские компании не придают должного значения информационно-аналитическим инструментам, являются:</w:t>
      </w:r>
    </w:p>
    <w:p w14:paraId="00FE3A93" w14:textId="77777777" w:rsidR="001B1B19" w:rsidRPr="00FE4871" w:rsidRDefault="001B1B19" w:rsidP="001B1B19">
      <w:pPr>
        <w:numPr>
          <w:ilvl w:val="0"/>
          <w:numId w:val="5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недостаточный объем необходимой информации о важности и эффективности конкурентной разведки;</w:t>
      </w:r>
    </w:p>
    <w:p w14:paraId="3419BECB" w14:textId="77777777" w:rsidR="001B1B19" w:rsidRPr="00FE4871" w:rsidRDefault="001B1B19" w:rsidP="001B1B19">
      <w:pPr>
        <w:numPr>
          <w:ilvl w:val="0"/>
          <w:numId w:val="5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устаревшие технологии менеджмента предприятий;</w:t>
      </w:r>
    </w:p>
    <w:p w14:paraId="5AB93DB9" w14:textId="77777777" w:rsidR="001B1B19" w:rsidRPr="00FE4871" w:rsidRDefault="001B1B19" w:rsidP="001B1B19">
      <w:pPr>
        <w:numPr>
          <w:ilvl w:val="0"/>
          <w:numId w:val="5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не адекватная оценка собственных сил;</w:t>
      </w:r>
    </w:p>
    <w:p w14:paraId="0F81CE98" w14:textId="77777777" w:rsidR="001B1B19" w:rsidRPr="00FE4871" w:rsidRDefault="001B1B19" w:rsidP="001B1B19">
      <w:pPr>
        <w:numPr>
          <w:ilvl w:val="0"/>
          <w:numId w:val="5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не понимание сущности и методов конкурентной разведки;</w:t>
      </w:r>
    </w:p>
    <w:p w14:paraId="01DF5A11" w14:textId="77777777" w:rsidR="001B1B19" w:rsidRPr="00FE4871" w:rsidRDefault="001B1B19" w:rsidP="001B1B19">
      <w:pPr>
        <w:numPr>
          <w:ilvl w:val="0"/>
          <w:numId w:val="5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отрицательный опыт применения конкурентной разведки через привлечение к данному виду деятельности третьих лиц, компаний, которые позиционируются как опытные и профессиональные, но таковыми не являются.</w:t>
      </w:r>
    </w:p>
    <w:p w14:paraId="708EDE2B"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Зарубежный опыт показывает, что чем большую популярность имеет определенный бренд, тем сильнее должна быть система защиты информации на предприятии. Примером может служить неприятный инцидент, случившийся с компанией Apple.</w:t>
      </w:r>
    </w:p>
    <w:p w14:paraId="33EE06F8"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мае 2016 г. китайская фирма </w:t>
      </w:r>
      <w:proofErr w:type="spellStart"/>
      <w:r w:rsidRPr="00FE4871">
        <w:rPr>
          <w:rFonts w:ascii="PT Serif" w:eastAsia="Calibri" w:hAnsi="PT Serif" w:cs="Times New Roman"/>
          <w:sz w:val="20"/>
          <w:szCs w:val="20"/>
        </w:rPr>
        <w:t>Xintong</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Tiandi</w:t>
      </w:r>
      <w:proofErr w:type="spellEnd"/>
      <w:r w:rsidRPr="00FE4871">
        <w:rPr>
          <w:rFonts w:ascii="PT Serif" w:eastAsia="Calibri" w:hAnsi="PT Serif" w:cs="Times New Roman"/>
          <w:sz w:val="20"/>
          <w:szCs w:val="20"/>
        </w:rPr>
        <w:t xml:space="preserve"> Technology, продающая сумки, чехлы для мобильных телефонов и другие кожаные изделия под брендом iPhone, выиграла судебный спор против компании Apple.</w:t>
      </w:r>
    </w:p>
    <w:p w14:paraId="4D8E1F80"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Решение в пользу китайской компании вынес городской народный трибунал Пекина. Производитель смартфонов требовал запрета на использование товарного знака iPhone компанией </w:t>
      </w:r>
      <w:proofErr w:type="spellStart"/>
      <w:r w:rsidRPr="00FE4871">
        <w:rPr>
          <w:rFonts w:ascii="PT Serif" w:eastAsia="Calibri" w:hAnsi="PT Serif" w:cs="Times New Roman"/>
          <w:sz w:val="20"/>
          <w:szCs w:val="20"/>
        </w:rPr>
        <w:t>Xintong</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Tiandi</w:t>
      </w:r>
      <w:proofErr w:type="spellEnd"/>
      <w:r w:rsidRPr="00FE4871">
        <w:rPr>
          <w:rFonts w:ascii="PT Serif" w:eastAsia="Calibri" w:hAnsi="PT Serif" w:cs="Times New Roman"/>
          <w:sz w:val="20"/>
          <w:szCs w:val="20"/>
        </w:rPr>
        <w:t>, зарегистрировавшей его в Китае в 2010 г. Объем продаж Apple упал впервые за 13 лет. Apple инициировала судебный процесс еще в 2012 г., однако суды низшей инстанции дважды отказывали ей в удовлетворении иска.</w:t>
      </w:r>
    </w:p>
    <w:p w14:paraId="605B4F4F"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постановлении суда высшей инстанции говорится, что истец не смог доказать, что в 2007 г., когда </w:t>
      </w:r>
      <w:proofErr w:type="spellStart"/>
      <w:r w:rsidRPr="00FE4871">
        <w:rPr>
          <w:rFonts w:ascii="PT Serif" w:eastAsia="Calibri" w:hAnsi="PT Serif" w:cs="Times New Roman"/>
          <w:sz w:val="20"/>
          <w:szCs w:val="20"/>
        </w:rPr>
        <w:t>Xintong</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Tiandi</w:t>
      </w:r>
      <w:proofErr w:type="spellEnd"/>
      <w:r w:rsidRPr="00FE4871">
        <w:rPr>
          <w:rFonts w:ascii="PT Serif" w:eastAsia="Calibri" w:hAnsi="PT Serif" w:cs="Times New Roman"/>
          <w:sz w:val="20"/>
          <w:szCs w:val="20"/>
        </w:rPr>
        <w:t xml:space="preserve"> подала заявку на товарный знак, iPhone был хорошо известным брендом в Китае. Смартфоны производства Apple впервые поступили в продажу в Китае в 2009 г.</w:t>
      </w:r>
    </w:p>
    <w:p w14:paraId="29FE736D" w14:textId="77777777" w:rsidR="001B1B19" w:rsidRPr="00FE4871" w:rsidRDefault="001B1B19" w:rsidP="001B1B1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Выводы. Промышленный шпионаж – это один из видов недобросовестной конкуренции. Умышленное повреждение промышленного оборудования, информационных систем на предприятии, использование психологического давления на работников, приводит к хищению коммерческой тайны (нелегальным методом) и возможной дальнейшей дискредитации или ликвидации бизнеса конкурентов. Следует разделять понятия промышленного шпионажа и конкурентной разведки, отличающиеся, в основном, законностью действий. Сегодня промышленный шпионаж осуществляется разными путями и методами, что обусловлено развитием информационных технологий и научно-технического прогресса. С целью обезопасить себя от промышленного шпионажа, компаниям необходимо усиливать </w:t>
      </w:r>
      <w:r w:rsidRPr="00FE4871">
        <w:rPr>
          <w:rFonts w:ascii="PT Serif" w:eastAsia="Calibri" w:hAnsi="PT Serif" w:cs="Times New Roman"/>
          <w:sz w:val="20"/>
          <w:szCs w:val="20"/>
        </w:rPr>
        <w:t>защиту своих информационных ресурсов и проводить постоянный мониторинг факторов уязвимости информации, подлежащей защите.</w:t>
      </w:r>
    </w:p>
    <w:p w14:paraId="72265247" w14:textId="77777777" w:rsidR="001B1B19" w:rsidRPr="00FE4871" w:rsidRDefault="001B1B19" w:rsidP="001B1B19">
      <w:pPr>
        <w:spacing w:after="0"/>
        <w:ind w:firstLine="284"/>
        <w:jc w:val="center"/>
        <w:rPr>
          <w:rFonts w:ascii="PT Serif" w:eastAsia="Calibri" w:hAnsi="PT Serif" w:cs="Times New Roman"/>
          <w:sz w:val="20"/>
          <w:szCs w:val="20"/>
        </w:rPr>
      </w:pPr>
    </w:p>
    <w:p w14:paraId="219EDB64" w14:textId="4F9CC31C" w:rsidR="001B1B19" w:rsidRPr="00FE4871" w:rsidRDefault="001B1B19" w:rsidP="001B1B19">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6653470B"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lang w:val="en-US"/>
        </w:rPr>
      </w:pPr>
      <w:r w:rsidRPr="00FE4871">
        <w:rPr>
          <w:rFonts w:ascii="PT Serif" w:eastAsia="Calibri" w:hAnsi="PT Serif" w:cs="Times New Roman"/>
          <w:sz w:val="20"/>
          <w:szCs w:val="20"/>
          <w:lang w:val="en-US"/>
        </w:rPr>
        <w:t xml:space="preserve">Wright P. </w:t>
      </w:r>
      <w:proofErr w:type="spellStart"/>
      <w:r w:rsidRPr="00FE4871">
        <w:rPr>
          <w:rFonts w:ascii="PT Serif" w:eastAsia="Calibri" w:hAnsi="PT Serif" w:cs="Times New Roman"/>
          <w:sz w:val="20"/>
          <w:szCs w:val="20"/>
          <w:lang w:val="en-US"/>
        </w:rPr>
        <w:t>Spycatcher</w:t>
      </w:r>
      <w:proofErr w:type="spellEnd"/>
      <w:r w:rsidRPr="00FE4871">
        <w:rPr>
          <w:rFonts w:ascii="PT Serif" w:eastAsia="Calibri" w:hAnsi="PT Serif" w:cs="Times New Roman"/>
          <w:sz w:val="20"/>
          <w:szCs w:val="20"/>
          <w:lang w:val="en-US"/>
        </w:rPr>
        <w:t>. New York / Peter Wright // Viking, 2013. – 270 p.</w:t>
      </w:r>
    </w:p>
    <w:p w14:paraId="23D96849"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lang w:val="en-US"/>
        </w:rPr>
      </w:pPr>
      <w:r w:rsidRPr="00FE4871">
        <w:rPr>
          <w:rFonts w:ascii="PT Serif" w:eastAsia="Calibri" w:hAnsi="PT Serif" w:cs="Times New Roman"/>
          <w:sz w:val="20"/>
          <w:szCs w:val="20"/>
          <w:lang w:val="en-US"/>
        </w:rPr>
        <w:t xml:space="preserve">Radu Sion Financial Cryptography and Data Security: FC 2010 Workshops, WLC, RLCPS, </w:t>
      </w:r>
      <w:r w:rsidRPr="00FE4871">
        <w:rPr>
          <w:rFonts w:ascii="PT Serif" w:eastAsia="Calibri" w:hAnsi="PT Serif" w:cs="Times New Roman"/>
          <w:sz w:val="20"/>
          <w:szCs w:val="20"/>
        </w:rPr>
        <w:t>и</w:t>
      </w:r>
      <w:r w:rsidRPr="00FE4871">
        <w:rPr>
          <w:rFonts w:ascii="PT Serif" w:eastAsia="Calibri" w:hAnsi="PT Serif" w:cs="Times New Roman"/>
          <w:sz w:val="20"/>
          <w:szCs w:val="20"/>
          <w:lang w:val="en-US"/>
        </w:rPr>
        <w:t xml:space="preserve"> WECSR, Tenerife, Canary Islands, Spain, January 25-28, 2010, Revised Selected Papers / Radu Sion Reza </w:t>
      </w:r>
      <w:proofErr w:type="spellStart"/>
      <w:r w:rsidRPr="00FE4871">
        <w:rPr>
          <w:rFonts w:ascii="PT Serif" w:eastAsia="Calibri" w:hAnsi="PT Serif" w:cs="Times New Roman"/>
          <w:sz w:val="20"/>
          <w:szCs w:val="20"/>
          <w:lang w:val="en-US"/>
        </w:rPr>
        <w:t>Curtmola</w:t>
      </w:r>
      <w:proofErr w:type="spellEnd"/>
      <w:r w:rsidRPr="00FE4871">
        <w:rPr>
          <w:rFonts w:ascii="PT Serif" w:eastAsia="Calibri" w:hAnsi="PT Serif" w:cs="Times New Roman"/>
          <w:sz w:val="20"/>
          <w:szCs w:val="20"/>
          <w:lang w:val="en-US"/>
        </w:rPr>
        <w:t xml:space="preserve">, Sven Diet Josep M. Miret, Kazue Sako, Francesc </w:t>
      </w:r>
      <w:proofErr w:type="spellStart"/>
      <w:r w:rsidRPr="00FE4871">
        <w:rPr>
          <w:rFonts w:ascii="PT Serif" w:eastAsia="Calibri" w:hAnsi="PT Serif" w:cs="Times New Roman"/>
          <w:sz w:val="20"/>
          <w:szCs w:val="20"/>
          <w:lang w:val="en-US"/>
        </w:rPr>
        <w:t>Sebé</w:t>
      </w:r>
      <w:proofErr w:type="spellEnd"/>
      <w:r w:rsidRPr="00FE4871">
        <w:rPr>
          <w:rFonts w:ascii="PT Serif" w:eastAsia="Calibri" w:hAnsi="PT Serif" w:cs="Times New Roman"/>
          <w:sz w:val="20"/>
          <w:szCs w:val="20"/>
          <w:lang w:val="en-US"/>
        </w:rPr>
        <w:t xml:space="preserve"> – Springer, 2010. – 257 </w:t>
      </w:r>
      <w:r w:rsidRPr="00FE4871">
        <w:rPr>
          <w:rFonts w:ascii="PT Serif" w:eastAsia="Calibri" w:hAnsi="PT Serif" w:cs="Times New Roman"/>
          <w:sz w:val="20"/>
          <w:szCs w:val="20"/>
        </w:rPr>
        <w:t>с</w:t>
      </w:r>
      <w:r w:rsidRPr="00FE4871">
        <w:rPr>
          <w:rFonts w:ascii="PT Serif" w:eastAsia="Calibri" w:hAnsi="PT Serif" w:cs="Times New Roman"/>
          <w:sz w:val="20"/>
          <w:szCs w:val="20"/>
          <w:lang w:val="en-US"/>
        </w:rPr>
        <w:t>.</w:t>
      </w:r>
    </w:p>
    <w:p w14:paraId="66827296"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lang w:val="en-US"/>
        </w:rPr>
      </w:pPr>
      <w:r w:rsidRPr="00FE4871">
        <w:rPr>
          <w:rFonts w:ascii="PT Serif" w:eastAsia="Calibri" w:hAnsi="PT Serif" w:cs="Times New Roman"/>
          <w:sz w:val="20"/>
          <w:szCs w:val="20"/>
          <w:lang w:val="en-US"/>
        </w:rPr>
        <w:t xml:space="preserve">Glover T. Chinese hackers blamed for </w:t>
      </w:r>
      <w:proofErr w:type="spellStart"/>
      <w:r w:rsidRPr="00FE4871">
        <w:rPr>
          <w:rFonts w:ascii="PT Serif" w:eastAsia="Calibri" w:hAnsi="PT Serif" w:cs="Times New Roman"/>
          <w:sz w:val="20"/>
          <w:szCs w:val="20"/>
          <w:lang w:val="en-US"/>
        </w:rPr>
        <w:t>cyber attack</w:t>
      </w:r>
      <w:proofErr w:type="spellEnd"/>
      <w:r w:rsidRPr="00FE4871">
        <w:rPr>
          <w:rFonts w:ascii="PT Serif" w:eastAsia="Calibri" w:hAnsi="PT Serif" w:cs="Times New Roman"/>
          <w:sz w:val="20"/>
          <w:szCs w:val="20"/>
          <w:lang w:val="en-US"/>
        </w:rPr>
        <w:t xml:space="preserve"> wave / Tony Glover // This is Money, 2012 </w:t>
      </w:r>
      <w:r w:rsidRPr="00FE4871">
        <w:rPr>
          <w:rFonts w:ascii="PT Serif" w:eastAsia="Calibri" w:hAnsi="PT Serif" w:cs="Times New Roman"/>
          <w:sz w:val="20"/>
          <w:szCs w:val="20"/>
        </w:rPr>
        <w:t>Режим</w:t>
      </w:r>
      <w:r w:rsidRPr="00FE4871">
        <w:rPr>
          <w:rFonts w:ascii="PT Serif" w:eastAsia="Calibri" w:hAnsi="PT Serif" w:cs="Times New Roman"/>
          <w:sz w:val="20"/>
          <w:szCs w:val="20"/>
          <w:lang w:val="en-US"/>
        </w:rPr>
        <w:t xml:space="preserve"> </w:t>
      </w:r>
      <w:r w:rsidRPr="00FE4871">
        <w:rPr>
          <w:rFonts w:ascii="PT Serif" w:eastAsia="Calibri" w:hAnsi="PT Serif" w:cs="Times New Roman"/>
          <w:sz w:val="20"/>
          <w:szCs w:val="20"/>
        </w:rPr>
        <w:t>доступа</w:t>
      </w:r>
      <w:r w:rsidRPr="00FE4871">
        <w:rPr>
          <w:rFonts w:ascii="PT Serif" w:eastAsia="Calibri" w:hAnsi="PT Serif" w:cs="Times New Roman"/>
          <w:sz w:val="20"/>
          <w:szCs w:val="20"/>
          <w:lang w:val="en-US"/>
        </w:rPr>
        <w:t>: http://www.thisismoney.co.uk/money/news/article-1687393/Chinese-hackers-blamed-for-cyber-attack-wave.html.</w:t>
      </w:r>
    </w:p>
    <w:p w14:paraId="3572DBEE"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lang w:val="en-US"/>
        </w:rPr>
      </w:pPr>
      <w:r w:rsidRPr="00FE4871">
        <w:rPr>
          <w:rFonts w:ascii="PT Serif" w:eastAsia="Calibri" w:hAnsi="PT Serif" w:cs="Times New Roman"/>
          <w:sz w:val="20"/>
          <w:szCs w:val="20"/>
          <w:lang w:val="en-US"/>
        </w:rPr>
        <w:t>Ahmed M. Google cyber-attack from China 'an inside job / Murad Ahmed // The Times. Retrieved, 2013.</w:t>
      </w:r>
    </w:p>
    <w:p w14:paraId="126C0178"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lang w:val="en-US"/>
        </w:rPr>
      </w:pPr>
      <w:r w:rsidRPr="00FE4871">
        <w:rPr>
          <w:rFonts w:ascii="PT Serif" w:eastAsia="Calibri" w:hAnsi="PT Serif" w:cs="Times New Roman"/>
          <w:sz w:val="20"/>
          <w:szCs w:val="20"/>
          <w:lang w:val="en-US"/>
        </w:rPr>
        <w:t xml:space="preserve">DeWeese S. Capability of People's Republic of Conduct Cyber Warfare and Computer Network Exploitation: Prepared for US-China Economic and Security Review Commission / Steve DeWeese, Bryan Krekel, George Bakos, Christopher Barnet, Virginia McLean // USA: Northrop Grumman Corporation. </w:t>
      </w:r>
      <w:proofErr w:type="spellStart"/>
      <w:r w:rsidRPr="00FE4871">
        <w:rPr>
          <w:rFonts w:ascii="PT Serif" w:eastAsia="Calibri" w:hAnsi="PT Serif" w:cs="Times New Roman"/>
          <w:sz w:val="20"/>
          <w:szCs w:val="20"/>
          <w:lang w:val="en-US"/>
        </w:rPr>
        <w:t>Dongxiau</w:t>
      </w:r>
      <w:proofErr w:type="spellEnd"/>
      <w:r w:rsidRPr="00FE4871">
        <w:rPr>
          <w:rFonts w:ascii="PT Serif" w:eastAsia="Calibri" w:hAnsi="PT Serif" w:cs="Times New Roman"/>
          <w:sz w:val="20"/>
          <w:szCs w:val="20"/>
          <w:lang w:val="en-US"/>
        </w:rPr>
        <w:t xml:space="preserve"> Yue, et al., v. </w:t>
      </w:r>
      <w:proofErr w:type="spellStart"/>
      <w:r w:rsidRPr="00FE4871">
        <w:rPr>
          <w:rFonts w:ascii="PT Serif" w:eastAsia="Calibri" w:hAnsi="PT Serif" w:cs="Times New Roman"/>
          <w:sz w:val="20"/>
          <w:szCs w:val="20"/>
          <w:lang w:val="en-US"/>
        </w:rPr>
        <w:t>Chordiant</w:t>
      </w:r>
      <w:proofErr w:type="spellEnd"/>
      <w:r w:rsidRPr="00FE4871">
        <w:rPr>
          <w:rFonts w:ascii="PT Serif" w:eastAsia="Calibri" w:hAnsi="PT Serif" w:cs="Times New Roman"/>
          <w:sz w:val="20"/>
          <w:szCs w:val="20"/>
          <w:lang w:val="en-US"/>
        </w:rPr>
        <w:t xml:space="preserve"> Software, Inc., 2009. – 630 p.</w:t>
      </w:r>
    </w:p>
    <w:p w14:paraId="5481216C"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lang w:val="en-US"/>
        </w:rPr>
        <w:t>Apple</w:t>
      </w:r>
      <w:r w:rsidRPr="00FE4871">
        <w:rPr>
          <w:rFonts w:ascii="PT Serif" w:eastAsia="Calibri" w:hAnsi="PT Serif" w:cs="Times New Roman"/>
          <w:sz w:val="20"/>
          <w:szCs w:val="20"/>
        </w:rPr>
        <w:t xml:space="preserve"> проиграла суд по товарному знаку </w:t>
      </w:r>
      <w:r w:rsidRPr="00FE4871">
        <w:rPr>
          <w:rFonts w:ascii="PT Serif" w:eastAsia="Calibri" w:hAnsi="PT Serif" w:cs="Times New Roman"/>
          <w:sz w:val="20"/>
          <w:szCs w:val="20"/>
          <w:lang w:val="en-US"/>
        </w:rPr>
        <w:t>iPhone</w:t>
      </w:r>
      <w:r w:rsidRPr="00FE4871">
        <w:rPr>
          <w:rFonts w:ascii="PT Serif" w:eastAsia="Calibri" w:hAnsi="PT Serif" w:cs="Times New Roman"/>
          <w:sz w:val="20"/>
          <w:szCs w:val="20"/>
        </w:rPr>
        <w:t xml:space="preserve"> Режим доступа: </w:t>
      </w:r>
      <w:r w:rsidRPr="00FE4871">
        <w:rPr>
          <w:rFonts w:ascii="PT Serif" w:eastAsia="Calibri" w:hAnsi="PT Serif" w:cs="Times New Roman"/>
          <w:sz w:val="20"/>
          <w:szCs w:val="20"/>
          <w:lang w:val="en-US"/>
        </w:rPr>
        <w:t>http</w:t>
      </w:r>
      <w:r w:rsidRPr="00FE4871">
        <w:rPr>
          <w:rFonts w:ascii="PT Serif" w:eastAsia="Calibri" w:hAnsi="PT Serif" w:cs="Times New Roman"/>
          <w:sz w:val="20"/>
          <w:szCs w:val="20"/>
        </w:rPr>
        <w:t>://</w:t>
      </w:r>
      <w:r w:rsidRPr="00FE4871">
        <w:rPr>
          <w:rFonts w:ascii="PT Serif" w:eastAsia="Calibri" w:hAnsi="PT Serif" w:cs="Times New Roman"/>
          <w:sz w:val="20"/>
          <w:szCs w:val="20"/>
          <w:lang w:val="en-US"/>
        </w:rPr>
        <w:t>www</w:t>
      </w:r>
      <w:r w:rsidRPr="00FE4871">
        <w:rPr>
          <w:rFonts w:ascii="PT Serif" w:eastAsia="Calibri" w:hAnsi="PT Serif" w:cs="Times New Roman"/>
          <w:sz w:val="20"/>
          <w:szCs w:val="20"/>
        </w:rPr>
        <w:t>.</w:t>
      </w:r>
      <w:proofErr w:type="spellStart"/>
      <w:r w:rsidRPr="00FE4871">
        <w:rPr>
          <w:rFonts w:ascii="PT Serif" w:eastAsia="Calibri" w:hAnsi="PT Serif" w:cs="Times New Roman"/>
          <w:sz w:val="20"/>
          <w:szCs w:val="20"/>
          <w:lang w:val="en-US"/>
        </w:rPr>
        <w:t>unian</w:t>
      </w:r>
      <w:proofErr w:type="spellEnd"/>
      <w:r w:rsidRPr="00FE4871">
        <w:rPr>
          <w:rFonts w:ascii="PT Serif" w:eastAsia="Calibri" w:hAnsi="PT Serif" w:cs="Times New Roman"/>
          <w:sz w:val="20"/>
          <w:szCs w:val="20"/>
        </w:rPr>
        <w:t>.</w:t>
      </w:r>
      <w:r w:rsidRPr="00FE4871">
        <w:rPr>
          <w:rFonts w:ascii="PT Serif" w:eastAsia="Calibri" w:hAnsi="PT Serif" w:cs="Times New Roman"/>
          <w:sz w:val="20"/>
          <w:szCs w:val="20"/>
          <w:lang w:val="en-US"/>
        </w:rPr>
        <w:t>net</w:t>
      </w:r>
      <w:r w:rsidRPr="00FE4871">
        <w:rPr>
          <w:rFonts w:ascii="PT Serif" w:eastAsia="Calibri" w:hAnsi="PT Serif" w:cs="Times New Roman"/>
          <w:sz w:val="20"/>
          <w:szCs w:val="20"/>
        </w:rPr>
        <w:t>/</w:t>
      </w:r>
      <w:r w:rsidRPr="00FE4871">
        <w:rPr>
          <w:rFonts w:ascii="PT Serif" w:eastAsia="Calibri" w:hAnsi="PT Serif" w:cs="Times New Roman"/>
          <w:sz w:val="20"/>
          <w:szCs w:val="20"/>
          <w:lang w:val="en-US"/>
        </w:rPr>
        <w:t>science</w:t>
      </w:r>
      <w:r w:rsidRPr="00FE4871">
        <w:rPr>
          <w:rFonts w:ascii="PT Serif" w:eastAsia="Calibri" w:hAnsi="PT Serif" w:cs="Times New Roman"/>
          <w:sz w:val="20"/>
          <w:szCs w:val="20"/>
        </w:rPr>
        <w:t>/1336952-</w:t>
      </w:r>
      <w:r w:rsidRPr="00FE4871">
        <w:rPr>
          <w:rFonts w:ascii="PT Serif" w:eastAsia="Calibri" w:hAnsi="PT Serif" w:cs="Times New Roman"/>
          <w:sz w:val="20"/>
          <w:szCs w:val="20"/>
          <w:lang w:val="en-US"/>
        </w:rPr>
        <w:t>apple</w:t>
      </w:r>
      <w:r w:rsidRPr="00FE4871">
        <w:rPr>
          <w:rFonts w:ascii="PT Serif" w:eastAsia="Calibri" w:hAnsi="PT Serif" w:cs="Times New Roman"/>
          <w:sz w:val="20"/>
          <w:szCs w:val="20"/>
        </w:rPr>
        <w:t>-</w:t>
      </w:r>
      <w:proofErr w:type="spellStart"/>
      <w:r w:rsidRPr="00FE4871">
        <w:rPr>
          <w:rFonts w:ascii="PT Serif" w:eastAsia="Calibri" w:hAnsi="PT Serif" w:cs="Times New Roman"/>
          <w:sz w:val="20"/>
          <w:szCs w:val="20"/>
          <w:lang w:val="en-US"/>
        </w:rPr>
        <w:t>proigralakitayskoy</w:t>
      </w:r>
      <w:proofErr w:type="spellEnd"/>
      <w:r w:rsidRPr="00FE4871">
        <w:rPr>
          <w:rFonts w:ascii="PT Serif" w:eastAsia="Calibri" w:hAnsi="PT Serif" w:cs="Times New Roman"/>
          <w:sz w:val="20"/>
          <w:szCs w:val="20"/>
        </w:rPr>
        <w:t>-</w:t>
      </w:r>
      <w:proofErr w:type="spellStart"/>
      <w:r w:rsidRPr="00FE4871">
        <w:rPr>
          <w:rFonts w:ascii="PT Serif" w:eastAsia="Calibri" w:hAnsi="PT Serif" w:cs="Times New Roman"/>
          <w:sz w:val="20"/>
          <w:szCs w:val="20"/>
          <w:lang w:val="en-US"/>
        </w:rPr>
        <w:t>firme</w:t>
      </w:r>
      <w:proofErr w:type="spellEnd"/>
      <w:r w:rsidRPr="00FE4871">
        <w:rPr>
          <w:rFonts w:ascii="PT Serif" w:eastAsia="Calibri" w:hAnsi="PT Serif" w:cs="Times New Roman"/>
          <w:sz w:val="20"/>
          <w:szCs w:val="20"/>
        </w:rPr>
        <w:t>-</w:t>
      </w:r>
      <w:proofErr w:type="spellStart"/>
      <w:r w:rsidRPr="00FE4871">
        <w:rPr>
          <w:rFonts w:ascii="PT Serif" w:eastAsia="Calibri" w:hAnsi="PT Serif" w:cs="Times New Roman"/>
          <w:sz w:val="20"/>
          <w:szCs w:val="20"/>
          <w:lang w:val="en-US"/>
        </w:rPr>
        <w:t>sud</w:t>
      </w:r>
      <w:proofErr w:type="spellEnd"/>
      <w:r w:rsidRPr="00FE4871">
        <w:rPr>
          <w:rFonts w:ascii="PT Serif" w:eastAsia="Calibri" w:hAnsi="PT Serif" w:cs="Times New Roman"/>
          <w:sz w:val="20"/>
          <w:szCs w:val="20"/>
        </w:rPr>
        <w:t>-</w:t>
      </w:r>
      <w:r w:rsidRPr="00FE4871">
        <w:rPr>
          <w:rFonts w:ascii="PT Serif" w:eastAsia="Calibri" w:hAnsi="PT Serif" w:cs="Times New Roman"/>
          <w:sz w:val="20"/>
          <w:szCs w:val="20"/>
          <w:lang w:val="en-US"/>
        </w:rPr>
        <w:t>po</w:t>
      </w:r>
      <w:r w:rsidRPr="00FE4871">
        <w:rPr>
          <w:rFonts w:ascii="PT Serif" w:eastAsia="Calibri" w:hAnsi="PT Serif" w:cs="Times New Roman"/>
          <w:sz w:val="20"/>
          <w:szCs w:val="20"/>
        </w:rPr>
        <w:t>-</w:t>
      </w:r>
      <w:proofErr w:type="spellStart"/>
      <w:r w:rsidRPr="00FE4871">
        <w:rPr>
          <w:rFonts w:ascii="PT Serif" w:eastAsia="Calibri" w:hAnsi="PT Serif" w:cs="Times New Roman"/>
          <w:sz w:val="20"/>
          <w:szCs w:val="20"/>
          <w:lang w:val="en-US"/>
        </w:rPr>
        <w:t>tovarnomu</w:t>
      </w:r>
      <w:proofErr w:type="spellEnd"/>
      <w:r w:rsidRPr="00FE4871">
        <w:rPr>
          <w:rFonts w:ascii="PT Serif" w:eastAsia="Calibri" w:hAnsi="PT Serif" w:cs="Times New Roman"/>
          <w:sz w:val="20"/>
          <w:szCs w:val="20"/>
        </w:rPr>
        <w:t>-</w:t>
      </w:r>
      <w:proofErr w:type="spellStart"/>
      <w:r w:rsidRPr="00FE4871">
        <w:rPr>
          <w:rFonts w:ascii="PT Serif" w:eastAsia="Calibri" w:hAnsi="PT Serif" w:cs="Times New Roman"/>
          <w:sz w:val="20"/>
          <w:szCs w:val="20"/>
          <w:lang w:val="en-US"/>
        </w:rPr>
        <w:t>znaku</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lang w:val="en-US"/>
        </w:rPr>
        <w:t>iphone</w:t>
      </w:r>
      <w:proofErr w:type="spellEnd"/>
      <w:r w:rsidRPr="00FE4871">
        <w:rPr>
          <w:rFonts w:ascii="PT Serif" w:eastAsia="Calibri" w:hAnsi="PT Serif" w:cs="Times New Roman"/>
          <w:sz w:val="20"/>
          <w:szCs w:val="20"/>
        </w:rPr>
        <w:t>.</w:t>
      </w:r>
      <w:r w:rsidRPr="00FE4871">
        <w:rPr>
          <w:rFonts w:ascii="PT Serif" w:eastAsia="Calibri" w:hAnsi="PT Serif" w:cs="Times New Roman"/>
          <w:sz w:val="20"/>
          <w:szCs w:val="20"/>
          <w:lang w:val="en-US"/>
        </w:rPr>
        <w:t>html</w:t>
      </w:r>
      <w:r w:rsidRPr="00FE4871">
        <w:rPr>
          <w:rFonts w:ascii="PT Serif" w:eastAsia="Calibri" w:hAnsi="PT Serif" w:cs="Times New Roman"/>
          <w:sz w:val="20"/>
          <w:szCs w:val="20"/>
        </w:rPr>
        <w:t>.</w:t>
      </w:r>
    </w:p>
    <w:p w14:paraId="78EC1B5A"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Бизнес-разведка. Внедрение передовых технологий: пер. с англ. [Текст] / Кристофер </w:t>
      </w:r>
      <w:proofErr w:type="spellStart"/>
      <w:r w:rsidRPr="00FE4871">
        <w:rPr>
          <w:rFonts w:ascii="PT Serif" w:eastAsia="Calibri" w:hAnsi="PT Serif" w:cs="Times New Roman"/>
          <w:sz w:val="20"/>
          <w:szCs w:val="20"/>
        </w:rPr>
        <w:t>Боган</w:t>
      </w:r>
      <w:proofErr w:type="spellEnd"/>
      <w:r w:rsidRPr="00FE4871">
        <w:rPr>
          <w:rFonts w:ascii="PT Serif" w:eastAsia="Calibri" w:hAnsi="PT Serif" w:cs="Times New Roman"/>
          <w:sz w:val="20"/>
          <w:szCs w:val="20"/>
        </w:rPr>
        <w:t xml:space="preserve">, Майкл Инглиш; под общей ред. </w:t>
      </w:r>
      <w:proofErr w:type="gramStart"/>
      <w:r w:rsidRPr="00FE4871">
        <w:rPr>
          <w:rFonts w:ascii="PT Serif" w:eastAsia="Calibri" w:hAnsi="PT Serif" w:cs="Times New Roman"/>
          <w:sz w:val="20"/>
          <w:szCs w:val="20"/>
        </w:rPr>
        <w:t>Б.Л.</w:t>
      </w:r>
      <w:proofErr w:type="gramEnd"/>
      <w:r w:rsidRPr="00FE4871">
        <w:rPr>
          <w:rFonts w:ascii="PT Serif" w:eastAsia="Calibri" w:hAnsi="PT Serif" w:cs="Times New Roman"/>
          <w:sz w:val="20"/>
          <w:szCs w:val="20"/>
        </w:rPr>
        <w:t xml:space="preserve"> Резниченко. –М.: Вершина, 2006.- 328 с.</w:t>
      </w:r>
    </w:p>
    <w:p w14:paraId="14E233D9"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Воронов, Ю.П. Конкурентная разведка: учебное пособие / Москва 2007. – 264 с.</w:t>
      </w:r>
    </w:p>
    <w:p w14:paraId="44EBD1E4"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Доронин, А.И. Бизнес-разведка [Текст]: учебное пособие // М.: издательство «Вот-89», </w:t>
      </w:r>
      <w:proofErr w:type="gramStart"/>
      <w:r w:rsidRPr="00FE4871">
        <w:rPr>
          <w:rFonts w:ascii="PT Serif" w:eastAsia="Calibri" w:hAnsi="PT Serif" w:cs="Times New Roman"/>
          <w:sz w:val="20"/>
          <w:szCs w:val="20"/>
        </w:rPr>
        <w:t>2009 – 245</w:t>
      </w:r>
      <w:proofErr w:type="gramEnd"/>
      <w:r w:rsidRPr="00FE4871">
        <w:rPr>
          <w:rFonts w:ascii="PT Serif" w:eastAsia="Calibri" w:hAnsi="PT Serif" w:cs="Times New Roman"/>
          <w:sz w:val="20"/>
          <w:szCs w:val="20"/>
        </w:rPr>
        <w:t xml:space="preserve"> с.</w:t>
      </w:r>
    </w:p>
    <w:p w14:paraId="25DFEB4D"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Лемков, Г. Конкурентная война. Нелинейные методы и </w:t>
      </w:r>
      <w:proofErr w:type="spellStart"/>
      <w:r w:rsidRPr="00FE4871">
        <w:rPr>
          <w:rFonts w:ascii="PT Serif" w:eastAsia="Calibri" w:hAnsi="PT Serif" w:cs="Times New Roman"/>
          <w:sz w:val="20"/>
          <w:szCs w:val="20"/>
        </w:rPr>
        <w:t>стратегемы</w:t>
      </w:r>
      <w:proofErr w:type="spellEnd"/>
      <w:r w:rsidRPr="00FE4871">
        <w:rPr>
          <w:rFonts w:ascii="PT Serif" w:eastAsia="Calibri" w:hAnsi="PT Serif" w:cs="Times New Roman"/>
          <w:sz w:val="20"/>
          <w:szCs w:val="20"/>
        </w:rPr>
        <w:t>. [Текст]: учебное пособие // М: Вот-89, 2007. – 228 с.</w:t>
      </w:r>
    </w:p>
    <w:p w14:paraId="1A52A9CA"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Нежданов И. Аналитическая разведка для бизнеса // М.: Ось-89, 2008. 336с</w:t>
      </w:r>
    </w:p>
    <w:p w14:paraId="7048626D" w14:textId="77777777" w:rsidR="001B1B19" w:rsidRPr="00FE4871" w:rsidRDefault="001B1B19" w:rsidP="001B1B19">
      <w:pPr>
        <w:numPr>
          <w:ilvl w:val="0"/>
          <w:numId w:val="55"/>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Фляйшер</w:t>
      </w:r>
      <w:proofErr w:type="spellEnd"/>
      <w:r w:rsidRPr="00FE4871">
        <w:rPr>
          <w:rFonts w:ascii="PT Serif" w:eastAsia="Calibri" w:hAnsi="PT Serif" w:cs="Times New Roman"/>
          <w:sz w:val="20"/>
          <w:szCs w:val="20"/>
        </w:rPr>
        <w:t xml:space="preserve"> К. Стратегический и конкурентный анализ. Методы и средства конкурентного анализа в бизнесе // М.: БИНОМ, 2005. – 541 с.</w:t>
      </w:r>
    </w:p>
    <w:p w14:paraId="7FA60B72" w14:textId="77777777" w:rsidR="001B1B19" w:rsidRPr="00FE4871" w:rsidRDefault="001B1B19" w:rsidP="001B1B19">
      <w:pPr>
        <w:spacing w:after="0"/>
        <w:ind w:firstLine="284"/>
        <w:jc w:val="center"/>
        <w:rPr>
          <w:rFonts w:ascii="PT Serif" w:hAnsi="PT Serif" w:cs="Noto Serif"/>
          <w:i/>
          <w:sz w:val="20"/>
          <w:szCs w:val="20"/>
        </w:rPr>
        <w:sectPr w:rsidR="001B1B19" w:rsidRPr="00FE4871" w:rsidSect="001B1B19">
          <w:footnotePr>
            <w:numRestart w:val="eachPage"/>
          </w:footnotePr>
          <w:type w:val="continuous"/>
          <w:pgSz w:w="11907" w:h="16840" w:code="9"/>
          <w:pgMar w:top="1134" w:right="1134" w:bottom="1134" w:left="1134" w:header="708" w:footer="708" w:gutter="0"/>
          <w:cols w:num="2" w:space="708"/>
          <w:docGrid w:linePitch="360"/>
        </w:sectPr>
      </w:pPr>
    </w:p>
    <w:p w14:paraId="23F4EAB5" w14:textId="77777777" w:rsidR="001B1B19" w:rsidRPr="00FE4871" w:rsidRDefault="001B1B19" w:rsidP="001B1B19">
      <w:pPr>
        <w:spacing w:after="0"/>
        <w:ind w:firstLine="284"/>
        <w:jc w:val="center"/>
        <w:rPr>
          <w:rFonts w:ascii="PT Serif" w:hAnsi="PT Serif" w:cs="Noto Serif"/>
          <w:i/>
        </w:rPr>
      </w:pPr>
    </w:p>
    <w:p w14:paraId="6034DAB5" w14:textId="30F95F98" w:rsidR="00034BA1" w:rsidRPr="00FE4871" w:rsidRDefault="00034BA1" w:rsidP="00A27CED">
      <w:pPr>
        <w:spacing w:after="0"/>
        <w:jc w:val="center"/>
        <w:rPr>
          <w:rFonts w:ascii="PT Serif" w:eastAsia="Calibri" w:hAnsi="PT Serif" w:cs="Times New Roman"/>
          <w:b/>
          <w:bCs/>
          <w:lang w:val="en-US"/>
        </w:rPr>
      </w:pPr>
      <w:r w:rsidRPr="00FE4871">
        <w:rPr>
          <w:rFonts w:ascii="PT Serif" w:eastAsia="Calibri" w:hAnsi="PT Serif" w:cs="Times New Roman"/>
          <w:b/>
          <w:bCs/>
          <w:lang w:val="en-US"/>
        </w:rPr>
        <w:t>VRAGOVA Ekaterina Andreevna</w:t>
      </w:r>
    </w:p>
    <w:p w14:paraId="3CBEB3C7" w14:textId="7B03B1DB" w:rsidR="00A27CED" w:rsidRDefault="00034BA1" w:rsidP="00A27CED">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Student, </w:t>
      </w:r>
      <w:proofErr w:type="spellStart"/>
      <w:r w:rsidRPr="00FE4871">
        <w:rPr>
          <w:rFonts w:ascii="PT Serif" w:eastAsia="Calibri" w:hAnsi="PT Serif" w:cs="Times New Roman"/>
          <w:lang w:val="en-US"/>
        </w:rPr>
        <w:t>Mytishchi</w:t>
      </w:r>
      <w:proofErr w:type="spellEnd"/>
      <w:r w:rsidRPr="00FE4871">
        <w:rPr>
          <w:rFonts w:ascii="PT Serif" w:eastAsia="Calibri" w:hAnsi="PT Serif" w:cs="Times New Roman"/>
          <w:lang w:val="en-US"/>
        </w:rPr>
        <w:t xml:space="preserve"> branch Bauman Moscow State Technical University,</w:t>
      </w:r>
    </w:p>
    <w:p w14:paraId="66B736C1" w14:textId="57CB1339" w:rsidR="00034BA1" w:rsidRPr="00FE4871" w:rsidRDefault="00034BA1" w:rsidP="00A27CED">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Russia, </w:t>
      </w:r>
      <w:proofErr w:type="spellStart"/>
      <w:r w:rsidRPr="00FE4871">
        <w:rPr>
          <w:rFonts w:ascii="PT Serif" w:eastAsia="Calibri" w:hAnsi="PT Serif" w:cs="Times New Roman"/>
          <w:lang w:val="en-US"/>
        </w:rPr>
        <w:t>Mytishchi</w:t>
      </w:r>
      <w:proofErr w:type="spellEnd"/>
    </w:p>
    <w:p w14:paraId="1DBC84A0" w14:textId="77777777" w:rsidR="00034BA1" w:rsidRPr="00FE4871" w:rsidRDefault="00034BA1" w:rsidP="00034BA1">
      <w:pPr>
        <w:spacing w:after="0"/>
        <w:rPr>
          <w:rFonts w:ascii="PT Serif" w:eastAsia="Calibri" w:hAnsi="PT Serif" w:cs="Times New Roman"/>
          <w:lang w:val="en-US"/>
        </w:rPr>
      </w:pPr>
    </w:p>
    <w:p w14:paraId="6438A0ED" w14:textId="24AD4481" w:rsidR="00034BA1" w:rsidRPr="00FE4871" w:rsidRDefault="00034BA1" w:rsidP="00034BA1">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 xml:space="preserve">INDUSTRIAL ESPIONAGE AND COMPETITIVE INTELLIGENCE: </w:t>
      </w:r>
      <w:r w:rsidR="00A27CED">
        <w:rPr>
          <w:rFonts w:ascii="PT Serif" w:eastAsia="Calibri" w:hAnsi="PT Serif" w:cs="Times New Roman"/>
          <w:b/>
          <w:bCs/>
          <w:sz w:val="26"/>
          <w:szCs w:val="26"/>
          <w:lang w:val="en-US"/>
        </w:rPr>
        <w:br/>
      </w:r>
      <w:r w:rsidRPr="00FE4871">
        <w:rPr>
          <w:rFonts w:ascii="PT Serif" w:eastAsia="Calibri" w:hAnsi="PT Serif" w:cs="Times New Roman"/>
          <w:b/>
          <w:bCs/>
          <w:sz w:val="26"/>
          <w:szCs w:val="26"/>
          <w:lang w:val="en-US"/>
        </w:rPr>
        <w:t>A COMPARATIVE ANALYSIS OF THE METHODS USED</w:t>
      </w:r>
    </w:p>
    <w:p w14:paraId="6B8283C7" w14:textId="77777777" w:rsidR="00034BA1" w:rsidRPr="00A27CED" w:rsidRDefault="00034BA1" w:rsidP="00034BA1">
      <w:pPr>
        <w:spacing w:after="0"/>
        <w:ind w:firstLine="284"/>
        <w:jc w:val="both"/>
        <w:rPr>
          <w:rFonts w:ascii="PT Serif" w:eastAsia="Calibri" w:hAnsi="PT Serif" w:cs="Times New Roman"/>
          <w:i/>
          <w:iCs/>
          <w:sz w:val="20"/>
          <w:szCs w:val="20"/>
          <w:lang w:val="en-US"/>
        </w:rPr>
      </w:pPr>
    </w:p>
    <w:p w14:paraId="090667C7" w14:textId="3440F614" w:rsidR="00034BA1" w:rsidRPr="00A27CED" w:rsidRDefault="00A166D9" w:rsidP="00034BA1">
      <w:pPr>
        <w:spacing w:after="0"/>
        <w:ind w:firstLine="284"/>
        <w:jc w:val="both"/>
        <w:rPr>
          <w:rFonts w:ascii="PT Serif" w:eastAsia="Calibri" w:hAnsi="PT Serif" w:cs="Times New Roman"/>
          <w:i/>
          <w:iCs/>
          <w:sz w:val="20"/>
          <w:szCs w:val="20"/>
          <w:lang w:val="en-US"/>
        </w:rPr>
      </w:pPr>
      <w:r w:rsidRPr="00A27CED">
        <w:rPr>
          <w:rFonts w:ascii="PT Serif" w:eastAsia="Calibri" w:hAnsi="PT Serif" w:cs="Times New Roman"/>
          <w:b/>
          <w:bCs/>
          <w:i/>
          <w:iCs/>
          <w:sz w:val="20"/>
          <w:szCs w:val="20"/>
          <w:lang w:val="en-US"/>
        </w:rPr>
        <w:t>Abstract.</w:t>
      </w:r>
      <w:r w:rsidR="00034BA1" w:rsidRPr="00A27CED">
        <w:rPr>
          <w:rFonts w:ascii="PT Serif" w:eastAsia="Calibri" w:hAnsi="PT Serif" w:cs="Times New Roman"/>
          <w:b/>
          <w:bCs/>
          <w:i/>
          <w:iCs/>
          <w:sz w:val="20"/>
          <w:szCs w:val="20"/>
          <w:lang w:val="en-US"/>
        </w:rPr>
        <w:t xml:space="preserve"> </w:t>
      </w:r>
      <w:r w:rsidR="00034BA1" w:rsidRPr="00A27CED">
        <w:rPr>
          <w:rFonts w:ascii="PT Serif" w:eastAsia="Calibri" w:hAnsi="PT Serif" w:cs="Times New Roman"/>
          <w:i/>
          <w:iCs/>
          <w:sz w:val="20"/>
          <w:szCs w:val="20"/>
          <w:lang w:val="en-US"/>
        </w:rPr>
        <w:t xml:space="preserve">The rapid development of market relations and technologies today is accompanied by rapid development and economic crime, from the negative consequences of which more and more enterprises and organizations suffer. Today, when carrying out activities and researching competitors, some companies choose not entirely legal methods and engage in industrial espionage. Industrial espionage has become a </w:t>
      </w:r>
      <w:proofErr w:type="gramStart"/>
      <w:r w:rsidR="00034BA1" w:rsidRPr="00A27CED">
        <w:rPr>
          <w:rFonts w:ascii="PT Serif" w:eastAsia="Calibri" w:hAnsi="PT Serif" w:cs="Times New Roman"/>
          <w:i/>
          <w:iCs/>
          <w:sz w:val="20"/>
          <w:szCs w:val="20"/>
          <w:lang w:val="en-US"/>
        </w:rPr>
        <w:t>fairly common</w:t>
      </w:r>
      <w:proofErr w:type="gramEnd"/>
      <w:r w:rsidR="00034BA1" w:rsidRPr="00A27CED">
        <w:rPr>
          <w:rFonts w:ascii="PT Serif" w:eastAsia="Calibri" w:hAnsi="PT Serif" w:cs="Times New Roman"/>
          <w:i/>
          <w:iCs/>
          <w:sz w:val="20"/>
          <w:szCs w:val="20"/>
          <w:lang w:val="en-US"/>
        </w:rPr>
        <w:t xml:space="preserve"> phenomenon in the world precisely because of the wide variety of ways and methods of its implementation.</w:t>
      </w:r>
    </w:p>
    <w:p w14:paraId="55C7E1C8" w14:textId="77777777" w:rsidR="00034BA1" w:rsidRPr="00A27CED" w:rsidRDefault="00034BA1" w:rsidP="00034BA1">
      <w:pPr>
        <w:spacing w:after="0"/>
        <w:ind w:firstLine="284"/>
        <w:jc w:val="both"/>
        <w:rPr>
          <w:rFonts w:ascii="PT Serif" w:eastAsia="Calibri" w:hAnsi="PT Serif" w:cs="Times New Roman"/>
          <w:i/>
          <w:iCs/>
          <w:sz w:val="20"/>
          <w:szCs w:val="20"/>
          <w:lang w:val="en-US"/>
        </w:rPr>
      </w:pPr>
    </w:p>
    <w:p w14:paraId="702DA11A" w14:textId="77777777" w:rsidR="00034BA1" w:rsidRPr="00A27CED" w:rsidRDefault="00034BA1" w:rsidP="00034BA1">
      <w:pPr>
        <w:spacing w:after="0"/>
        <w:ind w:firstLine="284"/>
        <w:jc w:val="both"/>
        <w:rPr>
          <w:rFonts w:ascii="PT Serif" w:eastAsia="Calibri" w:hAnsi="PT Serif" w:cs="Times New Roman"/>
          <w:i/>
          <w:iCs/>
          <w:sz w:val="20"/>
          <w:szCs w:val="20"/>
          <w:lang w:val="en-US"/>
        </w:rPr>
      </w:pPr>
      <w:r w:rsidRPr="00A27CED">
        <w:rPr>
          <w:rFonts w:ascii="PT Serif" w:eastAsia="Calibri" w:hAnsi="PT Serif" w:cs="Times New Roman"/>
          <w:b/>
          <w:bCs/>
          <w:i/>
          <w:iCs/>
          <w:sz w:val="20"/>
          <w:szCs w:val="20"/>
          <w:lang w:val="en-US"/>
        </w:rPr>
        <w:t>Keywords:</w:t>
      </w:r>
      <w:r w:rsidRPr="00A27CED">
        <w:rPr>
          <w:rFonts w:ascii="PT Serif" w:eastAsia="Calibri" w:hAnsi="PT Serif" w:cs="Times New Roman"/>
          <w:i/>
          <w:iCs/>
          <w:sz w:val="20"/>
          <w:szCs w:val="20"/>
          <w:lang w:val="en-US"/>
        </w:rPr>
        <w:t xml:space="preserve"> industrial espionage, competitive intelligence, information security, confidential information, business security.</w:t>
      </w:r>
    </w:p>
    <w:p w14:paraId="656B4B4E" w14:textId="2FB5B20E" w:rsidR="00034BA1" w:rsidRPr="00FE4871" w:rsidRDefault="00034BA1">
      <w:pPr>
        <w:rPr>
          <w:rFonts w:ascii="PT Serif" w:hAnsi="PT Serif" w:cs="Noto Serif"/>
          <w:i/>
          <w:lang w:val="en-US"/>
        </w:rPr>
      </w:pPr>
      <w:r w:rsidRPr="00FE4871">
        <w:rPr>
          <w:rFonts w:ascii="PT Serif" w:hAnsi="PT Serif" w:cs="Noto Serif"/>
          <w:i/>
          <w:lang w:val="en-US"/>
        </w:rPr>
        <w:br w:type="page"/>
      </w:r>
    </w:p>
    <w:p w14:paraId="687C9295" w14:textId="77777777" w:rsidR="001B1B19" w:rsidRPr="00FE4871" w:rsidRDefault="001B1B19" w:rsidP="001B1B19">
      <w:pPr>
        <w:spacing w:after="0"/>
        <w:ind w:firstLine="284"/>
        <w:jc w:val="center"/>
        <w:rPr>
          <w:rFonts w:ascii="PT Serif" w:hAnsi="PT Serif" w:cs="Noto Serif"/>
          <w:i/>
          <w:lang w:val="en-US"/>
        </w:rPr>
      </w:pPr>
    </w:p>
    <w:p w14:paraId="2364A70C" w14:textId="77777777" w:rsidR="00034BA1" w:rsidRPr="00FE4871" w:rsidRDefault="00034BA1" w:rsidP="001B1B19">
      <w:pPr>
        <w:spacing w:after="0"/>
        <w:ind w:firstLine="284"/>
        <w:jc w:val="center"/>
        <w:rPr>
          <w:rFonts w:ascii="PT Serif" w:hAnsi="PT Serif" w:cs="Noto Serif"/>
          <w:i/>
          <w:lang w:val="en-US"/>
        </w:rPr>
      </w:pPr>
    </w:p>
    <w:p w14:paraId="34AE8285" w14:textId="77777777" w:rsidR="00034BA1" w:rsidRPr="00FE4871" w:rsidRDefault="00034BA1" w:rsidP="00034BA1">
      <w:pPr>
        <w:widowControl w:val="0"/>
        <w:spacing w:after="0"/>
        <w:jc w:val="center"/>
        <w:rPr>
          <w:rFonts w:ascii="PT Serif" w:eastAsia="Times New Roman" w:hAnsi="PT Serif" w:cs="Times New Roman"/>
          <w:b/>
          <w:lang w:eastAsia="ru-RU"/>
        </w:rPr>
      </w:pPr>
      <w:r w:rsidRPr="00FE4871">
        <w:rPr>
          <w:rFonts w:ascii="PT Serif" w:eastAsia="Times New Roman" w:hAnsi="PT Serif" w:cs="Times New Roman"/>
          <w:b/>
          <w:lang w:eastAsia="ru-RU"/>
        </w:rPr>
        <w:t xml:space="preserve">ГАРИФЬЯНОВА Алия </w:t>
      </w:r>
      <w:proofErr w:type="spellStart"/>
      <w:r w:rsidRPr="00FE4871">
        <w:rPr>
          <w:rFonts w:ascii="PT Serif" w:eastAsia="Times New Roman" w:hAnsi="PT Serif" w:cs="Times New Roman"/>
          <w:b/>
          <w:lang w:eastAsia="ru-RU"/>
        </w:rPr>
        <w:t>Ильгизовна</w:t>
      </w:r>
      <w:proofErr w:type="spellEnd"/>
    </w:p>
    <w:p w14:paraId="69EE10F9" w14:textId="77777777" w:rsidR="00CD2D09" w:rsidRDefault="00034BA1" w:rsidP="00034BA1">
      <w:pPr>
        <w:widowControl w:val="0"/>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 xml:space="preserve">студентка, </w:t>
      </w:r>
    </w:p>
    <w:p w14:paraId="50F0F19C" w14:textId="77777777" w:rsidR="00CD2D09" w:rsidRPr="00CD2D09" w:rsidRDefault="00034BA1" w:rsidP="00034BA1">
      <w:pPr>
        <w:widowControl w:val="0"/>
        <w:spacing w:after="0"/>
        <w:jc w:val="center"/>
        <w:rPr>
          <w:rFonts w:ascii="PT Serif" w:eastAsia="Times New Roman" w:hAnsi="PT Serif" w:cs="Times New Roman"/>
          <w:spacing w:val="-4"/>
          <w:lang w:eastAsia="ru-RU"/>
        </w:rPr>
      </w:pPr>
      <w:r w:rsidRPr="00CD2D09">
        <w:rPr>
          <w:rFonts w:ascii="PT Serif" w:eastAsia="Times New Roman" w:hAnsi="PT Serif" w:cs="Times New Roman"/>
          <w:spacing w:val="-4"/>
          <w:lang w:eastAsia="ru-RU"/>
        </w:rPr>
        <w:t xml:space="preserve">Казанский национальный исследовательский технический университет имени </w:t>
      </w:r>
      <w:proofErr w:type="gramStart"/>
      <w:r w:rsidRPr="00CD2D09">
        <w:rPr>
          <w:rFonts w:ascii="PT Serif" w:eastAsia="Times New Roman" w:hAnsi="PT Serif" w:cs="Times New Roman"/>
          <w:spacing w:val="-4"/>
          <w:lang w:eastAsia="ru-RU"/>
        </w:rPr>
        <w:t>А.Н.</w:t>
      </w:r>
      <w:proofErr w:type="gramEnd"/>
      <w:r w:rsidRPr="00CD2D09">
        <w:rPr>
          <w:rFonts w:ascii="PT Serif" w:eastAsia="Times New Roman" w:hAnsi="PT Serif" w:cs="Times New Roman"/>
          <w:spacing w:val="-4"/>
          <w:lang w:eastAsia="ru-RU"/>
        </w:rPr>
        <w:t xml:space="preserve"> Туполева, </w:t>
      </w:r>
    </w:p>
    <w:p w14:paraId="25D20441" w14:textId="6D0E1964" w:rsidR="00034BA1" w:rsidRPr="00FE4871" w:rsidRDefault="00034BA1" w:rsidP="00034BA1">
      <w:pPr>
        <w:widowControl w:val="0"/>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Россия, г. Казань</w:t>
      </w:r>
    </w:p>
    <w:p w14:paraId="04FA0696" w14:textId="77777777" w:rsidR="00034BA1" w:rsidRPr="00FE4871" w:rsidRDefault="00034BA1" w:rsidP="00034BA1">
      <w:pPr>
        <w:widowControl w:val="0"/>
        <w:spacing w:after="0"/>
        <w:jc w:val="center"/>
        <w:rPr>
          <w:rFonts w:ascii="PT Serif" w:eastAsia="Times New Roman" w:hAnsi="PT Serif" w:cs="Times New Roman"/>
          <w:lang w:eastAsia="ru-RU"/>
        </w:rPr>
      </w:pPr>
    </w:p>
    <w:p w14:paraId="0670ED24" w14:textId="4671D73F" w:rsidR="001B1B19" w:rsidRPr="00FE4871" w:rsidRDefault="00CD001B" w:rsidP="00CD001B">
      <w:pPr>
        <w:pStyle w:val="2"/>
        <w:rPr>
          <w:rFonts w:eastAsia="Times New Roman"/>
        </w:rPr>
      </w:pPr>
      <w:bookmarkStart w:id="70" w:name="_Toc117442126"/>
      <w:r w:rsidRPr="00FE4871">
        <w:rPr>
          <w:rFonts w:eastAsia="Times New Roman"/>
          <w:caps w:val="0"/>
        </w:rPr>
        <w:t xml:space="preserve">СОВРЕМЕННЫЕ КЛЮЧЕВЫЕ ТЕНДЕНЦИИ </w:t>
      </w:r>
      <w:r w:rsidR="00CD2D09">
        <w:rPr>
          <w:rFonts w:eastAsia="Times New Roman"/>
          <w:caps w:val="0"/>
        </w:rPr>
        <w:br/>
      </w:r>
      <w:r w:rsidRPr="00FE4871">
        <w:rPr>
          <w:rFonts w:eastAsia="Times New Roman"/>
          <w:caps w:val="0"/>
        </w:rPr>
        <w:t>БАНКОВСКОЙ ЦИФРОВИЗАЦИИ</w:t>
      </w:r>
      <w:bookmarkEnd w:id="70"/>
    </w:p>
    <w:p w14:paraId="35462EB5" w14:textId="77777777" w:rsidR="001B1B19" w:rsidRPr="00CD2D09" w:rsidRDefault="001B1B19" w:rsidP="00CD001B">
      <w:pPr>
        <w:widowControl w:val="0"/>
        <w:spacing w:after="0"/>
        <w:jc w:val="right"/>
        <w:rPr>
          <w:rFonts w:ascii="PT Serif" w:eastAsia="Times New Roman" w:hAnsi="PT Serif" w:cs="Times New Roman"/>
          <w:sz w:val="20"/>
          <w:szCs w:val="20"/>
          <w:lang w:eastAsia="ru-RU"/>
        </w:rPr>
      </w:pPr>
    </w:p>
    <w:p w14:paraId="2972ED9B" w14:textId="6F26F064" w:rsidR="001B1B19" w:rsidRPr="00CD2D09" w:rsidRDefault="002A3019" w:rsidP="001B1B19">
      <w:pPr>
        <w:widowControl w:val="0"/>
        <w:spacing w:after="0"/>
        <w:ind w:firstLine="284"/>
        <w:jc w:val="both"/>
        <w:rPr>
          <w:rFonts w:ascii="PT Serif" w:eastAsia="Times New Roman" w:hAnsi="PT Serif" w:cs="Times New Roman"/>
          <w:i/>
          <w:iCs/>
          <w:sz w:val="20"/>
          <w:szCs w:val="20"/>
          <w:lang w:eastAsia="ru-RU"/>
        </w:rPr>
      </w:pPr>
      <w:r w:rsidRPr="00CD2D09">
        <w:rPr>
          <w:rFonts w:ascii="PT Serif" w:eastAsia="Times New Roman" w:hAnsi="PT Serif" w:cs="Times New Roman"/>
          <w:b/>
          <w:bCs/>
          <w:i/>
          <w:iCs/>
          <w:sz w:val="20"/>
          <w:szCs w:val="20"/>
          <w:lang w:eastAsia="ru-RU"/>
        </w:rPr>
        <w:t xml:space="preserve">Аннотация. </w:t>
      </w:r>
      <w:r w:rsidR="001B1B19" w:rsidRPr="00CD2D09">
        <w:rPr>
          <w:rFonts w:ascii="PT Serif" w:eastAsia="Times New Roman" w:hAnsi="PT Serif" w:cs="Times New Roman"/>
          <w:i/>
          <w:iCs/>
          <w:sz w:val="20"/>
          <w:szCs w:val="20"/>
          <w:lang w:eastAsia="ru-RU"/>
        </w:rPr>
        <w:t>В статье рассматриваются основные ключевые тенденции банковской цифровизации. Жизнь современного общества неразрывно связана с технологиями, а в банковской сфере от уровня цифровизации во многом зависит успешность бизнеса. За последние несколько лет появилось множество сервисов, которые упрощают банковское обслуживание и максимально переводят его в дистанционную цифровую среду.</w:t>
      </w:r>
    </w:p>
    <w:p w14:paraId="39122F06" w14:textId="77777777" w:rsidR="001B1B19" w:rsidRPr="00CD2D09" w:rsidRDefault="001B1B19" w:rsidP="001B1B19">
      <w:pPr>
        <w:widowControl w:val="0"/>
        <w:spacing w:after="0"/>
        <w:ind w:firstLine="284"/>
        <w:jc w:val="both"/>
        <w:rPr>
          <w:rFonts w:ascii="PT Serif" w:eastAsia="Times New Roman" w:hAnsi="PT Serif" w:cs="Times New Roman"/>
          <w:i/>
          <w:iCs/>
          <w:sz w:val="20"/>
          <w:szCs w:val="20"/>
          <w:highlight w:val="yellow"/>
          <w:lang w:eastAsia="ru-RU"/>
        </w:rPr>
      </w:pPr>
    </w:p>
    <w:p w14:paraId="09A2B93F" w14:textId="77777777" w:rsidR="001B1B19" w:rsidRPr="00CD2D09" w:rsidRDefault="001B1B19" w:rsidP="001B1B19">
      <w:pPr>
        <w:widowControl w:val="0"/>
        <w:spacing w:after="0"/>
        <w:ind w:firstLine="284"/>
        <w:jc w:val="both"/>
        <w:rPr>
          <w:rFonts w:ascii="PT Serif" w:eastAsia="Times New Roman" w:hAnsi="PT Serif" w:cs="Times New Roman"/>
          <w:i/>
          <w:iCs/>
          <w:sz w:val="20"/>
          <w:szCs w:val="20"/>
          <w:lang w:eastAsia="ru-RU"/>
        </w:rPr>
      </w:pPr>
      <w:r w:rsidRPr="00CD2D09">
        <w:rPr>
          <w:rFonts w:ascii="PT Serif" w:eastAsia="Times New Roman" w:hAnsi="PT Serif" w:cs="Times New Roman"/>
          <w:b/>
          <w:bCs/>
          <w:i/>
          <w:iCs/>
          <w:sz w:val="20"/>
          <w:szCs w:val="20"/>
          <w:lang w:eastAsia="ru-RU"/>
        </w:rPr>
        <w:t xml:space="preserve">Ключевые слова: </w:t>
      </w:r>
      <w:r w:rsidRPr="00CD2D09">
        <w:rPr>
          <w:rFonts w:ascii="PT Serif" w:eastAsia="Times New Roman" w:hAnsi="PT Serif" w:cs="Times New Roman"/>
          <w:i/>
          <w:iCs/>
          <w:sz w:val="20"/>
          <w:szCs w:val="20"/>
          <w:lang w:eastAsia="ru-RU"/>
        </w:rPr>
        <w:t>банковская сфера, цифровизация, экономика, финансы, дистанционные продажи, искусственный интеллект.</w:t>
      </w:r>
    </w:p>
    <w:p w14:paraId="5EB9170C" w14:textId="77777777" w:rsidR="001B1B19" w:rsidRPr="00CD2D09" w:rsidRDefault="001B1B19" w:rsidP="001B1B19">
      <w:pPr>
        <w:widowControl w:val="0"/>
        <w:spacing w:after="0"/>
        <w:ind w:firstLine="284"/>
        <w:jc w:val="both"/>
        <w:rPr>
          <w:rFonts w:ascii="PT Serif" w:eastAsia="Times New Roman" w:hAnsi="PT Serif" w:cs="Times New Roman"/>
          <w:sz w:val="20"/>
          <w:szCs w:val="20"/>
          <w:lang w:eastAsia="ru-RU"/>
        </w:rPr>
      </w:pPr>
    </w:p>
    <w:p w14:paraId="05DD9047" w14:textId="77777777" w:rsidR="003179CD" w:rsidRPr="00FE4871" w:rsidRDefault="003179CD" w:rsidP="001B1B19">
      <w:pPr>
        <w:widowControl w:val="0"/>
        <w:spacing w:after="0"/>
        <w:ind w:firstLine="284"/>
        <w:jc w:val="both"/>
        <w:rPr>
          <w:rFonts w:ascii="PT Serif" w:eastAsia="Times New Roman" w:hAnsi="PT Serif" w:cs="Times New Roman"/>
          <w:sz w:val="20"/>
          <w:szCs w:val="20"/>
          <w:lang w:eastAsia="ru-RU"/>
        </w:rPr>
        <w:sectPr w:rsidR="003179CD"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37029F03" w14:textId="5B3FD786" w:rsidR="00034BA1" w:rsidRPr="00FE4871" w:rsidRDefault="00034BA1"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10"/>
          <w:sz w:val="95"/>
          <w:szCs w:val="20"/>
          <w:lang w:eastAsia="ru-RU"/>
        </w:rPr>
      </w:pPr>
      <w:r w:rsidRPr="00FE4871">
        <w:rPr>
          <w:rFonts w:ascii="PT Serif" w:eastAsia="Times New Roman" w:hAnsi="PT Serif" w:cs="Times New Roman"/>
          <w:bCs/>
          <w:position w:val="-4"/>
          <w:sz w:val="56"/>
          <w:szCs w:val="58"/>
          <w:lang w:eastAsia="ru-RU"/>
        </w:rPr>
        <w:t>П</w:t>
      </w:r>
    </w:p>
    <w:p w14:paraId="7DB61FFE" w14:textId="3D0A9D43" w:rsidR="001B1B19" w:rsidRPr="00FE4871" w:rsidRDefault="001B1B19" w:rsidP="00034BA1">
      <w:pPr>
        <w:widowControl w:val="0"/>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андемийный период, растянувшийся в мире на несколько лет, сказался на эффективность большинства процессов в различных сферах деятельности; на практике можно было убедиться, что традиционные инструменты устарели. Огромный скачок произошел во всех сферах деятельности общества, в том числе и в банковской системе [1, с. 64].</w:t>
      </w:r>
    </w:p>
    <w:p w14:paraId="4EF63E0C" w14:textId="04F5C6C6"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Цифровая трансформация банковской сферы - неотъемлемая часть развития современной экономики. </w:t>
      </w:r>
      <w:r w:rsidR="00CD2D09" w:rsidRPr="00FE4871">
        <w:rPr>
          <w:rFonts w:ascii="PT Serif" w:eastAsia="Times New Roman" w:hAnsi="PT Serif" w:cs="Times New Roman"/>
          <w:sz w:val="20"/>
          <w:szCs w:val="20"/>
          <w:lang w:eastAsia="ru-RU"/>
        </w:rPr>
        <w:t>Вследствие введения «новшеств»</w:t>
      </w:r>
      <w:r w:rsidRPr="00FE4871">
        <w:rPr>
          <w:rFonts w:ascii="PT Serif" w:eastAsia="Times New Roman" w:hAnsi="PT Serif" w:cs="Times New Roman"/>
          <w:sz w:val="20"/>
          <w:szCs w:val="20"/>
          <w:lang w:eastAsia="ru-RU"/>
        </w:rPr>
        <w:t xml:space="preserve"> банковская система постепенно превращается в самостоятельный развивающийся экономический сектор; и ситуация с пандемией значительно ускорила процесс цифровизации. Для того, чтобы быть конкурентоспособным на рынке банку следует быть «цифровым», не отставать от современных тенденций внедрения новейших технологий в банковскую систему. С этой целью банки направили свои усилия на IT-инфраструктуру.</w:t>
      </w:r>
    </w:p>
    <w:p w14:paraId="57B7260E"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Рассмотрим ключевые тенденции банковской цифровизации. Доступ к банковским услугам в 2020 году был затруднен в связи с пандемией, поэтому в 2021 году появилась потребность внедрения технологий для облегчения работы в финансовой сфере. Проведенный анализ литературы выявил наиболее популярные инструменты цифровизации банковской сферы.</w:t>
      </w:r>
    </w:p>
    <w:p w14:paraId="283BBCCE" w14:textId="0A05C71C"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1. Развитие дистанционных продаж – это и приобретение банковских продуктов, и использование системы дистанционного банковского обслуживания, и дистанционная подача </w:t>
      </w:r>
      <w:r w:rsidRPr="00FE4871">
        <w:rPr>
          <w:rFonts w:ascii="PT Serif" w:eastAsia="Times New Roman" w:hAnsi="PT Serif" w:cs="Times New Roman"/>
          <w:sz w:val="20"/>
          <w:szCs w:val="20"/>
          <w:lang w:eastAsia="ru-RU"/>
        </w:rPr>
        <w:t xml:space="preserve">заявок. Для того, чтобы упростить осуществление операций, многие банки вкладывают инвестиции в создание собственных платформ, у которых есть уникальный функционал; данные аспекты позволяют клиентам банков без визита в банк использовать большой </w:t>
      </w:r>
      <w:r w:rsidR="00BD34B2" w:rsidRPr="00FE4871">
        <w:rPr>
          <w:rFonts w:ascii="PT Serif" w:eastAsia="Times New Roman" w:hAnsi="PT Serif" w:cs="Times New Roman"/>
          <w:sz w:val="20"/>
          <w:szCs w:val="20"/>
          <w:lang w:eastAsia="ru-RU"/>
        </w:rPr>
        <w:t>спектр</w:t>
      </w:r>
      <w:r w:rsidRPr="00FE4871">
        <w:rPr>
          <w:rFonts w:ascii="PT Serif" w:eastAsia="Times New Roman" w:hAnsi="PT Serif" w:cs="Times New Roman"/>
          <w:sz w:val="20"/>
          <w:szCs w:val="20"/>
          <w:lang w:eastAsia="ru-RU"/>
        </w:rPr>
        <w:t xml:space="preserve"> банковских услуг. Совершенствование данной технологии способствует экономии времени клиентов и позволяет банкам уменьшить поддержание работы многочисленных подразделений, что обеспечивает предоставление более </w:t>
      </w:r>
      <w:proofErr w:type="gramStart"/>
      <w:r w:rsidRPr="00FE4871">
        <w:rPr>
          <w:rFonts w:ascii="PT Serif" w:eastAsia="Times New Roman" w:hAnsi="PT Serif" w:cs="Times New Roman"/>
          <w:sz w:val="20"/>
          <w:szCs w:val="20"/>
          <w:lang w:eastAsia="ru-RU"/>
        </w:rPr>
        <w:t>выгодных условий</w:t>
      </w:r>
      <w:proofErr w:type="gramEnd"/>
      <w:r w:rsidRPr="00FE4871">
        <w:rPr>
          <w:rFonts w:ascii="PT Serif" w:eastAsia="Times New Roman" w:hAnsi="PT Serif" w:cs="Times New Roman"/>
          <w:sz w:val="20"/>
          <w:szCs w:val="20"/>
          <w:lang w:eastAsia="ru-RU"/>
        </w:rPr>
        <w:t xml:space="preserve"> для приобретения банковских продуктов.</w:t>
      </w:r>
    </w:p>
    <w:p w14:paraId="16C6FCE3"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 примеру, «Кредит Европа Банк» начал предлагать клиентам новые сервисы дистанционного обслуживания, которые позволяют пользователям передавать в банк поручения (для исполнения) на покупку или продажу валюты, заявления на открытие аккредитивов. Таким образом, клиент банка существенно экономит свое время, банк упрощает свои операции.</w:t>
      </w:r>
    </w:p>
    <w:p w14:paraId="6AE03FF8"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2. Развитие персонализации – происходит за счет уникального адаптивного интерфейса и таргетинга банковских продуктов и услуг. Благодаря анализу действий пользователя, </w:t>
      </w:r>
      <w:proofErr w:type="spellStart"/>
      <w:r w:rsidRPr="00FE4871">
        <w:rPr>
          <w:rFonts w:ascii="PT Serif" w:eastAsia="Times New Roman" w:hAnsi="PT Serif" w:cs="Times New Roman"/>
          <w:sz w:val="20"/>
          <w:szCs w:val="20"/>
          <w:lang w:eastAsia="ru-RU"/>
        </w:rPr>
        <w:t>таргетинговая</w:t>
      </w:r>
      <w:proofErr w:type="spellEnd"/>
      <w:r w:rsidRPr="00FE4871">
        <w:rPr>
          <w:rFonts w:ascii="PT Serif" w:eastAsia="Times New Roman" w:hAnsi="PT Serif" w:cs="Times New Roman"/>
          <w:sz w:val="20"/>
          <w:szCs w:val="20"/>
          <w:lang w:eastAsia="ru-RU"/>
        </w:rPr>
        <w:t xml:space="preserve"> система может предлагать персональные рекомендации пользователю. Возможность персонализировать интерфейс в банковских приложениях, позволяет пользователю тратить минимум усилий на взаимодействие со своими транзакциями. Такое нововведение создает комфортные условия использование приложений банка пользователем, а </w:t>
      </w:r>
      <w:proofErr w:type="spellStart"/>
      <w:r w:rsidRPr="00FE4871">
        <w:rPr>
          <w:rFonts w:ascii="PT Serif" w:eastAsia="Times New Roman" w:hAnsi="PT Serif" w:cs="Times New Roman"/>
          <w:sz w:val="20"/>
          <w:szCs w:val="20"/>
          <w:lang w:eastAsia="ru-RU"/>
        </w:rPr>
        <w:lastRenderedPageBreak/>
        <w:t>таргентинговая</w:t>
      </w:r>
      <w:proofErr w:type="spellEnd"/>
      <w:r w:rsidRPr="00FE4871">
        <w:rPr>
          <w:rFonts w:ascii="PT Serif" w:eastAsia="Times New Roman" w:hAnsi="PT Serif" w:cs="Times New Roman"/>
          <w:sz w:val="20"/>
          <w:szCs w:val="20"/>
          <w:lang w:eastAsia="ru-RU"/>
        </w:rPr>
        <w:t xml:space="preserve"> система увеличивает банковскую клиентскую базу.</w:t>
      </w:r>
    </w:p>
    <w:p w14:paraId="3802ED14"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 примеру, ПАО «Сбер» начал вводить нововведение «Массовая персонализация». ПАО «Сбер» стремится к нововведениям в своей платформе «</w:t>
      </w:r>
      <w:proofErr w:type="spellStart"/>
      <w:r w:rsidRPr="00FE4871">
        <w:rPr>
          <w:rFonts w:ascii="PT Serif" w:eastAsia="Times New Roman" w:hAnsi="PT Serif" w:cs="Times New Roman"/>
          <w:sz w:val="20"/>
          <w:szCs w:val="20"/>
          <w:lang w:eastAsia="ru-RU"/>
        </w:rPr>
        <w:t>СберБанк</w:t>
      </w:r>
      <w:proofErr w:type="spellEnd"/>
      <w:r w:rsidRPr="00FE4871">
        <w:rPr>
          <w:rFonts w:ascii="PT Serif" w:eastAsia="Times New Roman" w:hAnsi="PT Serif" w:cs="Times New Roman"/>
          <w:sz w:val="20"/>
          <w:szCs w:val="20"/>
          <w:lang w:eastAsia="ru-RU"/>
        </w:rPr>
        <w:t xml:space="preserve"> Онлайн»: для удобства пользователей, банк предоставляет каждому клиенту возможность персонализировать платформу под свои запросы [2, с. 38].</w:t>
      </w:r>
    </w:p>
    <w:p w14:paraId="634DE5F7"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 Введение упрощенной верификации и повышенной безопасности данных. Безусловно, что пользователям, которые предоставили персональные и финансовые данные, крайне важна их конфиденциальность. Вследствие участившимся попыткам атаки данных злоумышленниками, кредитная организация предоставляет надежную защиту данных всех пользователей. Также упрощается процесс верификации данных, он становится дистанционным, что значительно упрощает работу банка.</w:t>
      </w:r>
    </w:p>
    <w:p w14:paraId="3E7C1C6F"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 примеру, банк «Тинькофф» открыл доступ к своему телефонному секретарю, абонентам российских сотовых операторов. По заявлению разработчиков, будут анализироваться звонки с неизвестных номеров мошенников и формироваться ответы на них. Данная система позволяет пользователям защититься от мошеннических уловок и махинаций. Данное решение особенно полезно для пользователей преклонного возраста, так как они более подвержены влиянию мошенников.</w:t>
      </w:r>
    </w:p>
    <w:p w14:paraId="3A5B90C9"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4. Увеличение онлайн-операций и бесконтактных оплат – данное увеличение опять же связано с пандемией </w:t>
      </w:r>
      <w:proofErr w:type="spellStart"/>
      <w:r w:rsidRPr="00FE4871">
        <w:rPr>
          <w:rFonts w:ascii="PT Serif" w:eastAsia="Times New Roman" w:hAnsi="PT Serif" w:cs="Times New Roman"/>
          <w:sz w:val="20"/>
          <w:szCs w:val="20"/>
          <w:lang w:eastAsia="ru-RU"/>
        </w:rPr>
        <w:t>короновируса</w:t>
      </w:r>
      <w:proofErr w:type="spellEnd"/>
      <w:r w:rsidRPr="00FE4871">
        <w:rPr>
          <w:rFonts w:ascii="PT Serif" w:eastAsia="Times New Roman" w:hAnsi="PT Serif" w:cs="Times New Roman"/>
          <w:sz w:val="20"/>
          <w:szCs w:val="20"/>
          <w:lang w:eastAsia="ru-RU"/>
        </w:rPr>
        <w:t>, с удаленной работой кредитных организаций. Все это привело к увеличению количества выдаваемых кредитов и числа открытия брокерских счетов, также замечен рост и сферы мобильных платежей, так как потребность в пластиковых банковских карточках постепенно уменьшается.</w:t>
      </w:r>
    </w:p>
    <w:p w14:paraId="65CE4D47"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Благодаря этому, банкам и его клиентам стало проще обмениваться номенклатурой документов через онлайн, а из-за изменения потребительских привычек, общество и дальше будут использовать платежные системы.</w:t>
      </w:r>
    </w:p>
    <w:p w14:paraId="367789F7"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 примеру, «Банк Казани» начал поддержку бесконтактных платежей через систему «Google Pay», что активно используется пользователями смартфонов. Как утверждает сам банк, данное нововведение является огромным шагом на пути цифровой трансформации финансового предприятия [3, с. 107].</w:t>
      </w:r>
    </w:p>
    <w:p w14:paraId="22F49529" w14:textId="5421251E"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5. Упрощение доступа к услугам банка с помощью искусственного интеллекта. </w:t>
      </w:r>
      <w:r w:rsidR="00CD2D09" w:rsidRPr="00FE4871">
        <w:rPr>
          <w:rFonts w:ascii="PT Serif" w:eastAsia="Times New Roman" w:hAnsi="PT Serif" w:cs="Times New Roman"/>
          <w:sz w:val="20"/>
          <w:szCs w:val="20"/>
          <w:lang w:eastAsia="ru-RU"/>
        </w:rPr>
        <w:t>С переходом на онлайн-систему платежей</w:t>
      </w:r>
      <w:r w:rsidRPr="00FE4871">
        <w:rPr>
          <w:rFonts w:ascii="PT Serif" w:eastAsia="Times New Roman" w:hAnsi="PT Serif" w:cs="Times New Roman"/>
          <w:sz w:val="20"/>
          <w:szCs w:val="20"/>
          <w:lang w:eastAsia="ru-RU"/>
        </w:rPr>
        <w:t xml:space="preserve"> выросла потребность в услугах и поддержки банка в онлайн-формате. В связи с этим, обязательным шагом в цифровизации банковской системы является упрощение доступа к услугам банка, что осуществляется с помощью искусственного интеллекта.</w:t>
      </w:r>
    </w:p>
    <w:p w14:paraId="1C0B03DD"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Комплекс коммуникации между банком и клиентом вырос в универсальную коммуникационную среду, в которой можно иметь доступ к банковским операциям и услугам через такие онлайн-механизмы, как: голосовые звонки, мессенджеры и чат-боты на базе искусственного интеллекта, смс-помощники и </w:t>
      </w:r>
      <w:proofErr w:type="gramStart"/>
      <w:r w:rsidRPr="00FE4871">
        <w:rPr>
          <w:rFonts w:ascii="PT Serif" w:eastAsia="Times New Roman" w:hAnsi="PT Serif" w:cs="Times New Roman"/>
          <w:sz w:val="20"/>
          <w:szCs w:val="20"/>
          <w:lang w:eastAsia="ru-RU"/>
        </w:rPr>
        <w:t>т.д.</w:t>
      </w:r>
      <w:proofErr w:type="gramEnd"/>
    </w:p>
    <w:p w14:paraId="6D9FF113"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Такое новшество позволяет банкам быстрее осуществлять поддержку клиентов и уменьшить штат сотрудников, так как основную работу может выполнять искусственный интеллект. Упрощенная система поддержки позволяет потребителям быстрее решать возможные проблемы, что значительно экономит время пользователей.</w:t>
      </w:r>
    </w:p>
    <w:p w14:paraId="2BF06428"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 связи с актуальной темы исследования необходимо также выделить банки (топ-10) по уровню их цифровизации (табл.1) [4, с. 51].</w:t>
      </w:r>
    </w:p>
    <w:p w14:paraId="1FF4960A" w14:textId="77777777" w:rsidR="003179CD" w:rsidRPr="00FE4871" w:rsidRDefault="003179CD" w:rsidP="001B1B19">
      <w:pPr>
        <w:widowControl w:val="0"/>
        <w:spacing w:after="0"/>
        <w:ind w:firstLine="284"/>
        <w:jc w:val="both"/>
        <w:rPr>
          <w:rFonts w:ascii="PT Serif" w:eastAsia="Times New Roman" w:hAnsi="PT Serif" w:cs="Times New Roman"/>
          <w:sz w:val="20"/>
          <w:szCs w:val="20"/>
          <w:lang w:eastAsia="ru-RU"/>
        </w:rPr>
        <w:sectPr w:rsidR="003179CD" w:rsidRPr="00FE4871" w:rsidSect="003179CD">
          <w:footnotePr>
            <w:numRestart w:val="eachPage"/>
          </w:footnotePr>
          <w:type w:val="continuous"/>
          <w:pgSz w:w="11907" w:h="16840" w:code="9"/>
          <w:pgMar w:top="1134" w:right="1134" w:bottom="1134" w:left="1134" w:header="708" w:footer="708" w:gutter="0"/>
          <w:cols w:num="2" w:space="708"/>
          <w:docGrid w:linePitch="360"/>
        </w:sectPr>
      </w:pPr>
    </w:p>
    <w:p w14:paraId="52F7C5C9" w14:textId="77777777" w:rsidR="001B1B19" w:rsidRPr="00FE4871" w:rsidRDefault="001B1B19" w:rsidP="003179CD">
      <w:pPr>
        <w:widowControl w:val="0"/>
        <w:spacing w:after="0"/>
        <w:jc w:val="right"/>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Таблица 1</w:t>
      </w:r>
    </w:p>
    <w:p w14:paraId="066B96C0" w14:textId="77777777" w:rsidR="001B1B19" w:rsidRPr="00FE4871" w:rsidRDefault="001B1B19" w:rsidP="003179CD">
      <w:pPr>
        <w:widowControl w:val="0"/>
        <w:spacing w:after="0"/>
        <w:jc w:val="center"/>
        <w:rPr>
          <w:rFonts w:ascii="PT Serif" w:eastAsia="Times New Roman" w:hAnsi="PT Serif" w:cs="Times New Roman"/>
          <w:sz w:val="20"/>
          <w:szCs w:val="20"/>
          <w:lang w:eastAsia="ru-RU"/>
        </w:rPr>
      </w:pPr>
      <w:r w:rsidRPr="00FE4871">
        <w:rPr>
          <w:rFonts w:ascii="PT Serif" w:eastAsia="Times New Roman" w:hAnsi="PT Serif" w:cs="Times New Roman"/>
          <w:b/>
          <w:sz w:val="20"/>
          <w:szCs w:val="20"/>
          <w:lang w:eastAsia="ru-RU"/>
        </w:rPr>
        <w:t>Топ-10 банков по уровню их цифровизации</w:t>
      </w:r>
    </w:p>
    <w:tbl>
      <w:tblPr>
        <w:tblStyle w:val="18"/>
        <w:tblW w:w="9493" w:type="dxa"/>
        <w:jc w:val="center"/>
        <w:tblLook w:val="04A0" w:firstRow="1" w:lastRow="0" w:firstColumn="1" w:lastColumn="0" w:noHBand="0" w:noVBand="1"/>
      </w:tblPr>
      <w:tblGrid>
        <w:gridCol w:w="564"/>
        <w:gridCol w:w="2833"/>
        <w:gridCol w:w="1864"/>
        <w:gridCol w:w="1679"/>
        <w:gridCol w:w="1657"/>
        <w:gridCol w:w="896"/>
      </w:tblGrid>
      <w:tr w:rsidR="00FE4871" w:rsidRPr="00CD2D09" w14:paraId="28D58F4E" w14:textId="77777777" w:rsidTr="00556262">
        <w:trPr>
          <w:tblHeader/>
          <w:jc w:val="center"/>
        </w:trPr>
        <w:tc>
          <w:tcPr>
            <w:tcW w:w="0" w:type="auto"/>
            <w:vAlign w:val="center"/>
            <w:hideMark/>
          </w:tcPr>
          <w:p w14:paraId="6882F859" w14:textId="77777777" w:rsidR="001B1B19" w:rsidRPr="00CD2D09" w:rsidRDefault="001B1B19" w:rsidP="00CD2D09">
            <w:pPr>
              <w:jc w:val="center"/>
              <w:rPr>
                <w:rFonts w:ascii="PT Serif" w:eastAsia="Times New Roman" w:hAnsi="PT Serif" w:cs="Times New Roman"/>
                <w:b/>
                <w:bCs/>
                <w:sz w:val="20"/>
                <w:szCs w:val="20"/>
                <w:lang w:eastAsia="ru-RU"/>
              </w:rPr>
            </w:pPr>
            <w:r w:rsidRPr="00CD2D09">
              <w:rPr>
                <w:rFonts w:ascii="PT Serif" w:eastAsia="Times New Roman" w:hAnsi="PT Serif" w:cs="Times New Roman"/>
                <w:b/>
                <w:bCs/>
                <w:sz w:val="20"/>
                <w:szCs w:val="20"/>
                <w:lang w:eastAsia="ru-RU"/>
              </w:rPr>
              <w:t>№ п</w:t>
            </w:r>
            <w:r w:rsidRPr="00CD2D09">
              <w:rPr>
                <w:rFonts w:ascii="PT Serif" w:eastAsia="Times New Roman" w:hAnsi="PT Serif" w:cs="Times New Roman"/>
                <w:b/>
                <w:bCs/>
                <w:sz w:val="20"/>
                <w:szCs w:val="20"/>
                <w:lang w:val="en-US" w:eastAsia="ru-RU"/>
              </w:rPr>
              <w:t>/</w:t>
            </w:r>
            <w:r w:rsidRPr="00CD2D09">
              <w:rPr>
                <w:rFonts w:ascii="PT Serif" w:eastAsia="Times New Roman" w:hAnsi="PT Serif" w:cs="Times New Roman"/>
                <w:b/>
                <w:bCs/>
                <w:sz w:val="20"/>
                <w:szCs w:val="20"/>
                <w:lang w:eastAsia="ru-RU"/>
              </w:rPr>
              <w:t>п</w:t>
            </w:r>
          </w:p>
        </w:tc>
        <w:tc>
          <w:tcPr>
            <w:tcW w:w="2833" w:type="dxa"/>
            <w:vAlign w:val="center"/>
            <w:hideMark/>
          </w:tcPr>
          <w:p w14:paraId="037E5BCE" w14:textId="77777777" w:rsidR="001B1B19" w:rsidRPr="00CD2D09" w:rsidRDefault="001B1B19" w:rsidP="00CD2D09">
            <w:pPr>
              <w:jc w:val="center"/>
              <w:rPr>
                <w:rFonts w:ascii="PT Serif" w:eastAsia="Times New Roman" w:hAnsi="PT Serif" w:cs="Times New Roman"/>
                <w:b/>
                <w:bCs/>
                <w:sz w:val="20"/>
                <w:szCs w:val="20"/>
                <w:lang w:eastAsia="ru-RU"/>
              </w:rPr>
            </w:pPr>
            <w:r w:rsidRPr="00CD2D09">
              <w:rPr>
                <w:rFonts w:ascii="PT Serif" w:eastAsia="Times New Roman" w:hAnsi="PT Serif" w:cs="Times New Roman"/>
                <w:b/>
                <w:bCs/>
                <w:sz w:val="20"/>
                <w:szCs w:val="20"/>
                <w:lang w:eastAsia="ru-RU"/>
              </w:rPr>
              <w:t>Банк</w:t>
            </w:r>
          </w:p>
        </w:tc>
        <w:tc>
          <w:tcPr>
            <w:tcW w:w="1864" w:type="dxa"/>
            <w:vAlign w:val="center"/>
            <w:hideMark/>
          </w:tcPr>
          <w:p w14:paraId="2194AFC6" w14:textId="77777777" w:rsidR="001B1B19" w:rsidRPr="00CD2D09" w:rsidRDefault="001B1B19" w:rsidP="00CD2D09">
            <w:pPr>
              <w:jc w:val="center"/>
              <w:rPr>
                <w:rFonts w:ascii="PT Serif" w:eastAsia="Times New Roman" w:hAnsi="PT Serif" w:cs="Times New Roman"/>
                <w:b/>
                <w:bCs/>
                <w:sz w:val="20"/>
                <w:szCs w:val="20"/>
                <w:lang w:eastAsia="ru-RU"/>
              </w:rPr>
            </w:pPr>
            <w:r w:rsidRPr="00CD2D09">
              <w:rPr>
                <w:rFonts w:ascii="PT Serif" w:eastAsia="Times New Roman" w:hAnsi="PT Serif" w:cs="Times New Roman"/>
                <w:b/>
                <w:bCs/>
                <w:sz w:val="20"/>
                <w:szCs w:val="20"/>
                <w:lang w:eastAsia="ru-RU"/>
              </w:rPr>
              <w:t>Коммуникации</w:t>
            </w:r>
          </w:p>
        </w:tc>
        <w:tc>
          <w:tcPr>
            <w:tcW w:w="1679" w:type="dxa"/>
            <w:vAlign w:val="center"/>
            <w:hideMark/>
          </w:tcPr>
          <w:p w14:paraId="602812C6" w14:textId="77777777" w:rsidR="001B1B19" w:rsidRPr="00CD2D09" w:rsidRDefault="001B1B19" w:rsidP="00CD2D09">
            <w:pPr>
              <w:jc w:val="center"/>
              <w:rPr>
                <w:rFonts w:ascii="PT Serif" w:eastAsia="Times New Roman" w:hAnsi="PT Serif" w:cs="Times New Roman"/>
                <w:b/>
                <w:bCs/>
                <w:sz w:val="20"/>
                <w:szCs w:val="20"/>
                <w:lang w:eastAsia="ru-RU"/>
              </w:rPr>
            </w:pPr>
            <w:r w:rsidRPr="00CD2D09">
              <w:rPr>
                <w:rFonts w:ascii="PT Serif" w:eastAsia="Times New Roman" w:hAnsi="PT Serif" w:cs="Times New Roman"/>
                <w:b/>
                <w:bCs/>
                <w:sz w:val="20"/>
                <w:szCs w:val="20"/>
                <w:lang w:eastAsia="ru-RU"/>
              </w:rPr>
              <w:t>Платежные сервисы и технологии</w:t>
            </w:r>
          </w:p>
        </w:tc>
        <w:tc>
          <w:tcPr>
            <w:tcW w:w="1657" w:type="dxa"/>
            <w:vAlign w:val="center"/>
            <w:hideMark/>
          </w:tcPr>
          <w:p w14:paraId="7C651995" w14:textId="77777777" w:rsidR="001B1B19" w:rsidRPr="00CD2D09" w:rsidRDefault="001B1B19" w:rsidP="00CD2D09">
            <w:pPr>
              <w:jc w:val="center"/>
              <w:rPr>
                <w:rFonts w:ascii="PT Serif" w:eastAsia="Times New Roman" w:hAnsi="PT Serif" w:cs="Times New Roman"/>
                <w:b/>
                <w:bCs/>
                <w:sz w:val="20"/>
                <w:szCs w:val="20"/>
                <w:lang w:eastAsia="ru-RU"/>
              </w:rPr>
            </w:pPr>
            <w:r w:rsidRPr="00CD2D09">
              <w:rPr>
                <w:rFonts w:ascii="PT Serif" w:eastAsia="Times New Roman" w:hAnsi="PT Serif" w:cs="Times New Roman"/>
                <w:b/>
                <w:bCs/>
                <w:sz w:val="20"/>
                <w:szCs w:val="20"/>
                <w:lang w:eastAsia="ru-RU"/>
              </w:rPr>
              <w:t>Оформление продуктов</w:t>
            </w:r>
          </w:p>
        </w:tc>
        <w:tc>
          <w:tcPr>
            <w:tcW w:w="896" w:type="dxa"/>
            <w:vAlign w:val="center"/>
            <w:hideMark/>
          </w:tcPr>
          <w:p w14:paraId="4D93594C" w14:textId="77777777" w:rsidR="001B1B19" w:rsidRPr="00CD2D09" w:rsidRDefault="001B1B19" w:rsidP="00CD2D09">
            <w:pPr>
              <w:jc w:val="center"/>
              <w:rPr>
                <w:rFonts w:ascii="PT Serif" w:eastAsia="Times New Roman" w:hAnsi="PT Serif" w:cs="Times New Roman"/>
                <w:b/>
                <w:bCs/>
                <w:sz w:val="20"/>
                <w:szCs w:val="20"/>
                <w:lang w:eastAsia="ru-RU"/>
              </w:rPr>
            </w:pPr>
            <w:r w:rsidRPr="00CD2D09">
              <w:rPr>
                <w:rFonts w:ascii="PT Serif" w:eastAsia="Times New Roman" w:hAnsi="PT Serif" w:cs="Times New Roman"/>
                <w:b/>
                <w:bCs/>
                <w:sz w:val="20"/>
                <w:szCs w:val="20"/>
                <w:lang w:eastAsia="ru-RU"/>
              </w:rPr>
              <w:t>Итого</w:t>
            </w:r>
          </w:p>
        </w:tc>
      </w:tr>
      <w:tr w:rsidR="00FE4871" w:rsidRPr="00FE4871" w14:paraId="762CEF79" w14:textId="77777777" w:rsidTr="00556262">
        <w:trPr>
          <w:jc w:val="center"/>
        </w:trPr>
        <w:tc>
          <w:tcPr>
            <w:tcW w:w="0" w:type="auto"/>
            <w:hideMark/>
          </w:tcPr>
          <w:p w14:paraId="23E75CE2"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w:t>
            </w:r>
          </w:p>
        </w:tc>
        <w:tc>
          <w:tcPr>
            <w:tcW w:w="2833" w:type="dxa"/>
            <w:hideMark/>
          </w:tcPr>
          <w:p w14:paraId="7DE310C1"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«Райффайзенбанк»</w:t>
            </w:r>
          </w:p>
        </w:tc>
        <w:tc>
          <w:tcPr>
            <w:tcW w:w="1864" w:type="dxa"/>
            <w:hideMark/>
          </w:tcPr>
          <w:p w14:paraId="0B06C755"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24,0</w:t>
            </w:r>
          </w:p>
        </w:tc>
        <w:tc>
          <w:tcPr>
            <w:tcW w:w="1679" w:type="dxa"/>
            <w:hideMark/>
          </w:tcPr>
          <w:p w14:paraId="1E19CE3D"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37,1</w:t>
            </w:r>
          </w:p>
        </w:tc>
        <w:tc>
          <w:tcPr>
            <w:tcW w:w="1657" w:type="dxa"/>
            <w:hideMark/>
          </w:tcPr>
          <w:p w14:paraId="5F09C324"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20,0</w:t>
            </w:r>
          </w:p>
        </w:tc>
        <w:tc>
          <w:tcPr>
            <w:tcW w:w="896" w:type="dxa"/>
            <w:hideMark/>
          </w:tcPr>
          <w:p w14:paraId="149012C6"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81,1</w:t>
            </w:r>
          </w:p>
        </w:tc>
      </w:tr>
      <w:tr w:rsidR="00FE4871" w:rsidRPr="00FE4871" w14:paraId="4C02649D" w14:textId="77777777" w:rsidTr="00556262">
        <w:trPr>
          <w:jc w:val="center"/>
        </w:trPr>
        <w:tc>
          <w:tcPr>
            <w:tcW w:w="0" w:type="auto"/>
            <w:hideMark/>
          </w:tcPr>
          <w:p w14:paraId="34EBE1FB"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w:t>
            </w:r>
          </w:p>
        </w:tc>
        <w:tc>
          <w:tcPr>
            <w:tcW w:w="2833" w:type="dxa"/>
            <w:hideMark/>
          </w:tcPr>
          <w:p w14:paraId="584918BF"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«ВТБ»</w:t>
            </w:r>
          </w:p>
        </w:tc>
        <w:tc>
          <w:tcPr>
            <w:tcW w:w="1864" w:type="dxa"/>
            <w:hideMark/>
          </w:tcPr>
          <w:p w14:paraId="07474AEE"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26,0</w:t>
            </w:r>
          </w:p>
        </w:tc>
        <w:tc>
          <w:tcPr>
            <w:tcW w:w="1679" w:type="dxa"/>
            <w:hideMark/>
          </w:tcPr>
          <w:p w14:paraId="55124362"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39,1</w:t>
            </w:r>
          </w:p>
        </w:tc>
        <w:tc>
          <w:tcPr>
            <w:tcW w:w="1657" w:type="dxa"/>
            <w:hideMark/>
          </w:tcPr>
          <w:p w14:paraId="38AFE5E9"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15,0</w:t>
            </w:r>
          </w:p>
        </w:tc>
        <w:tc>
          <w:tcPr>
            <w:tcW w:w="896" w:type="dxa"/>
            <w:hideMark/>
          </w:tcPr>
          <w:p w14:paraId="4F13F748"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80,1</w:t>
            </w:r>
          </w:p>
        </w:tc>
      </w:tr>
      <w:tr w:rsidR="00FE4871" w:rsidRPr="00FE4871" w14:paraId="28D6A2D6" w14:textId="77777777" w:rsidTr="00556262">
        <w:trPr>
          <w:jc w:val="center"/>
        </w:trPr>
        <w:tc>
          <w:tcPr>
            <w:tcW w:w="0" w:type="auto"/>
            <w:hideMark/>
          </w:tcPr>
          <w:p w14:paraId="12DAC49D"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w:t>
            </w:r>
          </w:p>
        </w:tc>
        <w:tc>
          <w:tcPr>
            <w:tcW w:w="2833" w:type="dxa"/>
            <w:hideMark/>
          </w:tcPr>
          <w:p w14:paraId="6DB56BE3"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«Тинькофф Банк»</w:t>
            </w:r>
          </w:p>
        </w:tc>
        <w:tc>
          <w:tcPr>
            <w:tcW w:w="1864" w:type="dxa"/>
            <w:hideMark/>
          </w:tcPr>
          <w:p w14:paraId="63F8CDC9"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18,0</w:t>
            </w:r>
          </w:p>
        </w:tc>
        <w:tc>
          <w:tcPr>
            <w:tcW w:w="1679" w:type="dxa"/>
            <w:hideMark/>
          </w:tcPr>
          <w:p w14:paraId="5AFB8EA1"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39,7</w:t>
            </w:r>
          </w:p>
        </w:tc>
        <w:tc>
          <w:tcPr>
            <w:tcW w:w="1657" w:type="dxa"/>
            <w:hideMark/>
          </w:tcPr>
          <w:p w14:paraId="7F9BA4EE"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20,0</w:t>
            </w:r>
          </w:p>
        </w:tc>
        <w:tc>
          <w:tcPr>
            <w:tcW w:w="896" w:type="dxa"/>
            <w:hideMark/>
          </w:tcPr>
          <w:p w14:paraId="111334A0"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77,7</w:t>
            </w:r>
          </w:p>
        </w:tc>
      </w:tr>
      <w:tr w:rsidR="00FE4871" w:rsidRPr="00FE4871" w14:paraId="3FD46B3E" w14:textId="77777777" w:rsidTr="00556262">
        <w:trPr>
          <w:jc w:val="center"/>
        </w:trPr>
        <w:tc>
          <w:tcPr>
            <w:tcW w:w="0" w:type="auto"/>
            <w:hideMark/>
          </w:tcPr>
          <w:p w14:paraId="4D31B4DF"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4</w:t>
            </w:r>
          </w:p>
        </w:tc>
        <w:tc>
          <w:tcPr>
            <w:tcW w:w="2833" w:type="dxa"/>
            <w:hideMark/>
          </w:tcPr>
          <w:p w14:paraId="06F4B3A5"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«Уральский Банк Реконструкции и Развития»</w:t>
            </w:r>
          </w:p>
        </w:tc>
        <w:tc>
          <w:tcPr>
            <w:tcW w:w="1864" w:type="dxa"/>
            <w:hideMark/>
          </w:tcPr>
          <w:p w14:paraId="749C723E"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21,3</w:t>
            </w:r>
          </w:p>
        </w:tc>
        <w:tc>
          <w:tcPr>
            <w:tcW w:w="1679" w:type="dxa"/>
            <w:hideMark/>
          </w:tcPr>
          <w:p w14:paraId="30D7A24B"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32,1</w:t>
            </w:r>
          </w:p>
        </w:tc>
        <w:tc>
          <w:tcPr>
            <w:tcW w:w="1657" w:type="dxa"/>
            <w:hideMark/>
          </w:tcPr>
          <w:p w14:paraId="5B79F521"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20,0</w:t>
            </w:r>
          </w:p>
        </w:tc>
        <w:tc>
          <w:tcPr>
            <w:tcW w:w="896" w:type="dxa"/>
            <w:hideMark/>
          </w:tcPr>
          <w:p w14:paraId="70BDE3AE"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73,5</w:t>
            </w:r>
          </w:p>
        </w:tc>
      </w:tr>
      <w:tr w:rsidR="00FE4871" w:rsidRPr="00FE4871" w14:paraId="1C28BA6C" w14:textId="77777777" w:rsidTr="00556262">
        <w:trPr>
          <w:jc w:val="center"/>
        </w:trPr>
        <w:tc>
          <w:tcPr>
            <w:tcW w:w="0" w:type="auto"/>
            <w:hideMark/>
          </w:tcPr>
          <w:p w14:paraId="53230C0E"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5</w:t>
            </w:r>
          </w:p>
        </w:tc>
        <w:tc>
          <w:tcPr>
            <w:tcW w:w="2833" w:type="dxa"/>
            <w:hideMark/>
          </w:tcPr>
          <w:p w14:paraId="02924976"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«МТС Банк»</w:t>
            </w:r>
          </w:p>
        </w:tc>
        <w:tc>
          <w:tcPr>
            <w:tcW w:w="1864" w:type="dxa"/>
            <w:hideMark/>
          </w:tcPr>
          <w:p w14:paraId="4118D536"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18,0</w:t>
            </w:r>
          </w:p>
        </w:tc>
        <w:tc>
          <w:tcPr>
            <w:tcW w:w="1679" w:type="dxa"/>
            <w:hideMark/>
          </w:tcPr>
          <w:p w14:paraId="70B84BF0"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38,3</w:t>
            </w:r>
          </w:p>
        </w:tc>
        <w:tc>
          <w:tcPr>
            <w:tcW w:w="1657" w:type="dxa"/>
            <w:hideMark/>
          </w:tcPr>
          <w:p w14:paraId="6946266E"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15,0</w:t>
            </w:r>
          </w:p>
        </w:tc>
        <w:tc>
          <w:tcPr>
            <w:tcW w:w="896" w:type="dxa"/>
            <w:hideMark/>
          </w:tcPr>
          <w:p w14:paraId="433D27B2"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71,3</w:t>
            </w:r>
          </w:p>
        </w:tc>
      </w:tr>
      <w:tr w:rsidR="00FE4871" w:rsidRPr="00FE4871" w14:paraId="05D6EDD7" w14:textId="77777777" w:rsidTr="00556262">
        <w:trPr>
          <w:jc w:val="center"/>
        </w:trPr>
        <w:tc>
          <w:tcPr>
            <w:tcW w:w="0" w:type="auto"/>
            <w:hideMark/>
          </w:tcPr>
          <w:p w14:paraId="61848425"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6</w:t>
            </w:r>
          </w:p>
        </w:tc>
        <w:tc>
          <w:tcPr>
            <w:tcW w:w="2833" w:type="dxa"/>
            <w:hideMark/>
          </w:tcPr>
          <w:p w14:paraId="33CE6126"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«Русский Стандарт»</w:t>
            </w:r>
          </w:p>
        </w:tc>
        <w:tc>
          <w:tcPr>
            <w:tcW w:w="1864" w:type="dxa"/>
            <w:hideMark/>
          </w:tcPr>
          <w:p w14:paraId="0F71C341"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19,3</w:t>
            </w:r>
          </w:p>
        </w:tc>
        <w:tc>
          <w:tcPr>
            <w:tcW w:w="1679" w:type="dxa"/>
            <w:hideMark/>
          </w:tcPr>
          <w:p w14:paraId="1A5C3CED"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36,8</w:t>
            </w:r>
          </w:p>
        </w:tc>
        <w:tc>
          <w:tcPr>
            <w:tcW w:w="1657" w:type="dxa"/>
            <w:hideMark/>
          </w:tcPr>
          <w:p w14:paraId="5F9A1F4C"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15,0</w:t>
            </w:r>
          </w:p>
        </w:tc>
        <w:tc>
          <w:tcPr>
            <w:tcW w:w="896" w:type="dxa"/>
            <w:hideMark/>
          </w:tcPr>
          <w:p w14:paraId="36AF8039"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71,2</w:t>
            </w:r>
          </w:p>
        </w:tc>
      </w:tr>
      <w:tr w:rsidR="00FE4871" w:rsidRPr="00FE4871" w14:paraId="32AFE35B" w14:textId="77777777" w:rsidTr="00556262">
        <w:trPr>
          <w:jc w:val="center"/>
        </w:trPr>
        <w:tc>
          <w:tcPr>
            <w:tcW w:w="0" w:type="auto"/>
            <w:hideMark/>
          </w:tcPr>
          <w:p w14:paraId="216F107F"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7</w:t>
            </w:r>
          </w:p>
        </w:tc>
        <w:tc>
          <w:tcPr>
            <w:tcW w:w="2833" w:type="dxa"/>
            <w:hideMark/>
          </w:tcPr>
          <w:p w14:paraId="3CD8A53D"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«Альфа-Банк»</w:t>
            </w:r>
          </w:p>
        </w:tc>
        <w:tc>
          <w:tcPr>
            <w:tcW w:w="1864" w:type="dxa"/>
            <w:hideMark/>
          </w:tcPr>
          <w:p w14:paraId="5E47EB7A"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11,0</w:t>
            </w:r>
          </w:p>
        </w:tc>
        <w:tc>
          <w:tcPr>
            <w:tcW w:w="1679" w:type="dxa"/>
            <w:hideMark/>
          </w:tcPr>
          <w:p w14:paraId="08218AC1"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39,5</w:t>
            </w:r>
          </w:p>
        </w:tc>
        <w:tc>
          <w:tcPr>
            <w:tcW w:w="1657" w:type="dxa"/>
            <w:hideMark/>
          </w:tcPr>
          <w:p w14:paraId="09D4C304"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20,0</w:t>
            </w:r>
          </w:p>
        </w:tc>
        <w:tc>
          <w:tcPr>
            <w:tcW w:w="896" w:type="dxa"/>
            <w:hideMark/>
          </w:tcPr>
          <w:p w14:paraId="424A2D12"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70,5</w:t>
            </w:r>
          </w:p>
        </w:tc>
      </w:tr>
      <w:tr w:rsidR="00FE4871" w:rsidRPr="00FE4871" w14:paraId="1AB8EC8D" w14:textId="77777777" w:rsidTr="00556262">
        <w:trPr>
          <w:jc w:val="center"/>
        </w:trPr>
        <w:tc>
          <w:tcPr>
            <w:tcW w:w="0" w:type="auto"/>
            <w:hideMark/>
          </w:tcPr>
          <w:p w14:paraId="20B1EF67"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8</w:t>
            </w:r>
          </w:p>
        </w:tc>
        <w:tc>
          <w:tcPr>
            <w:tcW w:w="2833" w:type="dxa"/>
            <w:hideMark/>
          </w:tcPr>
          <w:p w14:paraId="653A17FC"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«Росбанк»</w:t>
            </w:r>
          </w:p>
        </w:tc>
        <w:tc>
          <w:tcPr>
            <w:tcW w:w="1864" w:type="dxa"/>
            <w:hideMark/>
          </w:tcPr>
          <w:p w14:paraId="00B70906"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17,3</w:t>
            </w:r>
          </w:p>
        </w:tc>
        <w:tc>
          <w:tcPr>
            <w:tcW w:w="1679" w:type="dxa"/>
            <w:hideMark/>
          </w:tcPr>
          <w:p w14:paraId="08E1E2EE"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38,2</w:t>
            </w:r>
          </w:p>
        </w:tc>
        <w:tc>
          <w:tcPr>
            <w:tcW w:w="1657" w:type="dxa"/>
            <w:hideMark/>
          </w:tcPr>
          <w:p w14:paraId="5CCB7D55"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15,0</w:t>
            </w:r>
          </w:p>
        </w:tc>
        <w:tc>
          <w:tcPr>
            <w:tcW w:w="896" w:type="dxa"/>
            <w:hideMark/>
          </w:tcPr>
          <w:p w14:paraId="0594060E"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70,5</w:t>
            </w:r>
          </w:p>
        </w:tc>
      </w:tr>
      <w:tr w:rsidR="00FE4871" w:rsidRPr="00FE4871" w14:paraId="23FBDAC0" w14:textId="77777777" w:rsidTr="00556262">
        <w:trPr>
          <w:jc w:val="center"/>
        </w:trPr>
        <w:tc>
          <w:tcPr>
            <w:tcW w:w="0" w:type="auto"/>
            <w:hideMark/>
          </w:tcPr>
          <w:p w14:paraId="4357B02B"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9</w:t>
            </w:r>
          </w:p>
        </w:tc>
        <w:tc>
          <w:tcPr>
            <w:tcW w:w="2833" w:type="dxa"/>
            <w:hideMark/>
          </w:tcPr>
          <w:p w14:paraId="160E3E63"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«Банк Открытие»</w:t>
            </w:r>
          </w:p>
        </w:tc>
        <w:tc>
          <w:tcPr>
            <w:tcW w:w="1864" w:type="dxa"/>
            <w:hideMark/>
          </w:tcPr>
          <w:p w14:paraId="3B7C0A7F"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11,0</w:t>
            </w:r>
          </w:p>
        </w:tc>
        <w:tc>
          <w:tcPr>
            <w:tcW w:w="1679" w:type="dxa"/>
            <w:hideMark/>
          </w:tcPr>
          <w:p w14:paraId="20AB7C43"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39,0</w:t>
            </w:r>
          </w:p>
        </w:tc>
        <w:tc>
          <w:tcPr>
            <w:tcW w:w="1657" w:type="dxa"/>
            <w:hideMark/>
          </w:tcPr>
          <w:p w14:paraId="6DCACCCF"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20,0</w:t>
            </w:r>
          </w:p>
        </w:tc>
        <w:tc>
          <w:tcPr>
            <w:tcW w:w="896" w:type="dxa"/>
            <w:hideMark/>
          </w:tcPr>
          <w:p w14:paraId="1820236D"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70,0</w:t>
            </w:r>
          </w:p>
        </w:tc>
      </w:tr>
      <w:tr w:rsidR="00FE4871" w:rsidRPr="00FE4871" w14:paraId="779BBCE2" w14:textId="77777777" w:rsidTr="00556262">
        <w:trPr>
          <w:jc w:val="center"/>
        </w:trPr>
        <w:tc>
          <w:tcPr>
            <w:tcW w:w="0" w:type="auto"/>
            <w:hideMark/>
          </w:tcPr>
          <w:p w14:paraId="1003BC8A"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10</w:t>
            </w:r>
          </w:p>
        </w:tc>
        <w:tc>
          <w:tcPr>
            <w:tcW w:w="2833" w:type="dxa"/>
            <w:hideMark/>
          </w:tcPr>
          <w:p w14:paraId="7A64A3DD"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«Промсвязьбанк»</w:t>
            </w:r>
          </w:p>
        </w:tc>
        <w:tc>
          <w:tcPr>
            <w:tcW w:w="1864" w:type="dxa"/>
            <w:hideMark/>
          </w:tcPr>
          <w:p w14:paraId="01EF5C29"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15,0</w:t>
            </w:r>
          </w:p>
        </w:tc>
        <w:tc>
          <w:tcPr>
            <w:tcW w:w="1679" w:type="dxa"/>
            <w:hideMark/>
          </w:tcPr>
          <w:p w14:paraId="56AF4292"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39,1</w:t>
            </w:r>
          </w:p>
        </w:tc>
        <w:tc>
          <w:tcPr>
            <w:tcW w:w="1657" w:type="dxa"/>
            <w:hideMark/>
          </w:tcPr>
          <w:p w14:paraId="1C99C54B"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15,0</w:t>
            </w:r>
          </w:p>
        </w:tc>
        <w:tc>
          <w:tcPr>
            <w:tcW w:w="896" w:type="dxa"/>
            <w:hideMark/>
          </w:tcPr>
          <w:p w14:paraId="52328817" w14:textId="77777777" w:rsidR="001B1B19" w:rsidRPr="00FE4871" w:rsidRDefault="001B1B19" w:rsidP="003179CD">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69,1</w:t>
            </w:r>
          </w:p>
        </w:tc>
      </w:tr>
    </w:tbl>
    <w:p w14:paraId="2CAA24D6" w14:textId="77777777" w:rsidR="001B1B19" w:rsidRPr="00FE4871" w:rsidRDefault="001B1B19" w:rsidP="003179CD">
      <w:pPr>
        <w:widowControl w:val="0"/>
        <w:spacing w:after="0"/>
        <w:jc w:val="both"/>
        <w:rPr>
          <w:rFonts w:ascii="PT Serif" w:eastAsia="Times New Roman" w:hAnsi="PT Serif" w:cs="Times New Roman"/>
          <w:sz w:val="20"/>
          <w:szCs w:val="20"/>
          <w:lang w:eastAsia="ru-RU"/>
        </w:rPr>
      </w:pPr>
    </w:p>
    <w:p w14:paraId="7DCDA53F" w14:textId="77777777" w:rsidR="00AD3098" w:rsidRPr="00FE4871" w:rsidRDefault="00AD3098" w:rsidP="001B1B19">
      <w:pPr>
        <w:widowControl w:val="0"/>
        <w:spacing w:after="0"/>
        <w:ind w:firstLine="284"/>
        <w:jc w:val="both"/>
        <w:rPr>
          <w:rFonts w:ascii="PT Serif" w:eastAsia="Times New Roman" w:hAnsi="PT Serif" w:cs="Times New Roman"/>
          <w:sz w:val="20"/>
          <w:szCs w:val="20"/>
          <w:lang w:eastAsia="ru-RU"/>
        </w:rPr>
        <w:sectPr w:rsidR="00AD309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653ED9A"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Лидером рейтинга стал банк «Райффайзенбанк». В банке представлены все рассматриваемые каналы общения. В мессенджеры интегрирован чат-бот, в контактном центре клиента встречает IVR-меню, однако при переключении на определенный вопрос консультацию может оказать голосовой помощник. </w:t>
      </w:r>
    </w:p>
    <w:p w14:paraId="2CCEE7D7"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Владельцы телефонов на базах «</w:t>
      </w:r>
      <w:proofErr w:type="spellStart"/>
      <w:r w:rsidRPr="00FE4871">
        <w:rPr>
          <w:rFonts w:ascii="PT Serif" w:eastAsia="Times New Roman" w:hAnsi="PT Serif" w:cs="Times New Roman"/>
          <w:sz w:val="20"/>
          <w:szCs w:val="20"/>
          <w:lang w:eastAsia="ru-RU"/>
        </w:rPr>
        <w:t>Android</w:t>
      </w:r>
      <w:proofErr w:type="spellEnd"/>
      <w:r w:rsidRPr="00FE4871">
        <w:rPr>
          <w:rFonts w:ascii="PT Serif" w:eastAsia="Times New Roman" w:hAnsi="PT Serif" w:cs="Times New Roman"/>
          <w:sz w:val="20"/>
          <w:szCs w:val="20"/>
          <w:lang w:eastAsia="ru-RU"/>
        </w:rPr>
        <w:t>» высоко оценивают мобильное приложение банка - 4,7 и 4,8 балла соответственно, владельцы «Huawei» менее довольны приложением - 3,3 балла. Банк «Райффайзенбанк» представлен во всех сервисах бесконтактной оплаты, кроме «</w:t>
      </w:r>
      <w:proofErr w:type="spellStart"/>
      <w:r w:rsidRPr="00FE4871">
        <w:rPr>
          <w:rFonts w:ascii="PT Serif" w:eastAsia="Times New Roman" w:hAnsi="PT Serif" w:cs="Times New Roman"/>
          <w:sz w:val="20"/>
          <w:szCs w:val="20"/>
          <w:lang w:eastAsia="ru-RU"/>
        </w:rPr>
        <w:t>Mir</w:t>
      </w:r>
      <w:proofErr w:type="spellEnd"/>
      <w:r w:rsidRPr="00FE4871">
        <w:rPr>
          <w:rFonts w:ascii="PT Serif" w:eastAsia="Times New Roman" w:hAnsi="PT Serif" w:cs="Times New Roman"/>
          <w:sz w:val="20"/>
          <w:szCs w:val="20"/>
          <w:lang w:eastAsia="ru-RU"/>
        </w:rPr>
        <w:t xml:space="preserve"> Pay», полностью интегрирован с системой быстрых платежей и Единой биометрической системой. </w:t>
      </w:r>
    </w:p>
    <w:p w14:paraId="18A0F41B" w14:textId="77777777"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На второй строке с небольшим отрывом оказался банк «ВТБ», он обошел лидера рейтинга по блокам «Коммуникации» и «Платежные сервисы и технологии», однако уступил в дистанционном оформлении продуктов - банк не осуществляет доставку потребительских кредитов [5, с. 21].</w:t>
      </w:r>
    </w:p>
    <w:p w14:paraId="71C170D8" w14:textId="1474A0EA" w:rsidR="001B1B19" w:rsidRPr="00FE4871" w:rsidRDefault="001B1B19" w:rsidP="001B1B19">
      <w:pPr>
        <w:widowControl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Итак, с приходом пандемии, банковская сфера продолжила активно внедрять цифровизацию, ориентируясь на потребности клиента. В связи с нововведениями, что принесла с собой цифровизация, потребителю стало проще пользоваться банковским </w:t>
      </w:r>
      <w:proofErr w:type="gramStart"/>
      <w:r w:rsidRPr="00FE4871">
        <w:rPr>
          <w:rFonts w:ascii="PT Serif" w:eastAsia="Times New Roman" w:hAnsi="PT Serif" w:cs="Times New Roman"/>
          <w:sz w:val="20"/>
          <w:szCs w:val="20"/>
          <w:lang w:eastAsia="ru-RU"/>
        </w:rPr>
        <w:t>спектром услуг</w:t>
      </w:r>
      <w:proofErr w:type="gramEnd"/>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eastAsia="ru-RU"/>
        </w:rPr>
        <w:t xml:space="preserve">Теперь большую часть работы берет на себя искусственный интеллект, что позволяет банку нанимать меньший штат и выходить в огромный плюс. Прогресс не стоит на месте, но цифровизация банковской системы всегда будет </w:t>
      </w:r>
      <w:r w:rsidR="00F9070E" w:rsidRPr="00FE4871">
        <w:rPr>
          <w:rFonts w:ascii="PT Serif" w:eastAsia="Times New Roman" w:hAnsi="PT Serif" w:cs="Times New Roman"/>
          <w:sz w:val="20"/>
          <w:szCs w:val="20"/>
          <w:lang w:eastAsia="ru-RU"/>
        </w:rPr>
        <w:t>стремиться</w:t>
      </w:r>
      <w:r w:rsidRPr="00FE4871">
        <w:rPr>
          <w:rFonts w:ascii="PT Serif" w:eastAsia="Times New Roman" w:hAnsi="PT Serif" w:cs="Times New Roman"/>
          <w:sz w:val="20"/>
          <w:szCs w:val="20"/>
          <w:lang w:eastAsia="ru-RU"/>
        </w:rPr>
        <w:t xml:space="preserve"> к улучшению предоставляемых услуг и повышению безопасности пользовательских данных, так как комфорт клиента всегда стоит всегда на первом месте.</w:t>
      </w:r>
    </w:p>
    <w:p w14:paraId="251301C9" w14:textId="77777777" w:rsidR="001B1B19" w:rsidRPr="00FE4871" w:rsidRDefault="001B1B19" w:rsidP="001B1B19">
      <w:pPr>
        <w:widowControl w:val="0"/>
        <w:spacing w:after="0"/>
        <w:ind w:firstLine="284"/>
        <w:jc w:val="both"/>
        <w:rPr>
          <w:rFonts w:ascii="PT Serif" w:eastAsia="Times New Roman" w:hAnsi="PT Serif" w:cs="Times New Roman"/>
          <w:bCs/>
          <w:sz w:val="20"/>
          <w:szCs w:val="20"/>
          <w:lang w:eastAsia="ru-RU"/>
        </w:rPr>
      </w:pPr>
    </w:p>
    <w:p w14:paraId="65384479" w14:textId="77777777" w:rsidR="001B1B19" w:rsidRPr="00FE4871" w:rsidRDefault="001B1B19" w:rsidP="0093444C">
      <w:pPr>
        <w:widowControl w:val="0"/>
        <w:spacing w:after="0"/>
        <w:jc w:val="center"/>
        <w:rPr>
          <w:rFonts w:ascii="PT Serif" w:eastAsia="Times New Roman" w:hAnsi="PT Serif" w:cs="Times New Roman"/>
          <w:b/>
          <w:sz w:val="20"/>
          <w:szCs w:val="20"/>
          <w:lang w:eastAsia="ru-RU"/>
        </w:rPr>
      </w:pPr>
      <w:r w:rsidRPr="00FE4871">
        <w:rPr>
          <w:rFonts w:ascii="PT Serif" w:eastAsia="Times New Roman" w:hAnsi="PT Serif" w:cs="Times New Roman"/>
          <w:b/>
          <w:sz w:val="20"/>
          <w:szCs w:val="20"/>
          <w:lang w:eastAsia="ru-RU"/>
        </w:rPr>
        <w:t>Литература</w:t>
      </w:r>
    </w:p>
    <w:p w14:paraId="3AA7C899" w14:textId="3D95A918" w:rsidR="001B1B19" w:rsidRPr="00296B11" w:rsidRDefault="001B1B19" w:rsidP="00296B11">
      <w:pPr>
        <w:pStyle w:val="a9"/>
        <w:widowControl w:val="0"/>
        <w:numPr>
          <w:ilvl w:val="1"/>
          <w:numId w:val="37"/>
        </w:numPr>
        <w:spacing w:after="0" w:line="240" w:lineRule="auto"/>
        <w:ind w:left="0" w:firstLine="284"/>
        <w:contextualSpacing w:val="0"/>
        <w:jc w:val="both"/>
        <w:rPr>
          <w:rFonts w:ascii="PT Serif" w:eastAsia="Times New Roman" w:hAnsi="PT Serif"/>
          <w:bCs/>
          <w:iCs/>
          <w:sz w:val="20"/>
          <w:szCs w:val="20"/>
          <w:lang w:eastAsia="ru-RU"/>
        </w:rPr>
      </w:pPr>
      <w:r w:rsidRPr="00296B11">
        <w:rPr>
          <w:rFonts w:ascii="PT Serif" w:eastAsia="Times New Roman" w:hAnsi="PT Serif"/>
          <w:bCs/>
          <w:iCs/>
          <w:sz w:val="20"/>
          <w:szCs w:val="20"/>
          <w:lang w:eastAsia="ru-RU"/>
        </w:rPr>
        <w:t xml:space="preserve">Баев </w:t>
      </w:r>
      <w:proofErr w:type="gramStart"/>
      <w:r w:rsidRPr="00296B11">
        <w:rPr>
          <w:rFonts w:ascii="PT Serif" w:eastAsia="Times New Roman" w:hAnsi="PT Serif"/>
          <w:bCs/>
          <w:iCs/>
          <w:sz w:val="20"/>
          <w:szCs w:val="20"/>
          <w:lang w:eastAsia="ru-RU"/>
        </w:rPr>
        <w:t>В.А.</w:t>
      </w:r>
      <w:proofErr w:type="gramEnd"/>
      <w:r w:rsidRPr="00296B11">
        <w:rPr>
          <w:rFonts w:ascii="PT Serif" w:eastAsia="Times New Roman" w:hAnsi="PT Serif"/>
          <w:bCs/>
          <w:iCs/>
          <w:sz w:val="20"/>
          <w:szCs w:val="20"/>
          <w:lang w:eastAsia="ru-RU"/>
        </w:rPr>
        <w:t xml:space="preserve"> Банковская сфера России. М.: Мир, 2022. 280 с.</w:t>
      </w:r>
    </w:p>
    <w:p w14:paraId="51C76BF9" w14:textId="3F262A74" w:rsidR="001B1B19" w:rsidRPr="00296B11" w:rsidRDefault="001B1B19" w:rsidP="00296B11">
      <w:pPr>
        <w:pStyle w:val="a9"/>
        <w:widowControl w:val="0"/>
        <w:numPr>
          <w:ilvl w:val="1"/>
          <w:numId w:val="37"/>
        </w:numPr>
        <w:spacing w:after="0" w:line="240" w:lineRule="auto"/>
        <w:ind w:left="0" w:firstLine="284"/>
        <w:contextualSpacing w:val="0"/>
        <w:jc w:val="both"/>
        <w:rPr>
          <w:rFonts w:ascii="PT Serif" w:eastAsia="Times New Roman" w:hAnsi="PT Serif"/>
          <w:bCs/>
          <w:iCs/>
          <w:sz w:val="20"/>
          <w:szCs w:val="20"/>
          <w:lang w:eastAsia="ru-RU"/>
        </w:rPr>
      </w:pPr>
      <w:r w:rsidRPr="00296B11">
        <w:rPr>
          <w:rFonts w:ascii="PT Serif" w:eastAsia="Times New Roman" w:hAnsi="PT Serif"/>
          <w:bCs/>
          <w:iCs/>
          <w:sz w:val="20"/>
          <w:szCs w:val="20"/>
          <w:lang w:eastAsia="ru-RU"/>
        </w:rPr>
        <w:t xml:space="preserve">Банковское дело: учебник для студентов вузов, обучающихся по экономическим специальностям и специальности "Финансы и кредит" / </w:t>
      </w:r>
      <w:proofErr w:type="gramStart"/>
      <w:r w:rsidRPr="00296B11">
        <w:rPr>
          <w:rFonts w:ascii="PT Serif" w:eastAsia="Times New Roman" w:hAnsi="PT Serif"/>
          <w:bCs/>
          <w:iCs/>
          <w:sz w:val="20"/>
          <w:szCs w:val="20"/>
          <w:lang w:eastAsia="ru-RU"/>
        </w:rPr>
        <w:t>Е.Ф.</w:t>
      </w:r>
      <w:proofErr w:type="gramEnd"/>
      <w:r w:rsidRPr="00296B11">
        <w:rPr>
          <w:rFonts w:ascii="PT Serif" w:eastAsia="Times New Roman" w:hAnsi="PT Serif"/>
          <w:bCs/>
          <w:iCs/>
          <w:sz w:val="20"/>
          <w:szCs w:val="20"/>
          <w:lang w:eastAsia="ru-RU"/>
        </w:rPr>
        <w:t xml:space="preserve"> Жуков и др.; под ред. Е.Ф. Жукова, Н.Д. </w:t>
      </w:r>
      <w:proofErr w:type="spellStart"/>
      <w:r w:rsidRPr="00296B11">
        <w:rPr>
          <w:rFonts w:ascii="PT Serif" w:eastAsia="Times New Roman" w:hAnsi="PT Serif"/>
          <w:bCs/>
          <w:iCs/>
          <w:sz w:val="20"/>
          <w:szCs w:val="20"/>
          <w:lang w:eastAsia="ru-RU"/>
        </w:rPr>
        <w:t>Эриашвили</w:t>
      </w:r>
      <w:proofErr w:type="spellEnd"/>
      <w:r w:rsidRPr="00296B11">
        <w:rPr>
          <w:rFonts w:ascii="PT Serif" w:eastAsia="Times New Roman" w:hAnsi="PT Serif"/>
          <w:bCs/>
          <w:iCs/>
          <w:sz w:val="20"/>
          <w:szCs w:val="20"/>
          <w:lang w:eastAsia="ru-RU"/>
        </w:rPr>
        <w:t xml:space="preserve">. - 3-е изд., </w:t>
      </w:r>
      <w:proofErr w:type="spellStart"/>
      <w:r w:rsidRPr="00296B11">
        <w:rPr>
          <w:rFonts w:ascii="PT Serif" w:eastAsia="Times New Roman" w:hAnsi="PT Serif"/>
          <w:bCs/>
          <w:iCs/>
          <w:sz w:val="20"/>
          <w:szCs w:val="20"/>
          <w:lang w:eastAsia="ru-RU"/>
        </w:rPr>
        <w:t>перераб</w:t>
      </w:r>
      <w:proofErr w:type="spellEnd"/>
      <w:proofErr w:type="gramStart"/>
      <w:r w:rsidRPr="00296B11">
        <w:rPr>
          <w:rFonts w:ascii="PT Serif" w:eastAsia="Times New Roman" w:hAnsi="PT Serif"/>
          <w:bCs/>
          <w:iCs/>
          <w:sz w:val="20"/>
          <w:szCs w:val="20"/>
          <w:lang w:eastAsia="ru-RU"/>
        </w:rPr>
        <w:t>.</w:t>
      </w:r>
      <w:proofErr w:type="gramEnd"/>
      <w:r w:rsidRPr="00296B11">
        <w:rPr>
          <w:rFonts w:ascii="PT Serif" w:eastAsia="Times New Roman" w:hAnsi="PT Serif"/>
          <w:bCs/>
          <w:iCs/>
          <w:sz w:val="20"/>
          <w:szCs w:val="20"/>
          <w:lang w:eastAsia="ru-RU"/>
        </w:rPr>
        <w:t xml:space="preserve"> и доп. М.: ЮНИТИ-ДАНА, 2021. 325 с.</w:t>
      </w:r>
    </w:p>
    <w:p w14:paraId="6A8619DA" w14:textId="4E171930" w:rsidR="001B1B19" w:rsidRPr="00296B11" w:rsidRDefault="001B1B19" w:rsidP="00296B11">
      <w:pPr>
        <w:pStyle w:val="a9"/>
        <w:widowControl w:val="0"/>
        <w:numPr>
          <w:ilvl w:val="1"/>
          <w:numId w:val="37"/>
        </w:numPr>
        <w:spacing w:after="0" w:line="240" w:lineRule="auto"/>
        <w:ind w:left="0" w:firstLine="284"/>
        <w:contextualSpacing w:val="0"/>
        <w:jc w:val="both"/>
        <w:rPr>
          <w:rFonts w:ascii="PT Serif" w:eastAsia="Times New Roman" w:hAnsi="PT Serif"/>
          <w:bCs/>
          <w:iCs/>
          <w:sz w:val="20"/>
          <w:szCs w:val="20"/>
          <w:lang w:eastAsia="ru-RU"/>
        </w:rPr>
      </w:pPr>
      <w:r w:rsidRPr="00296B11">
        <w:rPr>
          <w:rFonts w:ascii="PT Serif" w:eastAsia="Times New Roman" w:hAnsi="PT Serif"/>
          <w:bCs/>
          <w:iCs/>
          <w:sz w:val="20"/>
          <w:szCs w:val="20"/>
          <w:lang w:eastAsia="ru-RU"/>
        </w:rPr>
        <w:t>Казанов Е.К. Банки и банковская деятельность. М.: Книга, 2021. 388 с.</w:t>
      </w:r>
    </w:p>
    <w:p w14:paraId="359ABDB3" w14:textId="7343DAF0" w:rsidR="001B1B19" w:rsidRPr="00296B11" w:rsidRDefault="001B1B19" w:rsidP="00296B11">
      <w:pPr>
        <w:pStyle w:val="a9"/>
        <w:widowControl w:val="0"/>
        <w:numPr>
          <w:ilvl w:val="1"/>
          <w:numId w:val="37"/>
        </w:numPr>
        <w:spacing w:after="0" w:line="240" w:lineRule="auto"/>
        <w:ind w:left="0" w:firstLine="284"/>
        <w:contextualSpacing w:val="0"/>
        <w:jc w:val="both"/>
        <w:rPr>
          <w:rFonts w:ascii="PT Serif" w:eastAsia="Times New Roman" w:hAnsi="PT Serif"/>
          <w:bCs/>
          <w:iCs/>
          <w:sz w:val="20"/>
          <w:szCs w:val="20"/>
          <w:lang w:eastAsia="ru-RU"/>
        </w:rPr>
      </w:pPr>
      <w:r w:rsidRPr="00296B11">
        <w:rPr>
          <w:rFonts w:ascii="PT Serif" w:eastAsia="Times New Roman" w:hAnsi="PT Serif"/>
          <w:bCs/>
          <w:iCs/>
          <w:sz w:val="20"/>
          <w:szCs w:val="20"/>
          <w:lang w:eastAsia="ru-RU"/>
        </w:rPr>
        <w:t xml:space="preserve">Меркулов </w:t>
      </w:r>
      <w:proofErr w:type="gramStart"/>
      <w:r w:rsidRPr="00296B11">
        <w:rPr>
          <w:rFonts w:ascii="PT Serif" w:eastAsia="Times New Roman" w:hAnsi="PT Serif"/>
          <w:bCs/>
          <w:iCs/>
          <w:sz w:val="20"/>
          <w:szCs w:val="20"/>
          <w:lang w:eastAsia="ru-RU"/>
        </w:rPr>
        <w:t>В.В.</w:t>
      </w:r>
      <w:proofErr w:type="gramEnd"/>
      <w:r w:rsidRPr="00296B11">
        <w:rPr>
          <w:rFonts w:ascii="PT Serif" w:eastAsia="Times New Roman" w:hAnsi="PT Serif"/>
          <w:bCs/>
          <w:iCs/>
          <w:sz w:val="20"/>
          <w:szCs w:val="20"/>
          <w:lang w:eastAsia="ru-RU"/>
        </w:rPr>
        <w:t xml:space="preserve"> Банковская сфера России. М.: Мир, 2022. 334 с.</w:t>
      </w:r>
    </w:p>
    <w:p w14:paraId="0C6C5F63" w14:textId="139F9B96" w:rsidR="001B1B19" w:rsidRPr="00897106" w:rsidRDefault="001B1B19" w:rsidP="00296B11">
      <w:pPr>
        <w:pStyle w:val="a9"/>
        <w:widowControl w:val="0"/>
        <w:numPr>
          <w:ilvl w:val="1"/>
          <w:numId w:val="37"/>
        </w:numPr>
        <w:spacing w:after="0" w:line="240" w:lineRule="auto"/>
        <w:ind w:left="0" w:firstLine="284"/>
        <w:contextualSpacing w:val="0"/>
        <w:jc w:val="both"/>
        <w:rPr>
          <w:rFonts w:ascii="PT Serif" w:eastAsia="Times New Roman" w:hAnsi="PT Serif"/>
          <w:bCs/>
          <w:iCs/>
          <w:sz w:val="20"/>
          <w:szCs w:val="20"/>
          <w:lang w:eastAsia="ru-RU"/>
        </w:rPr>
      </w:pPr>
      <w:r w:rsidRPr="00296B11">
        <w:rPr>
          <w:rFonts w:ascii="PT Serif" w:eastAsia="Times New Roman" w:hAnsi="PT Serif"/>
          <w:bCs/>
          <w:iCs/>
          <w:sz w:val="20"/>
          <w:szCs w:val="20"/>
          <w:lang w:eastAsia="ru-RU"/>
        </w:rPr>
        <w:t>Тавасиев А. М. Банковское дело. Управление и технологии: Учебник для студентов вузов, обучающихся по экономическим специальностям / А. М. Тавасиев</w:t>
      </w:r>
      <w:proofErr w:type="gramStart"/>
      <w:r w:rsidRPr="00296B11">
        <w:rPr>
          <w:rFonts w:ascii="PT Serif" w:eastAsia="Times New Roman" w:hAnsi="PT Serif"/>
          <w:bCs/>
          <w:iCs/>
          <w:sz w:val="20"/>
          <w:szCs w:val="20"/>
          <w:lang w:eastAsia="ru-RU"/>
        </w:rPr>
        <w:t>; Под</w:t>
      </w:r>
      <w:proofErr w:type="gramEnd"/>
      <w:r w:rsidRPr="00296B11">
        <w:rPr>
          <w:rFonts w:ascii="PT Serif" w:eastAsia="Times New Roman" w:hAnsi="PT Serif"/>
          <w:bCs/>
          <w:iCs/>
          <w:sz w:val="20"/>
          <w:szCs w:val="20"/>
          <w:lang w:eastAsia="ru-RU"/>
        </w:rPr>
        <w:t xml:space="preserve"> ред. проф. А.</w:t>
      </w:r>
      <w:r w:rsidR="00DE0CC9" w:rsidRPr="00296B11">
        <w:rPr>
          <w:rFonts w:ascii="PT Serif" w:eastAsia="Times New Roman" w:hAnsi="PT Serif"/>
          <w:bCs/>
          <w:iCs/>
          <w:sz w:val="20"/>
          <w:szCs w:val="20"/>
          <w:lang w:eastAsia="ru-RU"/>
        </w:rPr>
        <w:t> </w:t>
      </w:r>
      <w:r w:rsidRPr="00296B11">
        <w:rPr>
          <w:rFonts w:ascii="PT Serif" w:eastAsia="Times New Roman" w:hAnsi="PT Serif"/>
          <w:bCs/>
          <w:iCs/>
          <w:sz w:val="20"/>
          <w:szCs w:val="20"/>
          <w:lang w:eastAsia="ru-RU"/>
        </w:rPr>
        <w:t>М.</w:t>
      </w:r>
      <w:r w:rsidR="00296B11">
        <w:rPr>
          <w:rFonts w:ascii="PT Serif" w:eastAsia="Times New Roman" w:hAnsi="PT Serif"/>
          <w:bCs/>
          <w:iCs/>
          <w:sz w:val="20"/>
          <w:szCs w:val="20"/>
          <w:lang w:eastAsia="ru-RU"/>
        </w:rPr>
        <w:t> </w:t>
      </w:r>
      <w:r w:rsidRPr="00296B11">
        <w:rPr>
          <w:rFonts w:ascii="PT Serif" w:eastAsia="Times New Roman" w:hAnsi="PT Serif"/>
          <w:bCs/>
          <w:iCs/>
          <w:sz w:val="20"/>
          <w:szCs w:val="20"/>
          <w:lang w:eastAsia="ru-RU"/>
        </w:rPr>
        <w:t xml:space="preserve">Тавасиева. - 2-е изд., </w:t>
      </w:r>
      <w:proofErr w:type="spellStart"/>
      <w:r w:rsidRPr="00296B11">
        <w:rPr>
          <w:rFonts w:ascii="PT Serif" w:eastAsia="Times New Roman" w:hAnsi="PT Serif"/>
          <w:bCs/>
          <w:iCs/>
          <w:sz w:val="20"/>
          <w:szCs w:val="20"/>
          <w:lang w:eastAsia="ru-RU"/>
        </w:rPr>
        <w:t>перераб</w:t>
      </w:r>
      <w:proofErr w:type="spellEnd"/>
      <w:proofErr w:type="gramStart"/>
      <w:r w:rsidRPr="00296B11">
        <w:rPr>
          <w:rFonts w:ascii="PT Serif" w:eastAsia="Times New Roman" w:hAnsi="PT Serif"/>
          <w:bCs/>
          <w:iCs/>
          <w:sz w:val="20"/>
          <w:szCs w:val="20"/>
          <w:lang w:eastAsia="ru-RU"/>
        </w:rPr>
        <w:t>.</w:t>
      </w:r>
      <w:proofErr w:type="gramEnd"/>
      <w:r w:rsidRPr="00296B11">
        <w:rPr>
          <w:rFonts w:ascii="PT Serif" w:eastAsia="Times New Roman" w:hAnsi="PT Serif"/>
          <w:bCs/>
          <w:iCs/>
          <w:sz w:val="20"/>
          <w:szCs w:val="20"/>
          <w:lang w:eastAsia="ru-RU"/>
        </w:rPr>
        <w:t xml:space="preserve"> и доп. М.: ЮНИТИ-ДАНА, 2021. </w:t>
      </w:r>
      <w:r w:rsidRPr="00897106">
        <w:rPr>
          <w:rFonts w:ascii="PT Serif" w:eastAsia="Times New Roman" w:hAnsi="PT Serif"/>
          <w:bCs/>
          <w:iCs/>
          <w:sz w:val="20"/>
          <w:szCs w:val="20"/>
          <w:lang w:eastAsia="ru-RU"/>
        </w:rPr>
        <w:t xml:space="preserve">439 </w:t>
      </w:r>
      <w:r w:rsidRPr="00296B11">
        <w:rPr>
          <w:rFonts w:ascii="PT Serif" w:eastAsia="Times New Roman" w:hAnsi="PT Serif"/>
          <w:bCs/>
          <w:iCs/>
          <w:sz w:val="20"/>
          <w:szCs w:val="20"/>
          <w:lang w:eastAsia="ru-RU"/>
        </w:rPr>
        <w:t>с</w:t>
      </w:r>
      <w:r w:rsidRPr="00897106">
        <w:rPr>
          <w:rFonts w:ascii="PT Serif" w:eastAsia="Times New Roman" w:hAnsi="PT Serif"/>
          <w:bCs/>
          <w:iCs/>
          <w:sz w:val="20"/>
          <w:szCs w:val="20"/>
          <w:lang w:eastAsia="ru-RU"/>
        </w:rPr>
        <w:t>.</w:t>
      </w:r>
    </w:p>
    <w:p w14:paraId="554961CA" w14:textId="77777777" w:rsidR="00AD3098" w:rsidRPr="00897106" w:rsidRDefault="00AD3098" w:rsidP="001B1B19">
      <w:pPr>
        <w:spacing w:after="0"/>
        <w:ind w:firstLine="284"/>
        <w:jc w:val="center"/>
        <w:rPr>
          <w:rFonts w:ascii="PT Serif" w:hAnsi="PT Serif" w:cs="Noto Serif"/>
          <w:i/>
          <w:sz w:val="20"/>
          <w:szCs w:val="20"/>
        </w:rPr>
        <w:sectPr w:rsidR="00AD3098" w:rsidRPr="00897106" w:rsidSect="00AD3098">
          <w:footnotePr>
            <w:numRestart w:val="eachPage"/>
          </w:footnotePr>
          <w:type w:val="continuous"/>
          <w:pgSz w:w="11907" w:h="16840" w:code="9"/>
          <w:pgMar w:top="1134" w:right="1134" w:bottom="1134" w:left="1134" w:header="708" w:footer="708" w:gutter="0"/>
          <w:cols w:num="2" w:space="708"/>
          <w:docGrid w:linePitch="360"/>
        </w:sectPr>
      </w:pPr>
    </w:p>
    <w:p w14:paraId="74B537C5" w14:textId="0C0599AF" w:rsidR="00034BA1" w:rsidRPr="00897106" w:rsidRDefault="00034BA1" w:rsidP="00034BA1">
      <w:pPr>
        <w:widowControl w:val="0"/>
        <w:spacing w:after="0"/>
        <w:jc w:val="center"/>
        <w:rPr>
          <w:rFonts w:ascii="PT Serif" w:eastAsia="Times New Roman" w:hAnsi="PT Serif" w:cs="Times New Roman"/>
          <w:b/>
          <w:lang w:eastAsia="ru-RU"/>
        </w:rPr>
      </w:pPr>
    </w:p>
    <w:p w14:paraId="4DE590BC" w14:textId="7AEE650B" w:rsidR="00296B11" w:rsidRPr="00897106" w:rsidRDefault="00296B11" w:rsidP="00034BA1">
      <w:pPr>
        <w:widowControl w:val="0"/>
        <w:spacing w:after="0"/>
        <w:jc w:val="center"/>
        <w:rPr>
          <w:rFonts w:ascii="PT Serif" w:eastAsia="Times New Roman" w:hAnsi="PT Serif" w:cs="Times New Roman"/>
          <w:b/>
          <w:lang w:eastAsia="ru-RU"/>
        </w:rPr>
      </w:pPr>
    </w:p>
    <w:p w14:paraId="26A754A7" w14:textId="77777777" w:rsidR="00296B11" w:rsidRPr="00897106" w:rsidRDefault="00296B11" w:rsidP="00034BA1">
      <w:pPr>
        <w:widowControl w:val="0"/>
        <w:spacing w:after="0"/>
        <w:jc w:val="center"/>
        <w:rPr>
          <w:rFonts w:ascii="PT Serif" w:eastAsia="Times New Roman" w:hAnsi="PT Serif" w:cs="Times New Roman"/>
          <w:b/>
          <w:lang w:eastAsia="ru-RU"/>
        </w:rPr>
      </w:pPr>
    </w:p>
    <w:p w14:paraId="0AF53198" w14:textId="593F83EE" w:rsidR="00034BA1" w:rsidRPr="00FE4871" w:rsidRDefault="00034BA1" w:rsidP="00034BA1">
      <w:pPr>
        <w:widowControl w:val="0"/>
        <w:spacing w:after="0"/>
        <w:jc w:val="center"/>
        <w:rPr>
          <w:rFonts w:ascii="PT Serif" w:eastAsia="Times New Roman" w:hAnsi="PT Serif" w:cs="Times New Roman"/>
          <w:b/>
          <w:lang w:val="en-US" w:eastAsia="ru-RU"/>
        </w:rPr>
      </w:pPr>
      <w:r w:rsidRPr="00FE4871">
        <w:rPr>
          <w:rFonts w:ascii="PT Serif" w:eastAsia="Times New Roman" w:hAnsi="PT Serif" w:cs="Times New Roman"/>
          <w:b/>
          <w:lang w:val="en" w:eastAsia="ru-RU"/>
        </w:rPr>
        <w:t xml:space="preserve">GARIFYANOVA Aliya </w:t>
      </w:r>
      <w:proofErr w:type="spellStart"/>
      <w:r w:rsidRPr="00FE4871">
        <w:rPr>
          <w:rFonts w:ascii="PT Serif" w:eastAsia="Times New Roman" w:hAnsi="PT Serif" w:cs="Times New Roman"/>
          <w:b/>
          <w:lang w:val="en" w:eastAsia="ru-RU"/>
        </w:rPr>
        <w:t>Ilgizovna</w:t>
      </w:r>
      <w:proofErr w:type="spellEnd"/>
    </w:p>
    <w:p w14:paraId="6CD7B9FD" w14:textId="77777777" w:rsidR="00296B11" w:rsidRDefault="00034BA1" w:rsidP="00034BA1">
      <w:pPr>
        <w:widowControl w:val="0"/>
        <w:spacing w:after="0"/>
        <w:jc w:val="center"/>
        <w:rPr>
          <w:rFonts w:ascii="PT Serif" w:eastAsia="Times New Roman" w:hAnsi="PT Serif" w:cs="Times New Roman"/>
          <w:lang w:val="en" w:eastAsia="ru-RU"/>
        </w:rPr>
      </w:pPr>
      <w:r w:rsidRPr="00FE4871">
        <w:rPr>
          <w:rFonts w:ascii="PT Serif" w:eastAsia="Times New Roman" w:hAnsi="PT Serif" w:cs="Times New Roman"/>
          <w:lang w:val="en" w:eastAsia="ru-RU"/>
        </w:rPr>
        <w:t xml:space="preserve">Student, </w:t>
      </w:r>
    </w:p>
    <w:p w14:paraId="234E7A82" w14:textId="14BE8A99" w:rsidR="00296B11" w:rsidRDefault="00034BA1" w:rsidP="00034BA1">
      <w:pPr>
        <w:widowControl w:val="0"/>
        <w:spacing w:after="0"/>
        <w:jc w:val="center"/>
        <w:rPr>
          <w:rFonts w:ascii="PT Serif" w:eastAsia="Times New Roman" w:hAnsi="PT Serif" w:cs="Times New Roman"/>
          <w:lang w:val="en" w:eastAsia="ru-RU"/>
        </w:rPr>
      </w:pPr>
      <w:r w:rsidRPr="00FE4871">
        <w:rPr>
          <w:rFonts w:ascii="PT Serif" w:eastAsia="Times New Roman" w:hAnsi="PT Serif" w:cs="Times New Roman"/>
          <w:lang w:val="en" w:eastAsia="ru-RU"/>
        </w:rPr>
        <w:t xml:space="preserve">Kazan National Research Technical University named after A.N. Tupolev, </w:t>
      </w:r>
    </w:p>
    <w:p w14:paraId="7B7C42E5" w14:textId="7C6755AB" w:rsidR="00034BA1" w:rsidRPr="00FE4871" w:rsidRDefault="00034BA1" w:rsidP="00034BA1">
      <w:pPr>
        <w:widowControl w:val="0"/>
        <w:spacing w:after="0"/>
        <w:jc w:val="center"/>
        <w:rPr>
          <w:rFonts w:ascii="PT Serif" w:eastAsia="Times New Roman" w:hAnsi="PT Serif" w:cs="Times New Roman"/>
          <w:lang w:val="en-US" w:eastAsia="ru-RU"/>
        </w:rPr>
      </w:pPr>
      <w:r w:rsidRPr="00FE4871">
        <w:rPr>
          <w:rFonts w:ascii="PT Serif" w:eastAsia="Times New Roman" w:hAnsi="PT Serif" w:cs="Times New Roman"/>
          <w:lang w:val="en" w:eastAsia="ru-RU"/>
        </w:rPr>
        <w:t>Russia, Kazan</w:t>
      </w:r>
    </w:p>
    <w:p w14:paraId="691F519C" w14:textId="77777777" w:rsidR="00034BA1" w:rsidRPr="00FE4871" w:rsidRDefault="00034BA1" w:rsidP="00034BA1">
      <w:pPr>
        <w:widowControl w:val="0"/>
        <w:spacing w:after="0"/>
        <w:jc w:val="center"/>
        <w:rPr>
          <w:rFonts w:ascii="PT Serif" w:eastAsia="Times New Roman" w:hAnsi="PT Serif" w:cs="Times New Roman"/>
          <w:lang w:val="en-US" w:eastAsia="ru-RU"/>
        </w:rPr>
      </w:pPr>
    </w:p>
    <w:p w14:paraId="718AC8C7" w14:textId="77777777" w:rsidR="00034BA1" w:rsidRPr="00FE4871" w:rsidRDefault="00034BA1" w:rsidP="00034BA1">
      <w:pPr>
        <w:widowControl w:val="0"/>
        <w:spacing w:after="0"/>
        <w:jc w:val="center"/>
        <w:rPr>
          <w:rFonts w:ascii="PT Serif" w:eastAsia="Times New Roman" w:hAnsi="PT Serif" w:cs="Times New Roman"/>
          <w:b/>
          <w:sz w:val="26"/>
          <w:szCs w:val="26"/>
          <w:lang w:val="en-US" w:eastAsia="ru-RU"/>
        </w:rPr>
      </w:pPr>
      <w:r w:rsidRPr="00FE4871">
        <w:rPr>
          <w:rFonts w:ascii="PT Serif" w:eastAsia="Times New Roman" w:hAnsi="PT Serif" w:cs="Times New Roman"/>
          <w:b/>
          <w:sz w:val="26"/>
          <w:szCs w:val="26"/>
          <w:lang w:val="en" w:eastAsia="ru-RU"/>
        </w:rPr>
        <w:t>KEYTRENDS IN BANKING DIGITALIZATION</w:t>
      </w:r>
    </w:p>
    <w:p w14:paraId="744564D7" w14:textId="77777777" w:rsidR="00034BA1" w:rsidRPr="00FC5371" w:rsidRDefault="00034BA1" w:rsidP="00FC5371">
      <w:pPr>
        <w:spacing w:after="0"/>
        <w:ind w:firstLine="284"/>
        <w:jc w:val="both"/>
        <w:rPr>
          <w:rFonts w:ascii="PT Serif" w:hAnsi="PT Serif"/>
          <w:i/>
          <w:iCs/>
          <w:sz w:val="20"/>
          <w:szCs w:val="20"/>
          <w:lang w:val="en-US"/>
        </w:rPr>
      </w:pPr>
    </w:p>
    <w:p w14:paraId="253A7156" w14:textId="77777777" w:rsidR="00034BA1" w:rsidRPr="00FC5371" w:rsidRDefault="00034BA1" w:rsidP="00FC5371">
      <w:pPr>
        <w:spacing w:after="0"/>
        <w:ind w:firstLine="284"/>
        <w:jc w:val="both"/>
        <w:rPr>
          <w:rFonts w:ascii="PT Serif" w:hAnsi="PT Serif"/>
          <w:i/>
          <w:iCs/>
          <w:sz w:val="20"/>
          <w:szCs w:val="20"/>
          <w:lang w:val="en-US"/>
        </w:rPr>
      </w:pPr>
      <w:r w:rsidRPr="00FC5371">
        <w:rPr>
          <w:rFonts w:ascii="PT Serif" w:hAnsi="PT Serif"/>
          <w:b/>
          <w:bCs/>
          <w:i/>
          <w:iCs/>
          <w:sz w:val="20"/>
          <w:szCs w:val="20"/>
          <w:lang w:val="en-US"/>
        </w:rPr>
        <w:t>Abstract.</w:t>
      </w:r>
      <w:r w:rsidRPr="00FC5371">
        <w:rPr>
          <w:rFonts w:ascii="PT Serif" w:hAnsi="PT Serif"/>
          <w:i/>
          <w:iCs/>
          <w:sz w:val="20"/>
          <w:szCs w:val="20"/>
          <w:lang w:val="en-US"/>
        </w:rPr>
        <w:t xml:space="preserve"> The article deals with the main key trends of banking digitalization. The life of modern society is inextricably linked with technology, and in the banking sector, the success of the business largely depends on the level of digitalization. Over the past few years, many services have appeared that simplify banking services and transfer it to a remote digital environment as much as possible.</w:t>
      </w:r>
    </w:p>
    <w:p w14:paraId="4E1AB301" w14:textId="77777777" w:rsidR="00034BA1" w:rsidRPr="00FC5371" w:rsidRDefault="00034BA1" w:rsidP="00FC5371">
      <w:pPr>
        <w:spacing w:after="0"/>
        <w:ind w:firstLine="284"/>
        <w:jc w:val="both"/>
        <w:rPr>
          <w:rFonts w:ascii="PT Serif" w:hAnsi="PT Serif"/>
          <w:i/>
          <w:iCs/>
          <w:sz w:val="20"/>
          <w:szCs w:val="20"/>
          <w:highlight w:val="yellow"/>
          <w:lang w:val="en-US"/>
        </w:rPr>
      </w:pPr>
    </w:p>
    <w:p w14:paraId="04AF1465" w14:textId="1CCEB8E6" w:rsidR="001B1B19" w:rsidRPr="00FE4871" w:rsidRDefault="00034BA1" w:rsidP="00FC5371">
      <w:pPr>
        <w:spacing w:after="0"/>
        <w:ind w:firstLine="284"/>
        <w:jc w:val="both"/>
        <w:rPr>
          <w:rFonts w:ascii="PT Serif" w:hAnsi="PT Serif" w:cs="Noto Serif"/>
          <w:i/>
          <w:sz w:val="24"/>
          <w:szCs w:val="24"/>
          <w:lang w:val="en-US"/>
        </w:rPr>
      </w:pPr>
      <w:r w:rsidRPr="00FC5371">
        <w:rPr>
          <w:rFonts w:ascii="PT Serif" w:hAnsi="PT Serif"/>
          <w:b/>
          <w:bCs/>
          <w:i/>
          <w:iCs/>
          <w:sz w:val="20"/>
          <w:szCs w:val="20"/>
          <w:lang w:val="en-US"/>
        </w:rPr>
        <w:t>Keywords:</w:t>
      </w:r>
      <w:r w:rsidRPr="00FC5371">
        <w:rPr>
          <w:rFonts w:ascii="PT Serif" w:hAnsi="PT Serif"/>
          <w:i/>
          <w:iCs/>
          <w:sz w:val="20"/>
          <w:szCs w:val="20"/>
          <w:lang w:val="en-US"/>
        </w:rPr>
        <w:t xml:space="preserve"> banking, digitalization, economy, finance, distance selling, artificial intelligence.</w:t>
      </w:r>
      <w:r w:rsidR="001B1B19" w:rsidRPr="00FE4871">
        <w:rPr>
          <w:rFonts w:ascii="PT Serif" w:hAnsi="PT Serif" w:cs="Noto Serif"/>
          <w:i/>
          <w:sz w:val="24"/>
          <w:szCs w:val="24"/>
          <w:lang w:val="en-US"/>
        </w:rPr>
        <w:br w:type="page"/>
      </w:r>
    </w:p>
    <w:p w14:paraId="1255ACA6" w14:textId="77777777" w:rsidR="001B1B19" w:rsidRPr="00FE4871" w:rsidRDefault="001B1B19" w:rsidP="00043EC8">
      <w:pPr>
        <w:spacing w:after="0"/>
        <w:ind w:firstLine="284"/>
        <w:jc w:val="center"/>
        <w:rPr>
          <w:rFonts w:ascii="PT Serif" w:hAnsi="PT Serif" w:cs="Noto Serif"/>
          <w:i/>
          <w:sz w:val="24"/>
          <w:szCs w:val="24"/>
          <w:lang w:val="en-US"/>
        </w:rPr>
      </w:pPr>
    </w:p>
    <w:p w14:paraId="0C36DB35" w14:textId="77777777" w:rsidR="00E9396A" w:rsidRPr="005444E9" w:rsidRDefault="00E9396A" w:rsidP="00034B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PT Serif" w:eastAsia="Calibri" w:hAnsi="PT Serif" w:cs="Helvetica Neue"/>
          <w:b/>
          <w:bCs/>
          <w:lang w:val="en-US"/>
        </w:rPr>
      </w:pPr>
    </w:p>
    <w:p w14:paraId="49DB8F42" w14:textId="4B54EBF8" w:rsidR="00034BA1" w:rsidRPr="00FE4871" w:rsidRDefault="00DC2C0D" w:rsidP="00034B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PT Serif" w:eastAsia="Calibri" w:hAnsi="PT Serif" w:cs="Helvetica Neue"/>
          <w:b/>
          <w:bCs/>
        </w:rPr>
      </w:pPr>
      <w:r w:rsidRPr="00FE4871">
        <w:rPr>
          <w:rFonts w:ascii="PT Serif" w:eastAsia="Calibri" w:hAnsi="PT Serif" w:cs="Helvetica Neue"/>
          <w:b/>
          <w:bCs/>
        </w:rPr>
        <w:t xml:space="preserve">МУХЕР </w:t>
      </w:r>
      <w:proofErr w:type="spellStart"/>
      <w:r w:rsidR="00034BA1" w:rsidRPr="00FE4871">
        <w:rPr>
          <w:rFonts w:ascii="PT Serif" w:eastAsia="Calibri" w:hAnsi="PT Serif" w:cs="Helvetica Neue"/>
          <w:b/>
          <w:bCs/>
        </w:rPr>
        <w:t>Нехама</w:t>
      </w:r>
      <w:proofErr w:type="spellEnd"/>
    </w:p>
    <w:p w14:paraId="1C24F490" w14:textId="0FC67F99" w:rsidR="00034BA1" w:rsidRPr="00FE4871" w:rsidRDefault="00034BA1" w:rsidP="00034B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PT Serif" w:eastAsia="Calibri" w:hAnsi="PT Serif" w:cs="Times New Roman"/>
          <w:b/>
        </w:rPr>
      </w:pPr>
      <w:r w:rsidRPr="00FE4871">
        <w:rPr>
          <w:rFonts w:ascii="PT Serif" w:eastAsia="Calibri" w:hAnsi="PT Serif" w:cs="Helvetica Neue"/>
        </w:rPr>
        <w:t xml:space="preserve">руководительница, Круизное агентство </w:t>
      </w:r>
      <w:proofErr w:type="spellStart"/>
      <w:r w:rsidRPr="00FE4871">
        <w:rPr>
          <w:rFonts w:ascii="PT Serif" w:eastAsia="Calibri" w:hAnsi="PT Serif" w:cs="Helvetica Neue"/>
        </w:rPr>
        <w:t>CruiseRuss</w:t>
      </w:r>
      <w:proofErr w:type="spellEnd"/>
      <w:r w:rsidRPr="00FE4871">
        <w:rPr>
          <w:rFonts w:ascii="PT Serif" w:eastAsia="Calibri" w:hAnsi="PT Serif" w:cs="Helvetica Neue"/>
        </w:rPr>
        <w:t>, Канада, г. Торонто</w:t>
      </w:r>
    </w:p>
    <w:p w14:paraId="50C6F3BB" w14:textId="204107B4" w:rsidR="00034BA1" w:rsidRDefault="00034BA1" w:rsidP="00034BA1">
      <w:pPr>
        <w:spacing w:after="0"/>
        <w:jc w:val="center"/>
        <w:rPr>
          <w:rFonts w:ascii="PT Serif" w:eastAsia="Calibri" w:hAnsi="PT Serif" w:cs="Times New Roman"/>
          <w:b/>
          <w:i/>
          <w:iC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3822"/>
      </w:tblGrid>
      <w:tr w:rsidR="00F0328F" w14:paraId="5ADCA95D" w14:textId="77777777" w:rsidTr="00B82505">
        <w:trPr>
          <w:trHeight w:val="779"/>
        </w:trPr>
        <w:tc>
          <w:tcPr>
            <w:tcW w:w="845" w:type="dxa"/>
            <w:vAlign w:val="center"/>
          </w:tcPr>
          <w:p w14:paraId="0CE5C89E" w14:textId="77777777" w:rsidR="00F0328F" w:rsidRDefault="00F0328F" w:rsidP="00B82505">
            <w:pPr>
              <w:jc w:val="right"/>
              <w:rPr>
                <w:rFonts w:ascii="PT Serif" w:eastAsia="Times New Roman" w:hAnsi="PT Serif" w:cs="Times New Roman"/>
                <w:color w:val="0070C0"/>
                <w:lang w:val="en-US" w:eastAsia="ru-RU"/>
              </w:rPr>
            </w:pPr>
            <w:r>
              <w:rPr>
                <w:rFonts w:ascii="PT Serif" w:eastAsia="Times New Roman" w:hAnsi="PT Serif" w:cs="Times New Roman"/>
                <w:noProof/>
                <w:color w:val="0070C0"/>
                <w:lang w:val="en-US" w:eastAsia="ru-RU"/>
              </w:rPr>
              <w:drawing>
                <wp:inline distT="0" distB="0" distL="0" distR="0" wp14:anchorId="5E5A4553" wp14:editId="48227A9C">
                  <wp:extent cx="422031" cy="390979"/>
                  <wp:effectExtent l="0" t="0" r="0" b="9525"/>
                  <wp:docPr id="3" name="Рисунок 3"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коллекция картинок&#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384" cy="395938"/>
                          </a:xfrm>
                          <a:prstGeom prst="rect">
                            <a:avLst/>
                          </a:prstGeom>
                          <a:noFill/>
                          <a:ln>
                            <a:noFill/>
                          </a:ln>
                        </pic:spPr>
                      </pic:pic>
                    </a:graphicData>
                  </a:graphic>
                </wp:inline>
              </w:drawing>
            </w:r>
          </w:p>
        </w:tc>
        <w:tc>
          <w:tcPr>
            <w:tcW w:w="3822" w:type="dxa"/>
            <w:vAlign w:val="center"/>
          </w:tcPr>
          <w:p w14:paraId="664E09D9" w14:textId="5F34A8B8" w:rsidR="00F0328F" w:rsidRPr="00C37DF1" w:rsidRDefault="00F0328F" w:rsidP="00B82505">
            <w:pPr>
              <w:rPr>
                <w:rFonts w:ascii="PT Serif" w:eastAsia="Times New Roman" w:hAnsi="PT Serif" w:cs="Times New Roman"/>
                <w:color w:val="FF9900"/>
                <w:lang w:val="en-US" w:eastAsia="ru-RU"/>
              </w:rPr>
            </w:pPr>
            <w:r w:rsidRPr="00C37DF1">
              <w:rPr>
                <w:rFonts w:ascii="PT Serif" w:eastAsia="Times New Roman" w:hAnsi="PT Serif" w:cs="Times New Roman"/>
                <w:color w:val="FF9900"/>
                <w:lang w:val="en-US" w:eastAsia="ru-RU"/>
              </w:rPr>
              <w:t>DOI</w:t>
            </w:r>
            <w:r w:rsidRPr="00C37DF1">
              <w:rPr>
                <w:rFonts w:ascii="PT Serif" w:eastAsia="Times New Roman" w:hAnsi="PT Serif" w:cs="Times New Roman"/>
                <w:color w:val="FF9900"/>
                <w:lang w:eastAsia="ru-RU"/>
              </w:rPr>
              <w:t xml:space="preserve"> 10.51635/27131513_2022_</w:t>
            </w:r>
            <w:r w:rsidRPr="00C37DF1">
              <w:rPr>
                <w:rFonts w:ascii="PT Serif" w:eastAsia="Times New Roman" w:hAnsi="PT Serif" w:cs="Times New Roman"/>
                <w:color w:val="FF9900"/>
                <w:lang w:val="en-US" w:eastAsia="ru-RU"/>
              </w:rPr>
              <w:t>4</w:t>
            </w:r>
            <w:r w:rsidR="00E9396A">
              <w:rPr>
                <w:rFonts w:ascii="PT Serif" w:eastAsia="Times New Roman" w:hAnsi="PT Serif" w:cs="Times New Roman"/>
                <w:color w:val="FF9900"/>
                <w:lang w:val="en-US" w:eastAsia="ru-RU"/>
              </w:rPr>
              <w:t>1</w:t>
            </w:r>
            <w:r w:rsidRPr="00C37DF1">
              <w:rPr>
                <w:rFonts w:ascii="PT Serif" w:eastAsia="Times New Roman" w:hAnsi="PT Serif" w:cs="Times New Roman"/>
                <w:color w:val="FF9900"/>
                <w:lang w:eastAsia="ru-RU"/>
              </w:rPr>
              <w:t>_</w:t>
            </w:r>
            <w:r>
              <w:rPr>
                <w:rFonts w:ascii="PT Serif" w:eastAsia="Times New Roman" w:hAnsi="PT Serif" w:cs="Times New Roman"/>
                <w:color w:val="FF9900"/>
                <w:lang w:val="en-US" w:eastAsia="ru-RU"/>
              </w:rPr>
              <w:t>70</w:t>
            </w:r>
          </w:p>
        </w:tc>
      </w:tr>
    </w:tbl>
    <w:p w14:paraId="5F7A0929" w14:textId="77777777" w:rsidR="00F0328F" w:rsidRPr="00FE4871" w:rsidRDefault="00F0328F" w:rsidP="00034BA1">
      <w:pPr>
        <w:spacing w:after="0"/>
        <w:jc w:val="center"/>
        <w:rPr>
          <w:rFonts w:ascii="PT Serif" w:eastAsia="Calibri" w:hAnsi="PT Serif" w:cs="Times New Roman"/>
          <w:b/>
          <w:i/>
          <w:iCs/>
        </w:rPr>
      </w:pPr>
    </w:p>
    <w:p w14:paraId="79203016" w14:textId="2429F5C2" w:rsidR="007A62B5" w:rsidRPr="00FE4871" w:rsidRDefault="001B1B19" w:rsidP="001B1B19">
      <w:pPr>
        <w:pStyle w:val="2"/>
        <w:rPr>
          <w:rFonts w:eastAsia="Calibri"/>
        </w:rPr>
      </w:pPr>
      <w:bookmarkStart w:id="71" w:name="_Toc117442127"/>
      <w:r w:rsidRPr="00FE4871">
        <w:rPr>
          <w:rFonts w:eastAsia="Calibri"/>
          <w:caps w:val="0"/>
        </w:rPr>
        <w:t>ОСОБЕННОСТИ РАЗВИТИЯ КРУИЗНОГО РЫНКА</w:t>
      </w:r>
      <w:r w:rsidR="00034BA1" w:rsidRPr="00FE4871">
        <w:rPr>
          <w:rFonts w:eastAsia="Calibri"/>
          <w:caps w:val="0"/>
        </w:rPr>
        <w:br/>
      </w:r>
      <w:r w:rsidRPr="00FE4871">
        <w:rPr>
          <w:rFonts w:eastAsia="Calibri"/>
          <w:caps w:val="0"/>
        </w:rPr>
        <w:t>В СОВРЕМЕННЫХ УСЛОВИЯХ</w:t>
      </w:r>
      <w:bookmarkEnd w:id="71"/>
    </w:p>
    <w:p w14:paraId="62E1BC58" w14:textId="77777777" w:rsidR="007A62B5" w:rsidRPr="00E9396A" w:rsidRDefault="007A62B5" w:rsidP="001B1B19">
      <w:pPr>
        <w:spacing w:after="0"/>
        <w:jc w:val="center"/>
        <w:rPr>
          <w:rFonts w:ascii="PT Serif" w:eastAsia="Calibri" w:hAnsi="PT Serif" w:cs="Times New Roman"/>
          <w:b/>
          <w:sz w:val="20"/>
          <w:szCs w:val="20"/>
        </w:rPr>
      </w:pPr>
    </w:p>
    <w:p w14:paraId="61F54479" w14:textId="43E119E0" w:rsidR="007A62B5" w:rsidRPr="00E9396A" w:rsidRDefault="002A3019" w:rsidP="007A62B5">
      <w:pPr>
        <w:spacing w:after="0"/>
        <w:ind w:firstLine="284"/>
        <w:jc w:val="both"/>
        <w:rPr>
          <w:rFonts w:ascii="PT Serif" w:eastAsia="Calibri" w:hAnsi="PT Serif" w:cs="Times New Roman"/>
          <w:i/>
          <w:iCs/>
          <w:sz w:val="20"/>
          <w:szCs w:val="20"/>
        </w:rPr>
      </w:pPr>
      <w:r w:rsidRPr="00E9396A">
        <w:rPr>
          <w:rFonts w:ascii="PT Serif" w:eastAsia="Times New Roman" w:hAnsi="PT Serif" w:cs="Times New Roman"/>
          <w:b/>
          <w:bCs/>
          <w:i/>
          <w:iCs/>
          <w:sz w:val="20"/>
          <w:szCs w:val="20"/>
          <w:lang w:eastAsia="ru-RU"/>
        </w:rPr>
        <w:t xml:space="preserve">Аннотация. </w:t>
      </w:r>
      <w:r w:rsidR="007A62B5" w:rsidRPr="00E9396A">
        <w:rPr>
          <w:rFonts w:ascii="PT Serif" w:eastAsia="Calibri" w:hAnsi="PT Serif" w:cs="Times New Roman"/>
          <w:i/>
          <w:iCs/>
          <w:sz w:val="20"/>
          <w:szCs w:val="20"/>
        </w:rPr>
        <w:t>В статье рассмотрены современные тенденции развития круизного рынка в современных условиях. В последние десятилетия рынок морских круизов демонстрировал значительное увеличение и стабильный прирост. На мировом круизном рынке наблюдается очень высокая концентрация флота в руках немногих круизных компаний, контролирующих почти 85% рынка круизных услуг. Развитие круизного туризма оказывает синергетический эффект для развития местной экономики: увеличение поступлений в бюджеты всех уровней; создание новых рабочих мест в областях, задействованных для обслуживания круизного судоходства; рекламирование туристических возможностей региона (страны в целом); расширение возможностей для международного сотрудничества; привлечение инвестиций в развитие транспортной и туристической инфраструктуры.</w:t>
      </w:r>
    </w:p>
    <w:p w14:paraId="1950CC59" w14:textId="77777777" w:rsidR="007A62B5" w:rsidRPr="00E9396A" w:rsidRDefault="007A62B5" w:rsidP="007A62B5">
      <w:pPr>
        <w:spacing w:after="0"/>
        <w:ind w:firstLine="284"/>
        <w:jc w:val="both"/>
        <w:rPr>
          <w:rFonts w:ascii="PT Serif" w:eastAsia="Calibri" w:hAnsi="PT Serif" w:cs="Times New Roman"/>
          <w:i/>
          <w:iCs/>
          <w:sz w:val="20"/>
          <w:szCs w:val="20"/>
        </w:rPr>
      </w:pPr>
    </w:p>
    <w:p w14:paraId="4BBC2582" w14:textId="77777777" w:rsidR="007A62B5" w:rsidRPr="00E9396A" w:rsidRDefault="007A62B5" w:rsidP="007A62B5">
      <w:pPr>
        <w:spacing w:after="0"/>
        <w:ind w:firstLine="284"/>
        <w:jc w:val="both"/>
        <w:rPr>
          <w:rFonts w:ascii="PT Serif" w:eastAsia="Calibri" w:hAnsi="PT Serif" w:cs="Times New Roman"/>
          <w:i/>
          <w:iCs/>
          <w:sz w:val="20"/>
          <w:szCs w:val="20"/>
        </w:rPr>
      </w:pPr>
      <w:r w:rsidRPr="00E9396A">
        <w:rPr>
          <w:rFonts w:ascii="PT Serif" w:eastAsia="Calibri" w:hAnsi="PT Serif" w:cs="Times New Roman"/>
          <w:b/>
          <w:bCs/>
          <w:i/>
          <w:iCs/>
          <w:sz w:val="20"/>
          <w:szCs w:val="20"/>
        </w:rPr>
        <w:t>Ключевые слова</w:t>
      </w:r>
      <w:r w:rsidRPr="00E9396A">
        <w:rPr>
          <w:rFonts w:ascii="PT Serif" w:eastAsia="Calibri" w:hAnsi="PT Serif" w:cs="Times New Roman"/>
          <w:i/>
          <w:iCs/>
          <w:sz w:val="20"/>
          <w:szCs w:val="20"/>
        </w:rPr>
        <w:t>: круизный туризм, пассажиры, отдых, путешествие, спрос, круизный рынок.</w:t>
      </w:r>
    </w:p>
    <w:p w14:paraId="7A07EA4B" w14:textId="77777777" w:rsidR="007A62B5" w:rsidRPr="00E9396A" w:rsidRDefault="007A62B5" w:rsidP="007A62B5">
      <w:pPr>
        <w:spacing w:after="0"/>
        <w:ind w:firstLine="284"/>
        <w:jc w:val="both"/>
        <w:rPr>
          <w:rFonts w:ascii="PT Serif" w:eastAsia="Calibri" w:hAnsi="PT Serif" w:cs="Times New Roman"/>
          <w:sz w:val="20"/>
          <w:szCs w:val="20"/>
        </w:rPr>
      </w:pPr>
    </w:p>
    <w:p w14:paraId="6B8DC02C" w14:textId="627600EA" w:rsidR="007A62B5" w:rsidRPr="00FE4871" w:rsidRDefault="007A62B5" w:rsidP="007A62B5">
      <w:pPr>
        <w:spacing w:after="0"/>
        <w:ind w:firstLine="284"/>
        <w:jc w:val="both"/>
        <w:rPr>
          <w:rFonts w:ascii="PT Serif" w:eastAsia="Calibri" w:hAnsi="PT Serif" w:cs="Times New Roman"/>
          <w:sz w:val="20"/>
          <w:szCs w:val="20"/>
        </w:rPr>
        <w:sectPr w:rsidR="007A62B5"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20E9565" w14:textId="6B9A6023" w:rsidR="00034BA1" w:rsidRPr="00FE4871" w:rsidRDefault="00034BA1" w:rsidP="00A166D9">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rPr>
      </w:pPr>
      <w:r w:rsidRPr="00FE4871">
        <w:rPr>
          <w:rFonts w:ascii="PT Serif" w:eastAsia="Times New Roman" w:hAnsi="PT Serif" w:cs="Times New Roman"/>
          <w:bCs/>
          <w:position w:val="-4"/>
          <w:sz w:val="56"/>
          <w:szCs w:val="58"/>
          <w:lang w:eastAsia="ru-RU"/>
        </w:rPr>
        <w:t>К</w:t>
      </w:r>
    </w:p>
    <w:p w14:paraId="1CB43C14" w14:textId="58AC7892" w:rsidR="007A62B5" w:rsidRPr="00FE4871" w:rsidRDefault="00034BA1" w:rsidP="00034BA1">
      <w:pPr>
        <w:spacing w:after="0"/>
        <w:jc w:val="both"/>
        <w:rPr>
          <w:rFonts w:ascii="PT Serif" w:eastAsia="Calibri" w:hAnsi="PT Serif" w:cs="Times New Roman"/>
          <w:sz w:val="20"/>
          <w:szCs w:val="20"/>
        </w:rPr>
      </w:pPr>
      <w:r w:rsidRPr="00FE4871">
        <w:rPr>
          <w:rFonts w:ascii="PT Serif" w:eastAsia="Calibri" w:hAnsi="PT Serif" w:cs="Times New Roman"/>
          <w:sz w:val="20"/>
          <w:szCs w:val="20"/>
        </w:rPr>
        <w:t xml:space="preserve">руизный туризм является универсальным видом туризма, который сочетает в себе практически </w:t>
      </w:r>
      <w:r w:rsidR="007A62B5" w:rsidRPr="00FE4871">
        <w:rPr>
          <w:rFonts w:ascii="PT Serif" w:eastAsia="Calibri" w:hAnsi="PT Serif" w:cs="Times New Roman"/>
          <w:sz w:val="20"/>
          <w:szCs w:val="20"/>
        </w:rPr>
        <w:t>все его формы, а также объединяет различные виды сервиса и организации отдыха (в т.ч. гостиничное обслуживание, ресторанный бизнес, экскурсионная деятельность). Как и наземный туризм, круизный делится на въездной и выездной, каждый из которых предполагает наличие и использование различных объектов туристической, портовой и городской инфраструктуры.</w:t>
      </w:r>
    </w:p>
    <w:p w14:paraId="4971966B"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За последние 20 лет ежегодный прирост стоимости круизной индустрии в мире составляет (в среднем) 7,4%. Количество круизных туристов ежегодно увеличивается на 1 млн человек.</w:t>
      </w:r>
    </w:p>
    <w:p w14:paraId="25A467D5"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По данным исследований </w:t>
      </w:r>
      <w:proofErr w:type="spellStart"/>
      <w:r w:rsidRPr="00FE4871">
        <w:rPr>
          <w:rFonts w:ascii="PT Serif" w:eastAsia="Calibri" w:hAnsi="PT Serif" w:cs="Times New Roman"/>
          <w:sz w:val="20"/>
          <w:szCs w:val="20"/>
        </w:rPr>
        <w:t>TripBarometer</w:t>
      </w:r>
      <w:proofErr w:type="spellEnd"/>
      <w:r w:rsidRPr="00FE4871">
        <w:rPr>
          <w:rFonts w:ascii="PT Serif" w:eastAsia="Calibri" w:hAnsi="PT Serif" w:cs="Times New Roman"/>
          <w:sz w:val="20"/>
          <w:szCs w:val="20"/>
        </w:rPr>
        <w:t xml:space="preserve"> (крупнейшим в мире опросом путешественников и владельцев гостиниц, в рамках которого анализируются ответы более 44 тыс. респондентов из разных стран) каждый пятый путешественник сообщил о том, что хочет впервые отправиться в круиз.</w:t>
      </w:r>
    </w:p>
    <w:p w14:paraId="2F300B81"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Круизный туризм делится на морские круизы – обычно путешествия по замкнутому кругу с радиальными поездками из портов во внутренние районы стран; и речные круизы – путешествия по водному транспорту по внутренним водным артериям (рекам, озерам, каналам). Организацией морских и речных </w:t>
      </w:r>
      <w:r w:rsidRPr="00FE4871">
        <w:rPr>
          <w:rFonts w:ascii="PT Serif" w:eastAsia="Calibri" w:hAnsi="PT Serif" w:cs="Times New Roman"/>
          <w:sz w:val="20"/>
          <w:szCs w:val="20"/>
        </w:rPr>
        <w:t>путешествий и круизов занимаются специализированные туристические компании и бюро, большинство из которых создаётся при пароходствах или коммерческих судоходных компаниях.</w:t>
      </w:r>
    </w:p>
    <w:p w14:paraId="61362562"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2012 году была создана Международная ассоциация круизных линий (КЛИА) – организация международного уровня, объединяющая и представляющая интересы компаний, турагентств и ассоциаций, задействованных в глобальном круизном секторе. В последние десятилетия рынок морских круизов демонстрировал значительное увеличение и стабильный прирост. На мировом круизном рынке наблюдается очень высокая концентрация флота в руках немногих круизных компаний, контролирующих почти 85% рынка круизных услуг. Их представительства расположены во всех странах мира [2,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10].</w:t>
      </w:r>
    </w:p>
    <w:p w14:paraId="7545126A"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Наиболее распространённый вид водных путешествий – круизы. Понятие круиз охватывает организацию морских и речных путешествий с посещением портовых городов нескольких стран. Идея морских путешествий по системе круиза принадлежит американцу Бобу </w:t>
      </w:r>
      <w:proofErr w:type="spellStart"/>
      <w:r w:rsidRPr="00FE4871">
        <w:rPr>
          <w:rFonts w:ascii="PT Serif" w:eastAsia="Calibri" w:hAnsi="PT Serif" w:cs="Times New Roman"/>
          <w:sz w:val="20"/>
          <w:szCs w:val="20"/>
        </w:rPr>
        <w:t>Дикенсону</w:t>
      </w:r>
      <w:proofErr w:type="spellEnd"/>
      <w:r w:rsidRPr="00FE4871">
        <w:rPr>
          <w:rFonts w:ascii="PT Serif" w:eastAsia="Calibri" w:hAnsi="PT Serif" w:cs="Times New Roman"/>
          <w:sz w:val="20"/>
          <w:szCs w:val="20"/>
        </w:rPr>
        <w:t xml:space="preserve">, сотруднику компании Ford Motors. Им в 50-е годы ХХ ст. была разработана концепция круизного отдыха, предполагавшая мощную индустрию развлечений на теплоходе. </w:t>
      </w:r>
      <w:r w:rsidRPr="00FE4871">
        <w:rPr>
          <w:rFonts w:ascii="PT Serif" w:eastAsia="Calibri" w:hAnsi="PT Serif" w:cs="Times New Roman"/>
          <w:sz w:val="20"/>
          <w:szCs w:val="20"/>
        </w:rPr>
        <w:lastRenderedPageBreak/>
        <w:t>Цивилизованный рынок морских круизов возник после 1960 г., когда бурное развитие авиационных трансконтинентальных рейсов начало вытеснять традиционные морские путешествия и необходимо было искать новые формы данных перевозок.</w:t>
      </w:r>
    </w:p>
    <w:p w14:paraId="75E06956"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Круизные суда сертифицируются по 6 категориям (звёздам). К высшей, шестой, принадлежат суда категории супер-люкс. Круизный рынок можно условно разделить на два параллельно развивающихся сегмента: массовый (</w:t>
      </w:r>
      <w:proofErr w:type="spellStart"/>
      <w:r w:rsidRPr="00FE4871">
        <w:rPr>
          <w:rFonts w:ascii="PT Serif" w:eastAsia="Calibri" w:hAnsi="PT Serif" w:cs="Times New Roman"/>
          <w:sz w:val="20"/>
          <w:szCs w:val="20"/>
        </w:rPr>
        <w:t>мегалайнеры</w:t>
      </w:r>
      <w:proofErr w:type="spellEnd"/>
      <w:r w:rsidRPr="00FE4871">
        <w:rPr>
          <w:rFonts w:ascii="PT Serif" w:eastAsia="Calibri" w:hAnsi="PT Serif" w:cs="Times New Roman"/>
          <w:sz w:val="20"/>
          <w:szCs w:val="20"/>
        </w:rPr>
        <w:t>, длиной более 300 м и пассажировместимостью до 2,000 человек и более) и нишевый (индивидуальный туризм на судах небольшого размера, пассажировместимостью до 500 человек). Для обоих сегментов рынка характерна высокая дифференциация предоставляемого продукта: для массового сегмента – на борту судна; для нишевого сегмента – на берегу, во время посещения круизных портов [1, c. 93].</w:t>
      </w:r>
    </w:p>
    <w:p w14:paraId="3D35F9C2"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Каждый круизный пассажир тратит в среднем до 1,700 дол. США, наибольшую часть из которых составляет стоимость билета. Ожидается, что в 2023 г. численность круизных пассажиров достигнет 24 </w:t>
      </w:r>
      <w:proofErr w:type="gramStart"/>
      <w:r w:rsidRPr="00FE4871">
        <w:rPr>
          <w:rFonts w:ascii="PT Serif" w:eastAsia="Calibri" w:hAnsi="PT Serif" w:cs="Times New Roman"/>
          <w:sz w:val="20"/>
          <w:szCs w:val="20"/>
        </w:rPr>
        <w:t>млн.</w:t>
      </w:r>
      <w:proofErr w:type="gramEnd"/>
      <w:r w:rsidRPr="00FE4871">
        <w:rPr>
          <w:rFonts w:ascii="PT Serif" w:eastAsia="Calibri" w:hAnsi="PT Serif" w:cs="Times New Roman"/>
          <w:sz w:val="20"/>
          <w:szCs w:val="20"/>
        </w:rPr>
        <w:t xml:space="preserve"> человек. Однако 70% круизных пассажиров совершили путешествие за последние 10 лет и только 40% – за последние 5 лет. Такие данные свидетельствуют об уменьшении покупательского спроса населения. По данным КЛИА, ежегодный доход круизного пассажира составляет около 114 тыс. дол. США.</w:t>
      </w:r>
    </w:p>
    <w:p w14:paraId="5ABB6882" w14:textId="11107DCC"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Круизы совмещают морской и береговой отдых, в </w:t>
      </w:r>
      <w:proofErr w:type="gramStart"/>
      <w:r w:rsidRPr="00FE4871">
        <w:rPr>
          <w:rFonts w:ascii="PT Serif" w:eastAsia="Calibri" w:hAnsi="PT Serif" w:cs="Times New Roman"/>
          <w:sz w:val="20"/>
          <w:szCs w:val="20"/>
        </w:rPr>
        <w:t>т.ч.</w:t>
      </w:r>
      <w:proofErr w:type="gramEnd"/>
      <w:r w:rsidRPr="00FE4871">
        <w:rPr>
          <w:rFonts w:ascii="PT Serif" w:eastAsia="Calibri" w:hAnsi="PT Serif" w:cs="Times New Roman"/>
          <w:sz w:val="20"/>
          <w:szCs w:val="20"/>
        </w:rPr>
        <w:t xml:space="preserve"> экскурсии. Пассажиры морских круизных судов не пользуются услугами гостиниц и ресторанов и числятся экскурсантами с особым иммиграционным паспортным режимом. В большинстве случаев для стран транзита, где пассажиры выходят на берег, виза не требуется, однако срок их пребывания обычно не превышает 72 часа.</w:t>
      </w:r>
    </w:p>
    <w:p w14:paraId="62A525AE" w14:textId="48A92E75"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зависимости от программ берегового отдыха принято различать две системы организации круизов: европейскую и американскую. Европейская система предусматривает путешествия по морю с заходом в разные порты с предоставлением в них экскурсионной программы. Практикуются даже одно- и двухдневные поездки в другие города. Такая система круизных поездок охватывает сейчас до 60% всех круизов. </w:t>
      </w:r>
      <w:r w:rsidR="0041755E" w:rsidRPr="00FE4871">
        <w:rPr>
          <w:rFonts w:ascii="PT Serif" w:eastAsia="Calibri" w:hAnsi="PT Serif" w:cs="Times New Roman"/>
          <w:sz w:val="20"/>
          <w:szCs w:val="20"/>
        </w:rPr>
        <w:t>Вместе с тем</w:t>
      </w:r>
      <w:r w:rsidRPr="00FE4871">
        <w:rPr>
          <w:rFonts w:ascii="PT Serif" w:eastAsia="Calibri" w:hAnsi="PT Serif" w:cs="Times New Roman"/>
          <w:sz w:val="20"/>
          <w:szCs w:val="20"/>
        </w:rPr>
        <w:t xml:space="preserve"> приобретает популярность американская система, основной целью которой является предоставление </w:t>
      </w:r>
      <w:r w:rsidRPr="00FE4871">
        <w:rPr>
          <w:rFonts w:ascii="PT Serif" w:eastAsia="Calibri" w:hAnsi="PT Serif" w:cs="Times New Roman"/>
          <w:sz w:val="20"/>
          <w:szCs w:val="20"/>
        </w:rPr>
        <w:t>возможности пассажирам, находящимся в круизе, отдыхать на пляжах, пунктах размещения судна.</w:t>
      </w:r>
    </w:p>
    <w:p w14:paraId="74A377F9" w14:textId="79F04192"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Все круизы предлагают гибкие цены, скидки для туристов (вне сезона, заблаговременное бронирование путешествия, повторное обращение и </w:t>
      </w:r>
      <w:proofErr w:type="gramStart"/>
      <w:r w:rsidRPr="00FE4871">
        <w:rPr>
          <w:rFonts w:ascii="PT Serif" w:eastAsia="Calibri" w:hAnsi="PT Serif" w:cs="Times New Roman"/>
          <w:sz w:val="20"/>
          <w:szCs w:val="20"/>
        </w:rPr>
        <w:t>т.д.</w:t>
      </w:r>
      <w:proofErr w:type="gramEnd"/>
      <w:r w:rsidRPr="00FE4871">
        <w:rPr>
          <w:rFonts w:ascii="PT Serif" w:eastAsia="Calibri" w:hAnsi="PT Serif" w:cs="Times New Roman"/>
          <w:sz w:val="20"/>
          <w:szCs w:val="20"/>
        </w:rPr>
        <w:t>). Основными факторами, влияющими на цену, являются продолжительность круиза, сезон, размещение и размер каюты, оснащение корабля, программы отдыха. На многих кораблях соотношение клиентов и обслуживающего персонала составляет 1:2 [5, c.</w:t>
      </w:r>
      <w:r w:rsidR="00414CCC">
        <w:rPr>
          <w:rFonts w:ascii="PT Serif" w:eastAsia="Calibri" w:hAnsi="PT Serif" w:cs="Times New Roman"/>
          <w:sz w:val="20"/>
          <w:szCs w:val="20"/>
          <w:lang w:val="en-US"/>
        </w:rPr>
        <w:t> </w:t>
      </w:r>
      <w:r w:rsidRPr="00FE4871">
        <w:rPr>
          <w:rFonts w:ascii="PT Serif" w:eastAsia="Calibri" w:hAnsi="PT Serif" w:cs="Times New Roman"/>
          <w:sz w:val="20"/>
          <w:szCs w:val="20"/>
        </w:rPr>
        <w:t>103].</w:t>
      </w:r>
    </w:p>
    <w:p w14:paraId="3E3E7DA6"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Следует учитывать, что круизные корабли имеют самые высокие оперативные расходы в индустрии туризма. Чтобы покрыть расходы, корабли должны загрузить не менее </w:t>
      </w:r>
      <w:proofErr w:type="gramStart"/>
      <w:r w:rsidRPr="00FE4871">
        <w:rPr>
          <w:rFonts w:ascii="PT Serif" w:eastAsia="Calibri" w:hAnsi="PT Serif" w:cs="Times New Roman"/>
          <w:sz w:val="20"/>
          <w:szCs w:val="20"/>
        </w:rPr>
        <w:t>80-90</w:t>
      </w:r>
      <w:proofErr w:type="gramEnd"/>
      <w:r w:rsidRPr="00FE4871">
        <w:rPr>
          <w:rFonts w:ascii="PT Serif" w:eastAsia="Calibri" w:hAnsi="PT Serif" w:cs="Times New Roman"/>
          <w:sz w:val="20"/>
          <w:szCs w:val="20"/>
        </w:rPr>
        <w:t>%, авиалинии – 60-65%, гостиницы 50-60%. Поэтому круизные услуги остаются одними из самых дорогих в сфере туристического обслуживания.</w:t>
      </w:r>
    </w:p>
    <w:p w14:paraId="7E671C3F"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Речные путешествия благодаря наличию берегового обзора более информативны, к тому же есть возможность большого количества стоянок. Речные круизы возникли гораздо раньше морских, благодаря их относительно более легкому освоению.</w:t>
      </w:r>
    </w:p>
    <w:p w14:paraId="54B3A003"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Первые речные экскурсии на лодках Темзой (Англия) были организованы ещё Томасом Куком еще в 1843 г. Почти в то же время в Северной Америке компания American </w:t>
      </w:r>
      <w:proofErr w:type="spellStart"/>
      <w:r w:rsidRPr="00FE4871">
        <w:rPr>
          <w:rFonts w:ascii="PT Serif" w:eastAsia="Calibri" w:hAnsi="PT Serif" w:cs="Times New Roman"/>
          <w:sz w:val="20"/>
          <w:szCs w:val="20"/>
        </w:rPr>
        <w:t>Ехрrеss</w:t>
      </w:r>
      <w:proofErr w:type="spellEnd"/>
      <w:r w:rsidRPr="00FE4871">
        <w:rPr>
          <w:rFonts w:ascii="PT Serif" w:eastAsia="Calibri" w:hAnsi="PT Serif" w:cs="Times New Roman"/>
          <w:sz w:val="20"/>
          <w:szCs w:val="20"/>
        </w:rPr>
        <w:t xml:space="preserve"> начинает регулярные экскурсии по Миссисипи на колесном пароходе Миссисипи.</w:t>
      </w:r>
    </w:p>
    <w:p w14:paraId="0A0E6823"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Уровень доходов потребителей круизных услуг обуславливает их распределение на сегменты, которые могут позволить себе круизную услугу бизнес-, среднего и эконом-класса. В среднем потребители круизной услуги бизнес-, среднего и эконом-класса ежедневно на протяжении поездки тратят около 500, 300 и 100 дол. США соответственно [3, c. 61].</w:t>
      </w:r>
    </w:p>
    <w:p w14:paraId="65BDC068" w14:textId="407A371C"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Речные круизы наиболее популярны в странах, имеющих мощные речные и озёрные системы, а также системы каналов (США, Канада</w:t>
      </w:r>
      <w:r w:rsidR="0041755E">
        <w:rPr>
          <w:rFonts w:ascii="PT Serif" w:eastAsia="Calibri" w:hAnsi="PT Serif" w:cs="Times New Roman"/>
          <w:sz w:val="20"/>
          <w:szCs w:val="20"/>
        </w:rPr>
        <w:t> </w:t>
      </w:r>
      <w:r w:rsidRPr="00FE4871">
        <w:rPr>
          <w:rFonts w:ascii="PT Serif" w:eastAsia="Calibri" w:hAnsi="PT Serif" w:cs="Times New Roman"/>
          <w:sz w:val="20"/>
          <w:szCs w:val="20"/>
        </w:rPr>
        <w:t>– Большие озёра (общая протяженность трассы по рекам, озёрам и каналам – более 40 тыс. км). Подобные круизы осуществляются Нилом, Рейном, Дунаем.</w:t>
      </w:r>
    </w:p>
    <w:p w14:paraId="3B8B50BD"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настоящее время речные круизы организуются также Ладожским озером, бассейнами Волги, Днепра, Лены, Оби, Янцзы, каналами и реками Франции и Швеции. Список крупнейших в мире речных круизных линий включает в себя следующие: A-ROSA, </w:t>
      </w:r>
      <w:proofErr w:type="spellStart"/>
      <w:r w:rsidRPr="00FE4871">
        <w:rPr>
          <w:rFonts w:ascii="PT Serif" w:eastAsia="Calibri" w:hAnsi="PT Serif" w:cs="Times New Roman"/>
          <w:sz w:val="20"/>
          <w:szCs w:val="20"/>
        </w:rPr>
        <w:t>AmaWaterways</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lastRenderedPageBreak/>
        <w:t>Avalon</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Waterways</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CroisiEurope</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Emerald</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Scenic</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Tauck</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Uniworld</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Boutique</w:t>
      </w:r>
      <w:proofErr w:type="spellEnd"/>
      <w:r w:rsidRPr="00FE4871">
        <w:rPr>
          <w:rFonts w:ascii="PT Serif" w:eastAsia="Calibri" w:hAnsi="PT Serif" w:cs="Times New Roman"/>
          <w:sz w:val="20"/>
          <w:szCs w:val="20"/>
        </w:rPr>
        <w:t xml:space="preserve"> River </w:t>
      </w:r>
      <w:proofErr w:type="spellStart"/>
      <w:r w:rsidRPr="00FE4871">
        <w:rPr>
          <w:rFonts w:ascii="PT Serif" w:eastAsia="Calibri" w:hAnsi="PT Serif" w:cs="Times New Roman"/>
          <w:sz w:val="20"/>
          <w:szCs w:val="20"/>
        </w:rPr>
        <w:t>Cruise</w:t>
      </w:r>
      <w:proofErr w:type="spellEnd"/>
      <w:r w:rsidRPr="00FE4871">
        <w:rPr>
          <w:rFonts w:ascii="PT Serif" w:eastAsia="Calibri" w:hAnsi="PT Serif" w:cs="Times New Roman"/>
          <w:sz w:val="20"/>
          <w:szCs w:val="20"/>
        </w:rPr>
        <w:t xml:space="preserve"> Collection, Viking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w:t>
      </w:r>
    </w:p>
    <w:p w14:paraId="6AA53F45"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Современные тенденции свидетельствуют о значительной популярности паромных круизов как разновидности морских круизов. Причина состоит в основном в их короткой продолжительности и экономичности.</w:t>
      </w:r>
    </w:p>
    <w:p w14:paraId="60792763"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Широко развито паромное сообщение в Балтийском бассейне между Финляндией, Швецией, Германией, странами Балтийского региона. Незамерзающее водное пространство Балтийского моря (замерзают только Финский и Ботнический залив) позволяет организовать постоянное паромное сообщение в течение всего года [4, c. 9].</w:t>
      </w:r>
    </w:p>
    <w:p w14:paraId="22E8DB55"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Активные паромные перевозки осуществляются на линиях Хельсинки и Турку (Финляндия) – Стокгольм (Швеция) – </w:t>
      </w:r>
      <w:proofErr w:type="spellStart"/>
      <w:r w:rsidRPr="00FE4871">
        <w:rPr>
          <w:rFonts w:ascii="PT Serif" w:eastAsia="Calibri" w:hAnsi="PT Serif" w:cs="Times New Roman"/>
          <w:sz w:val="20"/>
          <w:szCs w:val="20"/>
        </w:rPr>
        <w:t>Травемюнде</w:t>
      </w:r>
      <w:proofErr w:type="spellEnd"/>
      <w:r w:rsidRPr="00FE4871">
        <w:rPr>
          <w:rFonts w:ascii="PT Serif" w:eastAsia="Calibri" w:hAnsi="PT Serif" w:cs="Times New Roman"/>
          <w:sz w:val="20"/>
          <w:szCs w:val="20"/>
        </w:rPr>
        <w:t>, Росток (Германия). Именно в этих направлениях имеет место устойчивый пассажиропоток с платёжеспособным спросом. Наиболее популярны эстонская судоходная компания Tallink Silja Oy, ныне крупнейший паромный оператор Балтики, и её конкурент – паромный оператор Viking Line.</w:t>
      </w:r>
    </w:p>
    <w:p w14:paraId="5A33019A"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Viking Line (Viking Line </w:t>
      </w:r>
      <w:proofErr w:type="spellStart"/>
      <w:r w:rsidRPr="00FE4871">
        <w:rPr>
          <w:rFonts w:ascii="PT Serif" w:eastAsia="Calibri" w:hAnsi="PT Serif" w:cs="Times New Roman"/>
          <w:sz w:val="20"/>
          <w:szCs w:val="20"/>
        </w:rPr>
        <w:t>Abp</w:t>
      </w:r>
      <w:proofErr w:type="spellEnd"/>
      <w:r w:rsidRPr="00FE4871">
        <w:rPr>
          <w:rFonts w:ascii="PT Serif" w:eastAsia="Calibri" w:hAnsi="PT Serif" w:cs="Times New Roman"/>
          <w:sz w:val="20"/>
          <w:szCs w:val="20"/>
        </w:rPr>
        <w:t xml:space="preserve">) – финский судоходный концерн, осуществляющий пассажирские и грузовые перевозки по Балтике. Он зарегистрирован на Аландских островах с </w:t>
      </w:r>
      <w:r w:rsidRPr="00FE4871">
        <w:rPr>
          <w:rFonts w:ascii="PT Serif" w:eastAsia="Calibri" w:hAnsi="PT Serif" w:cs="Times New Roman"/>
          <w:sz w:val="20"/>
          <w:szCs w:val="20"/>
        </w:rPr>
        <w:t xml:space="preserve">головным офисом в </w:t>
      </w:r>
      <w:proofErr w:type="spellStart"/>
      <w:r w:rsidRPr="00FE4871">
        <w:rPr>
          <w:rFonts w:ascii="PT Serif" w:eastAsia="Calibri" w:hAnsi="PT Serif" w:cs="Times New Roman"/>
          <w:sz w:val="20"/>
          <w:szCs w:val="20"/>
        </w:rPr>
        <w:t>Мариегамне</w:t>
      </w:r>
      <w:proofErr w:type="spellEnd"/>
      <w:r w:rsidRPr="00FE4871">
        <w:rPr>
          <w:rFonts w:ascii="PT Serif" w:eastAsia="Calibri" w:hAnsi="PT Serif" w:cs="Times New Roman"/>
          <w:sz w:val="20"/>
          <w:szCs w:val="20"/>
        </w:rPr>
        <w:t>, который также является портом приписки большинства паромов компании.</w:t>
      </w:r>
    </w:p>
    <w:p w14:paraId="71D153D9"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Топ-десять стран мира (представляющих все крупнейшие регионы планеты) обеспечила круизным компаниям 19,2 млн пассажиров, на которых приходится 88% всего круизного потока.</w:t>
      </w:r>
    </w:p>
    <w:p w14:paraId="068AA30C"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По объему пассажиропотока лидируют США. На них приходится более половины (51%) современного количества круизных туристов – 11,21 млн человек [6, c. 173].</w:t>
      </w:r>
    </w:p>
    <w:p w14:paraId="0F9DB68A"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США сделали ставку на создание качественного и недорогого круизного массового продукта. Американский рынок круизной индустрии создал исключительно привлекательный и доступный сервис для жителей Америки, Европы и Азии.</w:t>
      </w:r>
    </w:p>
    <w:p w14:paraId="307081EF"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Второе место делят между собой Германия и Великобритания: 15% или 3,38 </w:t>
      </w:r>
      <w:proofErr w:type="gramStart"/>
      <w:r w:rsidRPr="00FE4871">
        <w:rPr>
          <w:rFonts w:ascii="PT Serif" w:eastAsia="Calibri" w:hAnsi="PT Serif" w:cs="Times New Roman"/>
          <w:sz w:val="20"/>
          <w:szCs w:val="20"/>
        </w:rPr>
        <w:t>млн.</w:t>
      </w:r>
      <w:proofErr w:type="gramEnd"/>
      <w:r w:rsidRPr="00FE4871">
        <w:rPr>
          <w:rFonts w:ascii="PT Serif" w:eastAsia="Calibri" w:hAnsi="PT Serif" w:cs="Times New Roman"/>
          <w:sz w:val="20"/>
          <w:szCs w:val="20"/>
        </w:rPr>
        <w:t xml:space="preserve"> пассажиров. Замыкают тройку лидеров Австралия, Италия и Канада. На каждую из этих стран приходится 800 тысяч туристов (12%). Далее следуют Китай, Франция, Испания и Норвегия, вместе обеспечивающие еще 2 млн клиентов (или 10% от мирового показателя).</w:t>
      </w:r>
    </w:p>
    <w:p w14:paraId="67357155"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Можно отметить следующие показатели круизного рынка по численности человек в разрезе определённых годов на диаграмме (рисунок).</w:t>
      </w:r>
    </w:p>
    <w:p w14:paraId="38125A5C" w14:textId="77777777" w:rsidR="007A62B5" w:rsidRPr="00FE4871" w:rsidRDefault="007A62B5" w:rsidP="007A62B5">
      <w:pPr>
        <w:spacing w:after="0"/>
        <w:jc w:val="center"/>
        <w:rPr>
          <w:rFonts w:ascii="PT Serif" w:eastAsia="Calibri" w:hAnsi="PT Serif" w:cs="Times New Roman"/>
          <w:sz w:val="20"/>
          <w:szCs w:val="20"/>
        </w:rPr>
        <w:sectPr w:rsidR="007A62B5" w:rsidRPr="00FE4871" w:rsidSect="007A62B5">
          <w:footnotePr>
            <w:numRestart w:val="eachPage"/>
          </w:footnotePr>
          <w:type w:val="continuous"/>
          <w:pgSz w:w="11907" w:h="16840" w:code="9"/>
          <w:pgMar w:top="1134" w:right="1134" w:bottom="1134" w:left="1134" w:header="708" w:footer="708" w:gutter="0"/>
          <w:cols w:num="2" w:space="708"/>
          <w:docGrid w:linePitch="360"/>
        </w:sectPr>
      </w:pPr>
    </w:p>
    <w:p w14:paraId="0849BCF9" w14:textId="77777777" w:rsidR="007A62B5" w:rsidRPr="00FE4871" w:rsidRDefault="007A62B5" w:rsidP="007A62B5">
      <w:pPr>
        <w:spacing w:after="0"/>
        <w:jc w:val="center"/>
        <w:rPr>
          <w:rFonts w:ascii="PT Serif" w:eastAsia="Calibri" w:hAnsi="PT Serif" w:cs="Times New Roman"/>
          <w:sz w:val="20"/>
          <w:szCs w:val="20"/>
        </w:rPr>
      </w:pPr>
      <w:r w:rsidRPr="00FE4871">
        <w:rPr>
          <w:rFonts w:ascii="PT Serif" w:eastAsia="Calibri" w:hAnsi="PT Serif" w:cs="Times New Roman"/>
          <w:noProof/>
          <w:sz w:val="20"/>
          <w:szCs w:val="20"/>
          <w:lang w:eastAsia="ru-RU"/>
        </w:rPr>
        <w:drawing>
          <wp:inline distT="0" distB="0" distL="0" distR="0" wp14:anchorId="1B242DA7" wp14:editId="55F82CC5">
            <wp:extent cx="5486400" cy="3200400"/>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E34FF0" w14:textId="42D83C43" w:rsidR="007A62B5" w:rsidRPr="00FE4871" w:rsidRDefault="007A62B5" w:rsidP="007A62B5">
      <w:pPr>
        <w:spacing w:after="0"/>
        <w:jc w:val="center"/>
        <w:rPr>
          <w:rFonts w:ascii="PT Serif" w:eastAsia="Calibri" w:hAnsi="PT Serif" w:cs="Times New Roman"/>
          <w:sz w:val="20"/>
          <w:szCs w:val="20"/>
        </w:rPr>
      </w:pPr>
      <w:r w:rsidRPr="00FE4871">
        <w:rPr>
          <w:rFonts w:ascii="PT Serif" w:eastAsia="Calibri" w:hAnsi="PT Serif" w:cs="Times New Roman"/>
          <w:sz w:val="20"/>
          <w:szCs w:val="20"/>
        </w:rPr>
        <w:t>Рис. Показатель круизного рынка по численности человек, млн. чел.</w:t>
      </w:r>
    </w:p>
    <w:p w14:paraId="1E7E5580" w14:textId="77777777" w:rsidR="007A62B5" w:rsidRPr="00FE4871" w:rsidRDefault="007A62B5" w:rsidP="007A62B5">
      <w:pPr>
        <w:spacing w:after="0"/>
        <w:ind w:firstLine="284"/>
        <w:jc w:val="both"/>
        <w:rPr>
          <w:rFonts w:ascii="PT Serif" w:eastAsia="Calibri" w:hAnsi="PT Serif" w:cs="Times New Roman"/>
          <w:sz w:val="20"/>
          <w:szCs w:val="20"/>
        </w:rPr>
      </w:pPr>
    </w:p>
    <w:p w14:paraId="3E6CA8AB" w14:textId="77777777" w:rsidR="007A62B5" w:rsidRPr="00FE4871" w:rsidRDefault="007A62B5" w:rsidP="007A62B5">
      <w:pPr>
        <w:spacing w:after="0"/>
        <w:ind w:firstLine="284"/>
        <w:jc w:val="center"/>
        <w:rPr>
          <w:rFonts w:ascii="PT Serif" w:eastAsia="Calibri" w:hAnsi="PT Serif" w:cs="Times New Roman"/>
          <w:sz w:val="20"/>
          <w:szCs w:val="20"/>
        </w:rPr>
        <w:sectPr w:rsidR="007A62B5"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6FA2C286"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Стабильный спрос на круизный продукт обуславливает и строительство судов: сумма заявленных на 2020 г. инвестиций на создание </w:t>
      </w:r>
      <w:r w:rsidRPr="00FE4871">
        <w:rPr>
          <w:rFonts w:ascii="PT Serif" w:eastAsia="Calibri" w:hAnsi="PT Serif" w:cs="Times New Roman"/>
          <w:sz w:val="20"/>
          <w:szCs w:val="20"/>
        </w:rPr>
        <w:t xml:space="preserve">новых океанских лайнеров превышала 6,5 млрд долларов. В 2020 г. расходы круизной </w:t>
      </w:r>
      <w:r w:rsidRPr="00FE4871">
        <w:rPr>
          <w:rFonts w:ascii="PT Serif" w:eastAsia="Calibri" w:hAnsi="PT Serif" w:cs="Times New Roman"/>
          <w:sz w:val="20"/>
          <w:szCs w:val="20"/>
        </w:rPr>
        <w:lastRenderedPageBreak/>
        <w:t>индустрии составили почти 120 млрд долл., поддерживая занятость почти 1 млн человек.</w:t>
      </w:r>
    </w:p>
    <w:p w14:paraId="520D8344"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Эксперты КЛИА выделили 13 основных трендов развития круизной индустрии на ближайшие годы. Среди них рост популярности речных круизов. </w:t>
      </w:r>
    </w:p>
    <w:p w14:paraId="6B71B9D1"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Стабильность продаж круизного рынка будет стимулировать и рост количества компаний и турагентов, продающих этот продукт.</w:t>
      </w:r>
    </w:p>
    <w:p w14:paraId="04F27945"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Что касается трендов в приоритетах потребителей, то продолжит расти стремление туристов к роскоши, всё большую популярность будет приобретать такой сервис, как услуги консьержа и персонального дворецкого, гурман-круизы и туры на яхтах. Поскольку круизы привлекают внимание платёжеспособных пассажиров, всё больше брендов захотят открыть на борту лайнеров свои магазины. Также круизные компании запускают всё большее количество услуг и развлечений, ориентированных на семейную аудиторию.</w:t>
      </w:r>
    </w:p>
    <w:p w14:paraId="652306BC"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По оценке КЛИА, в 2023 г. на маршрутах вырастет количество ночёвок в портах размещений кораблей, у пассажиров будет больше возможностей погрузиться в местную среду, вырастет количество и разнообразие экскурсий. Продолжит своё развитие и «мультикультурный» тренд, то есть максимальное представление национальных кухонь, ресторанов, магазинов, шоу и других элементов развлечений и сервиса на борту лайнеров.</w:t>
      </w:r>
    </w:p>
    <w:p w14:paraId="0BC63CC2"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Китай стал вторым по величине источником круизных пассажиров в мире. В 2021 г. количество круизных путешествий по Китаю и за его пределами, которые осуществлялись через 11 главных портов страны, составило более 4,5 млн (на 84% больше по сравнению с 2020 г.). На китайском рынке уже присутствуют крупнейшие мировые круизные компании, такие как </w:t>
      </w:r>
      <w:r w:rsidRPr="00FE4871">
        <w:rPr>
          <w:rFonts w:ascii="PT Serif" w:eastAsia="Calibri" w:hAnsi="PT Serif" w:cs="Times New Roman"/>
          <w:sz w:val="20"/>
          <w:szCs w:val="20"/>
          <w:lang w:val="en-US"/>
        </w:rPr>
        <w:t>Carnival</w:t>
      </w:r>
      <w:r w:rsidRPr="00FE4871">
        <w:rPr>
          <w:rFonts w:ascii="PT Serif" w:eastAsia="Calibri" w:hAnsi="PT Serif" w:cs="Times New Roman"/>
          <w:sz w:val="20"/>
          <w:szCs w:val="20"/>
        </w:rPr>
        <w:t xml:space="preserve">, </w:t>
      </w:r>
      <w:r w:rsidRPr="00FE4871">
        <w:rPr>
          <w:rFonts w:ascii="PT Serif" w:eastAsia="Calibri" w:hAnsi="PT Serif" w:cs="Times New Roman"/>
          <w:sz w:val="20"/>
          <w:szCs w:val="20"/>
          <w:lang w:val="en-US"/>
        </w:rPr>
        <w:t>Royal</w:t>
      </w:r>
      <w:r w:rsidRPr="00FE4871">
        <w:rPr>
          <w:rFonts w:ascii="PT Serif" w:eastAsia="Calibri" w:hAnsi="PT Serif" w:cs="Times New Roman"/>
          <w:sz w:val="20"/>
          <w:szCs w:val="20"/>
        </w:rPr>
        <w:t xml:space="preserve"> </w:t>
      </w:r>
      <w:r w:rsidRPr="00FE4871">
        <w:rPr>
          <w:rFonts w:ascii="PT Serif" w:eastAsia="Calibri" w:hAnsi="PT Serif" w:cs="Times New Roman"/>
          <w:sz w:val="20"/>
          <w:szCs w:val="20"/>
          <w:lang w:val="en-US"/>
        </w:rPr>
        <w:t>Caribbean</w:t>
      </w:r>
      <w:r w:rsidRPr="00FE4871">
        <w:rPr>
          <w:rFonts w:ascii="PT Serif" w:eastAsia="Calibri" w:hAnsi="PT Serif" w:cs="Times New Roman"/>
          <w:sz w:val="20"/>
          <w:szCs w:val="20"/>
        </w:rPr>
        <w:t xml:space="preserve">, </w:t>
      </w:r>
      <w:r w:rsidRPr="00FE4871">
        <w:rPr>
          <w:rFonts w:ascii="PT Serif" w:eastAsia="Calibri" w:hAnsi="PT Serif" w:cs="Times New Roman"/>
          <w:sz w:val="20"/>
          <w:szCs w:val="20"/>
          <w:lang w:val="en-US"/>
        </w:rPr>
        <w:t>Norwegian</w:t>
      </w:r>
      <w:r w:rsidRPr="00FE4871">
        <w:rPr>
          <w:rFonts w:ascii="PT Serif" w:eastAsia="Calibri" w:hAnsi="PT Serif" w:cs="Times New Roman"/>
          <w:sz w:val="20"/>
          <w:szCs w:val="20"/>
        </w:rPr>
        <w:t xml:space="preserve">, </w:t>
      </w:r>
      <w:r w:rsidRPr="00FE4871">
        <w:rPr>
          <w:rFonts w:ascii="PT Serif" w:eastAsia="Calibri" w:hAnsi="PT Serif" w:cs="Times New Roman"/>
          <w:sz w:val="20"/>
          <w:szCs w:val="20"/>
          <w:lang w:val="en-US"/>
        </w:rPr>
        <w:t>MSC</w:t>
      </w:r>
      <w:r w:rsidRPr="00FE4871">
        <w:rPr>
          <w:rFonts w:ascii="PT Serif" w:eastAsia="Calibri" w:hAnsi="PT Serif" w:cs="Times New Roman"/>
          <w:sz w:val="20"/>
          <w:szCs w:val="20"/>
        </w:rPr>
        <w:t xml:space="preserve"> и </w:t>
      </w:r>
      <w:r w:rsidRPr="00FE4871">
        <w:rPr>
          <w:rFonts w:ascii="PT Serif" w:eastAsia="Calibri" w:hAnsi="PT Serif" w:cs="Times New Roman"/>
          <w:sz w:val="20"/>
          <w:szCs w:val="20"/>
          <w:lang w:val="en-US"/>
        </w:rPr>
        <w:t>Genting</w:t>
      </w:r>
      <w:r w:rsidRPr="00FE4871">
        <w:rPr>
          <w:rFonts w:ascii="PT Serif" w:eastAsia="Calibri" w:hAnsi="PT Serif" w:cs="Times New Roman"/>
          <w:sz w:val="20"/>
          <w:szCs w:val="20"/>
        </w:rPr>
        <w:t>.</w:t>
      </w:r>
    </w:p>
    <w:p w14:paraId="4F158583"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Прочная основа для развития китайского круизного рынка была заложена политикой поддержки властями разных уровней, особенно в приморских регионах. Осуществляется разработка общенациональной программы развития круизного туризма.</w:t>
      </w:r>
    </w:p>
    <w:p w14:paraId="07AFE4C9"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Возраст современных круизных пассажиров составляет </w:t>
      </w:r>
      <w:proofErr w:type="gramStart"/>
      <w:r w:rsidRPr="00FE4871">
        <w:rPr>
          <w:rFonts w:ascii="PT Serif" w:eastAsia="Calibri" w:hAnsi="PT Serif" w:cs="Times New Roman"/>
          <w:sz w:val="20"/>
          <w:szCs w:val="20"/>
        </w:rPr>
        <w:t>40-50</w:t>
      </w:r>
      <w:proofErr w:type="gramEnd"/>
      <w:r w:rsidRPr="00FE4871">
        <w:rPr>
          <w:rFonts w:ascii="PT Serif" w:eastAsia="Calibri" w:hAnsi="PT Serif" w:cs="Times New Roman"/>
          <w:sz w:val="20"/>
          <w:szCs w:val="20"/>
        </w:rPr>
        <w:t xml:space="preserve"> лет. В 2000-х гг. этот показатель был на уровне </w:t>
      </w:r>
      <w:proofErr w:type="gramStart"/>
      <w:r w:rsidRPr="00FE4871">
        <w:rPr>
          <w:rFonts w:ascii="PT Serif" w:eastAsia="Calibri" w:hAnsi="PT Serif" w:cs="Times New Roman"/>
          <w:sz w:val="20"/>
          <w:szCs w:val="20"/>
        </w:rPr>
        <w:t>50-60</w:t>
      </w:r>
      <w:proofErr w:type="gramEnd"/>
      <w:r w:rsidRPr="00FE4871">
        <w:rPr>
          <w:rFonts w:ascii="PT Serif" w:eastAsia="Calibri" w:hAnsi="PT Serif" w:cs="Times New Roman"/>
          <w:sz w:val="20"/>
          <w:szCs w:val="20"/>
        </w:rPr>
        <w:t xml:space="preserve"> лет, что свидетельствует о притоке более молодых потребителей [7, c. 152].</w:t>
      </w:r>
    </w:p>
    <w:p w14:paraId="01E89F9B"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Для обеспечения прибыльной работы круизных линий круизные компании </w:t>
      </w:r>
      <w:r w:rsidRPr="00FE4871">
        <w:rPr>
          <w:rFonts w:ascii="PT Serif" w:eastAsia="Calibri" w:hAnsi="PT Serif" w:cs="Times New Roman"/>
          <w:sz w:val="20"/>
          <w:szCs w:val="20"/>
        </w:rPr>
        <w:t>консолидируют свои ресурсы и образуют холдинговые структуры. Существенными преимуществами холдинговых структур в круизном туризме являются оптимизация собственных ресурсов при формировании круизного продукта, укрепление инвестиционного потенциала, консолидация трудовых ресурсов, увеличение контроля за процессами развития рынка, мобильность в принятии тактических и оперативных решений. Кроме того, по сравнению с другими видами туризма, имеющими привязку к регионам и странам, из-за мобильности материальной базы в круизном туризме работа в рамках холдинга открывает дополнительные возможности эксплуатации судов на протяжении всего года в разных регионах мира.</w:t>
      </w:r>
    </w:p>
    <w:p w14:paraId="543FB3B5"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Мировой рынок индустрии морских круизов делят 20 специализированных компаний, которые, в свою очередь, принадлежат к 4 крупным группам. Возглавляет список самых крупных круизных компаний холдинг </w:t>
      </w:r>
      <w:proofErr w:type="spellStart"/>
      <w:r w:rsidRPr="00FE4871">
        <w:rPr>
          <w:rFonts w:ascii="PT Serif" w:eastAsia="Calibri" w:hAnsi="PT Serif" w:cs="Times New Roman"/>
          <w:sz w:val="20"/>
          <w:szCs w:val="20"/>
        </w:rPr>
        <w:t>Carnival</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Сorporation</w:t>
      </w:r>
      <w:proofErr w:type="spellEnd"/>
      <w:r w:rsidRPr="00FE4871">
        <w:rPr>
          <w:rFonts w:ascii="PT Serif" w:eastAsia="Calibri" w:hAnsi="PT Serif" w:cs="Times New Roman"/>
          <w:sz w:val="20"/>
          <w:szCs w:val="20"/>
        </w:rPr>
        <w:t xml:space="preserve">. Флот крупнейшего из входящих в него брендов – </w:t>
      </w:r>
      <w:proofErr w:type="spellStart"/>
      <w:r w:rsidRPr="00FE4871">
        <w:rPr>
          <w:rFonts w:ascii="PT Serif" w:eastAsia="Calibri" w:hAnsi="PT Serif" w:cs="Times New Roman"/>
          <w:sz w:val="20"/>
          <w:szCs w:val="20"/>
        </w:rPr>
        <w:t>Carnival</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Cruise</w:t>
      </w:r>
      <w:proofErr w:type="spellEnd"/>
      <w:r w:rsidRPr="00FE4871">
        <w:rPr>
          <w:rFonts w:ascii="PT Serif" w:eastAsia="Calibri" w:hAnsi="PT Serif" w:cs="Times New Roman"/>
          <w:sz w:val="20"/>
          <w:szCs w:val="20"/>
        </w:rPr>
        <w:t xml:space="preserve"> Line, насчитывает более 20 судов и постоянно пополняется новыми. За ним следует Royal </w:t>
      </w:r>
      <w:proofErr w:type="spellStart"/>
      <w:r w:rsidRPr="00FE4871">
        <w:rPr>
          <w:rFonts w:ascii="PT Serif" w:eastAsia="Calibri" w:hAnsi="PT Serif" w:cs="Times New Roman"/>
          <w:sz w:val="20"/>
          <w:szCs w:val="20"/>
        </w:rPr>
        <w:t>Caribbean</w:t>
      </w:r>
      <w:proofErr w:type="spellEnd"/>
      <w:r w:rsidRPr="00FE4871">
        <w:rPr>
          <w:rFonts w:ascii="PT Serif" w:eastAsia="Calibri" w:hAnsi="PT Serif" w:cs="Times New Roman"/>
          <w:sz w:val="20"/>
          <w:szCs w:val="20"/>
        </w:rPr>
        <w:t xml:space="preserve"> International, а на третьем месте находится компания </w:t>
      </w:r>
      <w:proofErr w:type="spellStart"/>
      <w:r w:rsidRPr="00FE4871">
        <w:rPr>
          <w:rFonts w:ascii="PT Serif" w:eastAsia="Calibri" w:hAnsi="PT Serif" w:cs="Times New Roman"/>
          <w:sz w:val="20"/>
          <w:szCs w:val="20"/>
        </w:rPr>
        <w:t>Norvegian</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Cruise</w:t>
      </w:r>
      <w:proofErr w:type="spellEnd"/>
      <w:r w:rsidRPr="00FE4871">
        <w:rPr>
          <w:rFonts w:ascii="PT Serif" w:eastAsia="Calibri" w:hAnsi="PT Serif" w:cs="Times New Roman"/>
          <w:sz w:val="20"/>
          <w:szCs w:val="20"/>
        </w:rPr>
        <w:t xml:space="preserve"> Line (NCL). Все эти операторские компании базируются в США.</w:t>
      </w:r>
    </w:p>
    <w:p w14:paraId="2ADDFBA7"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Четвертый в рейтинге и первый круизный судовладелец Европы – MSC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 xml:space="preserve">. Замыкает ТОП-10 ведущих круизных компаний мира испанский </w:t>
      </w:r>
      <w:proofErr w:type="spellStart"/>
      <w:r w:rsidRPr="00FE4871">
        <w:rPr>
          <w:rFonts w:ascii="PT Serif" w:eastAsia="Calibri" w:hAnsi="PT Serif" w:cs="Times New Roman"/>
          <w:sz w:val="20"/>
          <w:szCs w:val="20"/>
        </w:rPr>
        <w:t>Pullmantur</w:t>
      </w:r>
      <w:proofErr w:type="spellEnd"/>
      <w:r w:rsidRPr="00FE4871">
        <w:rPr>
          <w:rFonts w:ascii="PT Serif" w:eastAsia="Calibri" w:hAnsi="PT Serif" w:cs="Times New Roman"/>
          <w:sz w:val="20"/>
          <w:szCs w:val="20"/>
        </w:rPr>
        <w:t>.</w:t>
      </w:r>
    </w:p>
    <w:p w14:paraId="210BF86E"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Входящие в состав холдинга </w:t>
      </w:r>
      <w:proofErr w:type="spellStart"/>
      <w:r w:rsidRPr="00FE4871">
        <w:rPr>
          <w:rFonts w:ascii="PT Serif" w:eastAsia="Calibri" w:hAnsi="PT Serif" w:cs="Times New Roman"/>
          <w:sz w:val="20"/>
          <w:szCs w:val="20"/>
        </w:rPr>
        <w:t>Carnival</w:t>
      </w:r>
      <w:proofErr w:type="spellEnd"/>
      <w:r w:rsidRPr="00FE4871">
        <w:rPr>
          <w:rFonts w:ascii="PT Serif" w:eastAsia="Calibri" w:hAnsi="PT Serif" w:cs="Times New Roman"/>
          <w:sz w:val="20"/>
          <w:szCs w:val="20"/>
        </w:rPr>
        <w:t xml:space="preserve"> компании контролируют 44,8% мирового рынка морских круизов. Доля шести судоходных компаний, следующих по группе Royal </w:t>
      </w:r>
      <w:proofErr w:type="spellStart"/>
      <w:r w:rsidRPr="00FE4871">
        <w:rPr>
          <w:rFonts w:ascii="PT Serif" w:eastAsia="Calibri" w:hAnsi="PT Serif" w:cs="Times New Roman"/>
          <w:sz w:val="20"/>
          <w:szCs w:val="20"/>
        </w:rPr>
        <w:t>Caribbean</w:t>
      </w:r>
      <w:proofErr w:type="spellEnd"/>
      <w:r w:rsidRPr="00FE4871">
        <w:rPr>
          <w:rFonts w:ascii="PT Serif" w:eastAsia="Calibri" w:hAnsi="PT Serif" w:cs="Times New Roman"/>
          <w:sz w:val="20"/>
          <w:szCs w:val="20"/>
        </w:rPr>
        <w:t xml:space="preserve">, составляет 24,7%. Далее три компании </w:t>
      </w:r>
      <w:proofErr w:type="spellStart"/>
      <w:r w:rsidRPr="00FE4871">
        <w:rPr>
          <w:rFonts w:ascii="PT Serif" w:eastAsia="Calibri" w:hAnsi="PT Serif" w:cs="Times New Roman"/>
          <w:sz w:val="20"/>
          <w:szCs w:val="20"/>
        </w:rPr>
        <w:t>Norvegian</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Cruise</w:t>
      </w:r>
      <w:proofErr w:type="spellEnd"/>
      <w:r w:rsidRPr="00FE4871">
        <w:rPr>
          <w:rFonts w:ascii="PT Serif" w:eastAsia="Calibri" w:hAnsi="PT Serif" w:cs="Times New Roman"/>
          <w:sz w:val="20"/>
          <w:szCs w:val="20"/>
        </w:rPr>
        <w:t xml:space="preserve"> Line занимают 8,9% объема рынка, а MSC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 xml:space="preserve"> имеет 6,4%.</w:t>
      </w:r>
    </w:p>
    <w:p w14:paraId="634667BB"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Почти 40% маршрутов круизных компаний мира приходится на Карибский регион, на втором месте – Средиземноморье (17%), на третьем – Азиатско-Тихоокеанский регион (10,4%).</w:t>
      </w:r>
    </w:p>
    <w:p w14:paraId="1F064D9F" w14:textId="77777777" w:rsidR="007A62B5" w:rsidRPr="00FE4871" w:rsidRDefault="007A62B5" w:rsidP="007A62B5">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Компания</w:t>
      </w:r>
      <w:r w:rsidRPr="00FE4871">
        <w:rPr>
          <w:rFonts w:ascii="PT Serif" w:eastAsia="Calibri" w:hAnsi="PT Serif" w:cs="Times New Roman"/>
          <w:sz w:val="20"/>
          <w:szCs w:val="20"/>
          <w:lang w:val="en-US"/>
        </w:rPr>
        <w:t xml:space="preserve"> Carnival Cruise Lines Inc. </w:t>
      </w:r>
      <w:r w:rsidRPr="00FE4871">
        <w:rPr>
          <w:rFonts w:ascii="PT Serif" w:eastAsia="Calibri" w:hAnsi="PT Serif" w:cs="Times New Roman"/>
          <w:sz w:val="20"/>
          <w:szCs w:val="20"/>
        </w:rPr>
        <w:t xml:space="preserve">(CCL) является основательницей британо-американского концерна </w:t>
      </w:r>
      <w:proofErr w:type="spellStart"/>
      <w:r w:rsidRPr="00FE4871">
        <w:rPr>
          <w:rFonts w:ascii="PT Serif" w:eastAsia="Calibri" w:hAnsi="PT Serif" w:cs="Times New Roman"/>
          <w:sz w:val="20"/>
          <w:szCs w:val="20"/>
        </w:rPr>
        <w:t>Carnival</w:t>
      </w:r>
      <w:proofErr w:type="spellEnd"/>
      <w:r w:rsidRPr="00FE4871">
        <w:rPr>
          <w:rFonts w:ascii="PT Serif" w:eastAsia="Calibri" w:hAnsi="PT Serif" w:cs="Times New Roman"/>
          <w:sz w:val="20"/>
          <w:szCs w:val="20"/>
        </w:rPr>
        <w:t xml:space="preserve"> Corporation &amp; </w:t>
      </w:r>
      <w:proofErr w:type="spellStart"/>
      <w:r w:rsidRPr="00FE4871">
        <w:rPr>
          <w:rFonts w:ascii="PT Serif" w:eastAsia="Calibri" w:hAnsi="PT Serif" w:cs="Times New Roman"/>
          <w:sz w:val="20"/>
          <w:szCs w:val="20"/>
        </w:rPr>
        <w:t>plc</w:t>
      </w:r>
      <w:proofErr w:type="spellEnd"/>
      <w:r w:rsidRPr="00FE4871">
        <w:rPr>
          <w:rFonts w:ascii="PT Serif" w:eastAsia="Calibri" w:hAnsi="PT Serif" w:cs="Times New Roman"/>
          <w:sz w:val="20"/>
          <w:szCs w:val="20"/>
        </w:rPr>
        <w:t xml:space="preserve">, объединяющего </w:t>
      </w:r>
      <w:r w:rsidRPr="00FE4871">
        <w:rPr>
          <w:rFonts w:ascii="PT Serif" w:eastAsia="Calibri" w:hAnsi="PT Serif" w:cs="Times New Roman"/>
          <w:sz w:val="20"/>
          <w:szCs w:val="20"/>
        </w:rPr>
        <w:br/>
        <w:t xml:space="preserve">12 круизных компаний. Штаб-квартира крупнейшего и успешного в мире оператора круизных лайнеров расположена в Майами (Флорида, США). Круизные лайнеры компании называют «кораблями развлечений». Характерной для всех судов </w:t>
      </w:r>
      <w:proofErr w:type="spellStart"/>
      <w:r w:rsidRPr="00FE4871">
        <w:rPr>
          <w:rFonts w:ascii="PT Serif" w:eastAsia="Calibri" w:hAnsi="PT Serif" w:cs="Times New Roman"/>
          <w:sz w:val="20"/>
          <w:szCs w:val="20"/>
        </w:rPr>
        <w:t>Carnival</w:t>
      </w:r>
      <w:proofErr w:type="spellEnd"/>
      <w:r w:rsidRPr="00FE4871">
        <w:rPr>
          <w:rFonts w:ascii="PT Serif" w:eastAsia="Calibri" w:hAnsi="PT Serif" w:cs="Times New Roman"/>
          <w:sz w:val="20"/>
          <w:szCs w:val="20"/>
        </w:rPr>
        <w:t xml:space="preserve"> является форма </w:t>
      </w:r>
      <w:r w:rsidRPr="00FE4871">
        <w:rPr>
          <w:rFonts w:ascii="PT Serif" w:eastAsia="Calibri" w:hAnsi="PT Serif" w:cs="Times New Roman"/>
          <w:sz w:val="20"/>
          <w:szCs w:val="20"/>
        </w:rPr>
        <w:lastRenderedPageBreak/>
        <w:t xml:space="preserve">трубы, напоминающая хвостовой плавник кита. Впервые она появилась в 1981 г. при строительстве нового судна </w:t>
      </w:r>
      <w:proofErr w:type="spellStart"/>
      <w:r w:rsidRPr="00FE4871">
        <w:rPr>
          <w:rFonts w:ascii="PT Serif" w:eastAsia="Calibri" w:hAnsi="PT Serif" w:cs="Times New Roman"/>
          <w:sz w:val="20"/>
          <w:szCs w:val="20"/>
        </w:rPr>
        <w:t>Tropicale</w:t>
      </w:r>
      <w:proofErr w:type="spellEnd"/>
      <w:r w:rsidRPr="00FE4871">
        <w:rPr>
          <w:rFonts w:ascii="PT Serif" w:eastAsia="Calibri" w:hAnsi="PT Serif" w:cs="Times New Roman"/>
          <w:sz w:val="20"/>
          <w:szCs w:val="20"/>
        </w:rPr>
        <w:t>. В 2007 г. компания сделала названия судов однотипными, начинающимися словом «</w:t>
      </w:r>
      <w:proofErr w:type="spellStart"/>
      <w:r w:rsidRPr="00FE4871">
        <w:rPr>
          <w:rFonts w:ascii="PT Serif" w:eastAsia="Calibri" w:hAnsi="PT Serif" w:cs="Times New Roman"/>
          <w:sz w:val="20"/>
          <w:szCs w:val="20"/>
        </w:rPr>
        <w:t>Carnival</w:t>
      </w:r>
      <w:proofErr w:type="spellEnd"/>
      <w:r w:rsidRPr="00FE4871">
        <w:rPr>
          <w:rFonts w:ascii="PT Serif" w:eastAsia="Calibri" w:hAnsi="PT Serif" w:cs="Times New Roman"/>
          <w:sz w:val="20"/>
          <w:szCs w:val="20"/>
        </w:rPr>
        <w:t>».</w:t>
      </w:r>
    </w:p>
    <w:p w14:paraId="4FDC9AB0"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Вторая по величине круизная компания – американо-норвежское совместное предприятие Royal </w:t>
      </w:r>
      <w:proofErr w:type="spellStart"/>
      <w:r w:rsidRPr="00FE4871">
        <w:rPr>
          <w:rFonts w:ascii="PT Serif" w:eastAsia="Calibri" w:hAnsi="PT Serif" w:cs="Times New Roman"/>
          <w:sz w:val="20"/>
          <w:szCs w:val="20"/>
        </w:rPr>
        <w:t>Caribbean</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 xml:space="preserve"> Ltd., официально зарегистрированное в Монровии (Либерия) и имеющее штаб-квартиру в Майами (США).</w:t>
      </w:r>
    </w:p>
    <w:p w14:paraId="5D27282E"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состав этой компании входит 5 дочерних предприятий: </w:t>
      </w:r>
      <w:proofErr w:type="spellStart"/>
      <w:r w:rsidRPr="00FE4871">
        <w:rPr>
          <w:rFonts w:ascii="PT Serif" w:eastAsia="Calibri" w:hAnsi="PT Serif" w:cs="Times New Roman"/>
          <w:sz w:val="20"/>
          <w:szCs w:val="20"/>
        </w:rPr>
        <w:t>Celebrity</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 xml:space="preserve">, Royal </w:t>
      </w:r>
      <w:proofErr w:type="spellStart"/>
      <w:r w:rsidRPr="00FE4871">
        <w:rPr>
          <w:rFonts w:ascii="PT Serif" w:eastAsia="Calibri" w:hAnsi="PT Serif" w:cs="Times New Roman"/>
          <w:sz w:val="20"/>
          <w:szCs w:val="20"/>
        </w:rPr>
        <w:t>Caribbean</w:t>
      </w:r>
      <w:proofErr w:type="spellEnd"/>
      <w:r w:rsidRPr="00FE4871">
        <w:rPr>
          <w:rFonts w:ascii="PT Serif" w:eastAsia="Calibri" w:hAnsi="PT Serif" w:cs="Times New Roman"/>
          <w:sz w:val="20"/>
          <w:szCs w:val="20"/>
        </w:rPr>
        <w:t xml:space="preserve"> International, </w:t>
      </w:r>
      <w:proofErr w:type="spellStart"/>
      <w:r w:rsidRPr="00FE4871">
        <w:rPr>
          <w:rFonts w:ascii="PT Serif" w:eastAsia="Calibri" w:hAnsi="PT Serif" w:cs="Times New Roman"/>
          <w:sz w:val="20"/>
          <w:szCs w:val="20"/>
        </w:rPr>
        <w:t>Pullmantur</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Azamara</w:t>
      </w:r>
      <w:proofErr w:type="spellEnd"/>
      <w:r w:rsidRPr="00FE4871">
        <w:rPr>
          <w:rFonts w:ascii="PT Serif" w:eastAsia="Calibri" w:hAnsi="PT Serif" w:cs="Times New Roman"/>
          <w:sz w:val="20"/>
          <w:szCs w:val="20"/>
        </w:rPr>
        <w:t xml:space="preserve"> Club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 xml:space="preserve"> и CDF </w:t>
      </w:r>
      <w:proofErr w:type="spellStart"/>
      <w:r w:rsidRPr="00FE4871">
        <w:rPr>
          <w:rFonts w:ascii="PT Serif" w:eastAsia="Calibri" w:hAnsi="PT Serif" w:cs="Times New Roman"/>
          <w:sz w:val="20"/>
          <w:szCs w:val="20"/>
        </w:rPr>
        <w:t>Croisieres</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de</w:t>
      </w:r>
      <w:proofErr w:type="spellEnd"/>
      <w:r w:rsidRPr="00FE4871">
        <w:rPr>
          <w:rFonts w:ascii="PT Serif" w:eastAsia="Calibri" w:hAnsi="PT Serif" w:cs="Times New Roman"/>
          <w:sz w:val="20"/>
          <w:szCs w:val="20"/>
        </w:rPr>
        <w:t xml:space="preserve"> France. Кроме того, предприятию принадлежит 50% акций TUI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w:t>
      </w:r>
    </w:p>
    <w:p w14:paraId="423D492C"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Royal </w:t>
      </w:r>
      <w:proofErr w:type="spellStart"/>
      <w:r w:rsidRPr="00FE4871">
        <w:rPr>
          <w:rFonts w:ascii="PT Serif" w:eastAsia="Calibri" w:hAnsi="PT Serif" w:cs="Times New Roman"/>
          <w:sz w:val="20"/>
          <w:szCs w:val="20"/>
        </w:rPr>
        <w:t>Caribbean</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 xml:space="preserve"> Ltd. контролирует около 25% мирового круизного рынка.</w:t>
      </w:r>
    </w:p>
    <w:p w14:paraId="442CFC5E"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lang w:val="en-US"/>
        </w:rPr>
        <w:t xml:space="preserve">Norwegian Cruise Line Holdings Ltd. </w:t>
      </w:r>
      <w:r w:rsidRPr="00FE4871">
        <w:rPr>
          <w:rFonts w:ascii="PT Serif" w:eastAsia="Calibri" w:hAnsi="PT Serif" w:cs="Times New Roman"/>
          <w:sz w:val="20"/>
          <w:szCs w:val="20"/>
        </w:rPr>
        <w:t>(</w:t>
      </w:r>
      <w:proofErr w:type="spellStart"/>
      <w:r w:rsidRPr="00FE4871">
        <w:rPr>
          <w:rFonts w:ascii="PT Serif" w:eastAsia="Calibri" w:hAnsi="PT Serif" w:cs="Times New Roman"/>
          <w:sz w:val="20"/>
          <w:szCs w:val="20"/>
        </w:rPr>
        <w:t>Norwegian</w:t>
      </w:r>
      <w:proofErr w:type="spellEnd"/>
      <w:r w:rsidRPr="00FE4871">
        <w:rPr>
          <w:rFonts w:ascii="PT Serif" w:eastAsia="Calibri" w:hAnsi="PT Serif" w:cs="Times New Roman"/>
          <w:sz w:val="20"/>
          <w:szCs w:val="20"/>
        </w:rPr>
        <w:t xml:space="preserve">) является круизной компанией, зарегистрированной на Бермудских островах, со штаб-квартирой в </w:t>
      </w:r>
      <w:proofErr w:type="spellStart"/>
      <w:r w:rsidRPr="00FE4871">
        <w:rPr>
          <w:rFonts w:ascii="PT Serif" w:eastAsia="Calibri" w:hAnsi="PT Serif" w:cs="Times New Roman"/>
          <w:sz w:val="20"/>
          <w:szCs w:val="20"/>
        </w:rPr>
        <w:t>невключённой</w:t>
      </w:r>
      <w:proofErr w:type="spellEnd"/>
      <w:r w:rsidRPr="00FE4871">
        <w:rPr>
          <w:rFonts w:ascii="PT Serif" w:eastAsia="Calibri" w:hAnsi="PT Serif" w:cs="Times New Roman"/>
          <w:sz w:val="20"/>
          <w:szCs w:val="20"/>
        </w:rPr>
        <w:t xml:space="preserve"> территории в округе Майами-</w:t>
      </w:r>
      <w:proofErr w:type="spellStart"/>
      <w:r w:rsidRPr="00FE4871">
        <w:rPr>
          <w:rFonts w:ascii="PT Serif" w:eastAsia="Calibri" w:hAnsi="PT Serif" w:cs="Times New Roman"/>
          <w:sz w:val="20"/>
          <w:szCs w:val="20"/>
        </w:rPr>
        <w:t>Дейд</w:t>
      </w:r>
      <w:proofErr w:type="spellEnd"/>
      <w:r w:rsidRPr="00FE4871">
        <w:rPr>
          <w:rFonts w:ascii="PT Serif" w:eastAsia="Calibri" w:hAnsi="PT Serif" w:cs="Times New Roman"/>
          <w:sz w:val="20"/>
          <w:szCs w:val="20"/>
        </w:rPr>
        <w:t xml:space="preserve"> (Флорида, США). Она начала свою деятельность в 1966 г. под названием </w:t>
      </w:r>
      <w:proofErr w:type="spellStart"/>
      <w:r w:rsidRPr="00FE4871">
        <w:rPr>
          <w:rFonts w:ascii="PT Serif" w:eastAsia="Calibri" w:hAnsi="PT Serif" w:cs="Times New Roman"/>
          <w:sz w:val="20"/>
          <w:szCs w:val="20"/>
        </w:rPr>
        <w:t>Norwegian</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Caribbean</w:t>
      </w:r>
      <w:proofErr w:type="spellEnd"/>
      <w:r w:rsidRPr="00FE4871">
        <w:rPr>
          <w:rFonts w:ascii="PT Serif" w:eastAsia="Calibri" w:hAnsi="PT Serif" w:cs="Times New Roman"/>
          <w:sz w:val="20"/>
          <w:szCs w:val="20"/>
        </w:rPr>
        <w:t xml:space="preserve"> Line. Компания наиболее известна своей концепцией </w:t>
      </w:r>
      <w:proofErr w:type="spellStart"/>
      <w:r w:rsidRPr="00FE4871">
        <w:rPr>
          <w:rFonts w:ascii="PT Serif" w:eastAsia="Calibri" w:hAnsi="PT Serif" w:cs="Times New Roman"/>
          <w:sz w:val="20"/>
          <w:szCs w:val="20"/>
        </w:rPr>
        <w:t>Freestyle</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Cruising</w:t>
      </w:r>
      <w:proofErr w:type="spellEnd"/>
      <w:r w:rsidRPr="00FE4871">
        <w:rPr>
          <w:rFonts w:ascii="PT Serif" w:eastAsia="Calibri" w:hAnsi="PT Serif" w:cs="Times New Roman"/>
          <w:sz w:val="20"/>
          <w:szCs w:val="20"/>
        </w:rPr>
        <w:t xml:space="preserve"> («Круизы в свободном стиле»), которая заключается в том, что отсутствует чётко определённое время для приёма пищи и не требуется определённая форма одежды. Это предоставило гостям её круизных лайнеров больше свободы и выбора.</w:t>
      </w:r>
    </w:p>
    <w:p w14:paraId="0CDA84C2"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мире существует 650 круизных портов, из которых в Средиземном море – 158, а в Чёрном море – 16 [8, c. 96].</w:t>
      </w:r>
    </w:p>
    <w:p w14:paraId="3623BB74"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Чёрное море по своему географическому положению не является транзитным, следовательно, для того чтобы выделиться в самостоятельное направление для массового круизного туризма не менее 5 портов должны иметь инфраструктуру, способную обслуживать суда длиной более 300 м.</w:t>
      </w:r>
    </w:p>
    <w:p w14:paraId="13DB14BB"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Из 15 морских портов Черноморского региона, подходящих для приёма круизных судов (порты Болгарии, Румынии, России, Грузии, Турции), 5 принадлежат Российской Федерации: Евпатория, Ялта, Севастополь, Феодосия и Керчь. Эти города обладают уникальными историческими, культурными и туристическими достопримечательностями, которые могли бы быть привлекательны для туристов круизных маршрутов.</w:t>
      </w:r>
    </w:p>
    <w:p w14:paraId="56B6F744"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Таким образом, проанализировав особенности развития круизного рынка в современных условиях, можно отметить, что развитие круизного туризма оказывает синергетический </w:t>
      </w:r>
      <w:r w:rsidRPr="00FE4871">
        <w:rPr>
          <w:rFonts w:ascii="PT Serif" w:eastAsia="Calibri" w:hAnsi="PT Serif" w:cs="Times New Roman"/>
          <w:sz w:val="20"/>
          <w:szCs w:val="20"/>
        </w:rPr>
        <w:t>эффект для развития местной экономики: увеличение поступлений в бюджеты всех уровней; создание новых рабочих мест в областях, задействованных для обслуживания круизного судоходства; рекламирование туристических возможностей региона (страны в целом); расширение возможностей для международного сотрудничества; привлечение инвестиций в развитие транспортной и туристической инфраструктуры.</w:t>
      </w:r>
    </w:p>
    <w:p w14:paraId="4438C16C"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По оценкам экспертов, каждый круизный турист во время транзитного заката судна в порт в среднем за 10 часов стоянки тратит в городе пребывание от 50 до 100 евро. Итак, круизный туризм является весьма прибыльной отраслью экономики.</w:t>
      </w:r>
    </w:p>
    <w:p w14:paraId="50611E48"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Наибольший удельный вес в потреблении круизных услуг приходится на жителей стран Северной Америки. Это обусловлено достаточно высоким уровнем жизни в этом регионе, наличием соответствующих природных ресурсов и </w:t>
      </w:r>
      <w:proofErr w:type="gramStart"/>
      <w:r w:rsidRPr="00FE4871">
        <w:rPr>
          <w:rFonts w:ascii="PT Serif" w:eastAsia="Calibri" w:hAnsi="PT Serif" w:cs="Times New Roman"/>
          <w:sz w:val="20"/>
          <w:szCs w:val="20"/>
        </w:rPr>
        <w:t>т.п.</w:t>
      </w:r>
      <w:proofErr w:type="gramEnd"/>
      <w:r w:rsidRPr="00FE4871">
        <w:rPr>
          <w:rFonts w:ascii="PT Serif" w:eastAsia="Calibri" w:hAnsi="PT Serif" w:cs="Times New Roman"/>
          <w:sz w:val="20"/>
          <w:szCs w:val="20"/>
        </w:rPr>
        <w:t xml:space="preserve"> Специфика этого сегмента заключается в том, что на североамериканском рынке круизных перевозок функционируют национальные судоходные и туристические компании. Такая организация круизного бизнеса ограничивает доступ иностранных судоходных компаний и способствует развитию экономик стран Северной Америки.</w:t>
      </w:r>
    </w:p>
    <w:p w14:paraId="38D38606"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Европейский морской туризм, хоть и уступает по объёмам североамериканскому, ежегодно наращивает доходы. Жители европейских стран формируют до 30% спроса на мировом рынке круизных услуг. В европейском круизном бизнесе функционирует пятёрка стран, распределяющих между собой около 80% доходов: Великобритания, Германия, Италия, Испания и Франция.</w:t>
      </w:r>
    </w:p>
    <w:p w14:paraId="25C9742A"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Наблюдается тенденция обретения большой популярности круизов на паромах как разновидности морских круизов. В странах Европы наиболее популярными паромными операторами компании Tallink Silja Oy и Viking Line.</w:t>
      </w:r>
    </w:p>
    <w:p w14:paraId="3C7A3CE2" w14:textId="77777777" w:rsidR="007A62B5" w:rsidRPr="00FE4871" w:rsidRDefault="007A62B5" w:rsidP="0041755E">
      <w:pPr>
        <w:spacing w:after="0" w:line="233"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Для обеспечения прибыльной работы круизных линий компании консолидируют свои ресурсы и создают холдинговые структуры. Мировой рынок индустрии морских круизов делят 20 специализированных компаний, которые, в свою очередь, принадлежат к 4 крупным группам. В 2022 г. четыре ведущих компании (</w:t>
      </w:r>
      <w:proofErr w:type="spellStart"/>
      <w:r w:rsidRPr="00FE4871">
        <w:rPr>
          <w:rFonts w:ascii="PT Serif" w:eastAsia="Calibri" w:hAnsi="PT Serif" w:cs="Times New Roman"/>
          <w:sz w:val="20"/>
          <w:szCs w:val="20"/>
        </w:rPr>
        <w:t>Carnival</w:t>
      </w:r>
      <w:proofErr w:type="spellEnd"/>
      <w:r w:rsidRPr="00FE4871">
        <w:rPr>
          <w:rFonts w:ascii="PT Serif" w:eastAsia="Calibri" w:hAnsi="PT Serif" w:cs="Times New Roman"/>
          <w:sz w:val="20"/>
          <w:szCs w:val="20"/>
        </w:rPr>
        <w:t xml:space="preserve"> Corporation, Royal </w:t>
      </w:r>
      <w:proofErr w:type="spellStart"/>
      <w:r w:rsidRPr="00FE4871">
        <w:rPr>
          <w:rFonts w:ascii="PT Serif" w:eastAsia="Calibri" w:hAnsi="PT Serif" w:cs="Times New Roman"/>
          <w:sz w:val="20"/>
          <w:szCs w:val="20"/>
        </w:rPr>
        <w:t>Caribbean</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 xml:space="preserve">, MSC </w:t>
      </w:r>
      <w:proofErr w:type="spellStart"/>
      <w:r w:rsidRPr="00FE4871">
        <w:rPr>
          <w:rFonts w:ascii="PT Serif" w:eastAsia="Calibri" w:hAnsi="PT Serif" w:cs="Times New Roman"/>
          <w:sz w:val="20"/>
          <w:szCs w:val="20"/>
        </w:rPr>
        <w:t>Cruises</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Norvegian</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Cruise</w:t>
      </w:r>
      <w:proofErr w:type="spellEnd"/>
      <w:r w:rsidRPr="00FE4871">
        <w:rPr>
          <w:rFonts w:ascii="PT Serif" w:eastAsia="Calibri" w:hAnsi="PT Serif" w:cs="Times New Roman"/>
          <w:sz w:val="20"/>
          <w:szCs w:val="20"/>
        </w:rPr>
        <w:t xml:space="preserve"> Line) контролируют 83,8% мирового круизного рынка.</w:t>
      </w:r>
    </w:p>
    <w:p w14:paraId="387E8AD6" w14:textId="77777777" w:rsidR="007A62B5" w:rsidRPr="00FE4871" w:rsidRDefault="007A62B5" w:rsidP="007A62B5">
      <w:pPr>
        <w:spacing w:after="0"/>
        <w:ind w:firstLine="284"/>
        <w:jc w:val="both"/>
        <w:rPr>
          <w:rFonts w:ascii="PT Serif" w:eastAsia="Calibri" w:hAnsi="PT Serif" w:cs="Times New Roman"/>
          <w:sz w:val="20"/>
          <w:szCs w:val="20"/>
          <w:lang w:val="uk-UA"/>
        </w:rPr>
      </w:pPr>
    </w:p>
    <w:p w14:paraId="63D7E61E" w14:textId="77777777" w:rsidR="0041755E" w:rsidRDefault="0041755E">
      <w:pPr>
        <w:rPr>
          <w:rFonts w:ascii="PT Serif" w:eastAsia="Calibri" w:hAnsi="PT Serif" w:cs="Times New Roman"/>
          <w:b/>
          <w:sz w:val="20"/>
          <w:szCs w:val="20"/>
        </w:rPr>
      </w:pPr>
      <w:r>
        <w:rPr>
          <w:rFonts w:ascii="PT Serif" w:eastAsia="Calibri" w:hAnsi="PT Serif" w:cs="Times New Roman"/>
          <w:b/>
          <w:sz w:val="20"/>
          <w:szCs w:val="20"/>
        </w:rPr>
        <w:br w:type="page"/>
      </w:r>
    </w:p>
    <w:p w14:paraId="69A0FA53" w14:textId="3BE88F8D" w:rsidR="007A62B5" w:rsidRPr="00FE4871" w:rsidRDefault="007A62B5" w:rsidP="001B1B19">
      <w:pPr>
        <w:spacing w:after="0"/>
        <w:jc w:val="center"/>
        <w:rPr>
          <w:rFonts w:ascii="PT Serif" w:eastAsia="Calibri" w:hAnsi="PT Serif" w:cs="Times New Roman"/>
          <w:b/>
          <w:sz w:val="20"/>
          <w:szCs w:val="20"/>
        </w:rPr>
      </w:pPr>
      <w:r w:rsidRPr="00FE4871">
        <w:rPr>
          <w:rFonts w:ascii="PT Serif" w:eastAsia="Calibri" w:hAnsi="PT Serif" w:cs="Times New Roman"/>
          <w:b/>
          <w:sz w:val="20"/>
          <w:szCs w:val="20"/>
        </w:rPr>
        <w:lastRenderedPageBreak/>
        <w:t>Литература</w:t>
      </w:r>
    </w:p>
    <w:p w14:paraId="5FB02009" w14:textId="77777777" w:rsidR="007A62B5" w:rsidRPr="00FE4871" w:rsidRDefault="007A62B5" w:rsidP="001B1B19">
      <w:pPr>
        <w:numPr>
          <w:ilvl w:val="0"/>
          <w:numId w:val="7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Безрукова </w:t>
      </w:r>
      <w:proofErr w:type="gramStart"/>
      <w:r w:rsidRPr="00FE4871">
        <w:rPr>
          <w:rFonts w:ascii="PT Serif" w:eastAsia="Calibri" w:hAnsi="PT Serif" w:cs="Times New Roman"/>
          <w:sz w:val="20"/>
          <w:szCs w:val="20"/>
        </w:rPr>
        <w:t>Н.Л.</w:t>
      </w:r>
      <w:proofErr w:type="gramEnd"/>
      <w:r w:rsidRPr="00FE4871">
        <w:rPr>
          <w:rFonts w:ascii="PT Serif" w:eastAsia="Calibri" w:hAnsi="PT Serif" w:cs="Times New Roman"/>
          <w:sz w:val="20"/>
          <w:szCs w:val="20"/>
        </w:rPr>
        <w:t xml:space="preserve"> Круизный рынок: современное состояние и развитие: учебно-методическое пособие / Н.Л. Безрукова. – М.: Финансы и статистика Инфра-М, 2010. – 158 с.</w:t>
      </w:r>
    </w:p>
    <w:p w14:paraId="02C9E9F7" w14:textId="77777777" w:rsidR="007A62B5" w:rsidRPr="00FE4871" w:rsidRDefault="007A62B5" w:rsidP="001B1B19">
      <w:pPr>
        <w:numPr>
          <w:ilvl w:val="0"/>
          <w:numId w:val="7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Безрукова </w:t>
      </w:r>
      <w:proofErr w:type="gramStart"/>
      <w:r w:rsidRPr="00FE4871">
        <w:rPr>
          <w:rFonts w:ascii="PT Serif" w:eastAsia="Calibri" w:hAnsi="PT Serif" w:cs="Times New Roman"/>
          <w:sz w:val="20"/>
          <w:szCs w:val="20"/>
        </w:rPr>
        <w:t>Н.Л.</w:t>
      </w:r>
      <w:proofErr w:type="gramEnd"/>
      <w:r w:rsidRPr="00FE4871">
        <w:rPr>
          <w:rFonts w:ascii="PT Serif" w:eastAsia="Calibri" w:hAnsi="PT Serif" w:cs="Times New Roman"/>
          <w:sz w:val="20"/>
          <w:szCs w:val="20"/>
        </w:rPr>
        <w:t xml:space="preserve"> Формирование и развитие речного круизного рынка в сфере туристских услуг Российской Федерации: автореферат </w:t>
      </w:r>
      <w:proofErr w:type="spellStart"/>
      <w:r w:rsidRPr="00FE4871">
        <w:rPr>
          <w:rFonts w:ascii="PT Serif" w:eastAsia="Calibri" w:hAnsi="PT Serif" w:cs="Times New Roman"/>
          <w:sz w:val="20"/>
          <w:szCs w:val="20"/>
        </w:rPr>
        <w:t>дис</w:t>
      </w:r>
      <w:proofErr w:type="spellEnd"/>
      <w:r w:rsidRPr="00FE4871">
        <w:rPr>
          <w:rFonts w:ascii="PT Serif" w:eastAsia="Calibri" w:hAnsi="PT Serif" w:cs="Times New Roman"/>
          <w:sz w:val="20"/>
          <w:szCs w:val="20"/>
        </w:rPr>
        <w:t>. ... канд. эконом. наук: 08.00.05 / Безрукова Наталья Львовна. – Москва, 2013. – 24 с.</w:t>
      </w:r>
    </w:p>
    <w:p w14:paraId="17216367" w14:textId="77777777" w:rsidR="007A62B5" w:rsidRPr="00FE4871" w:rsidRDefault="007A62B5" w:rsidP="001B1B19">
      <w:pPr>
        <w:numPr>
          <w:ilvl w:val="0"/>
          <w:numId w:val="7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Голубкова </w:t>
      </w:r>
      <w:proofErr w:type="gramStart"/>
      <w:r w:rsidRPr="00FE4871">
        <w:rPr>
          <w:rFonts w:ascii="PT Serif" w:eastAsia="Calibri" w:hAnsi="PT Serif" w:cs="Times New Roman"/>
          <w:sz w:val="20"/>
          <w:szCs w:val="20"/>
        </w:rPr>
        <w:t>И.О.</w:t>
      </w:r>
      <w:proofErr w:type="gramEnd"/>
      <w:r w:rsidRPr="00FE4871">
        <w:rPr>
          <w:rFonts w:ascii="PT Serif" w:eastAsia="Calibri" w:hAnsi="PT Serif" w:cs="Times New Roman"/>
          <w:sz w:val="20"/>
          <w:szCs w:val="20"/>
        </w:rPr>
        <w:t xml:space="preserve"> Факторы и закономерности структуризации мирового круизного рынка: </w:t>
      </w:r>
      <w:proofErr w:type="spellStart"/>
      <w:r w:rsidRPr="00FE4871">
        <w:rPr>
          <w:rFonts w:ascii="PT Serif" w:eastAsia="Calibri" w:hAnsi="PT Serif" w:cs="Times New Roman"/>
          <w:sz w:val="20"/>
          <w:szCs w:val="20"/>
        </w:rPr>
        <w:t>дис</w:t>
      </w:r>
      <w:proofErr w:type="spellEnd"/>
      <w:r w:rsidRPr="00FE4871">
        <w:rPr>
          <w:rFonts w:ascii="PT Serif" w:eastAsia="Calibri" w:hAnsi="PT Serif" w:cs="Times New Roman"/>
          <w:sz w:val="20"/>
          <w:szCs w:val="20"/>
        </w:rPr>
        <w:t xml:space="preserve">. … канд. экон. наук / </w:t>
      </w:r>
      <w:proofErr w:type="gramStart"/>
      <w:r w:rsidRPr="00FE4871">
        <w:rPr>
          <w:rFonts w:ascii="PT Serif" w:eastAsia="Calibri" w:hAnsi="PT Serif" w:cs="Times New Roman"/>
          <w:sz w:val="20"/>
          <w:szCs w:val="20"/>
        </w:rPr>
        <w:t>И.О.</w:t>
      </w:r>
      <w:proofErr w:type="gramEnd"/>
      <w:r w:rsidRPr="00FE4871">
        <w:rPr>
          <w:rFonts w:ascii="PT Serif" w:eastAsia="Calibri" w:hAnsi="PT Serif" w:cs="Times New Roman"/>
          <w:sz w:val="20"/>
          <w:szCs w:val="20"/>
        </w:rPr>
        <w:t xml:space="preserve"> Голубкова // ОНМА. – Г., 2010. – 210 с.</w:t>
      </w:r>
    </w:p>
    <w:p w14:paraId="76EF2283" w14:textId="69E86F06" w:rsidR="007A62B5" w:rsidRPr="00FE4871" w:rsidRDefault="007A62B5" w:rsidP="001B1B19">
      <w:pPr>
        <w:numPr>
          <w:ilvl w:val="0"/>
          <w:numId w:val="7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Забоев А.И. Анализ европейского опыта реализации транспортной политики / А.И. Забоев // Вестник транспорта. – 2011. – № 12. – С.</w:t>
      </w:r>
      <w:r w:rsidR="0041755E">
        <w:rPr>
          <w:rFonts w:ascii="PT Serif" w:eastAsia="Calibri" w:hAnsi="PT Serif" w:cs="Times New Roman"/>
          <w:sz w:val="20"/>
          <w:szCs w:val="20"/>
        </w:rPr>
        <w:t> </w:t>
      </w:r>
      <w:proofErr w:type="gramStart"/>
      <w:r w:rsidRPr="00FE4871">
        <w:rPr>
          <w:rFonts w:ascii="PT Serif" w:eastAsia="Calibri" w:hAnsi="PT Serif" w:cs="Times New Roman"/>
          <w:sz w:val="20"/>
          <w:szCs w:val="20"/>
        </w:rPr>
        <w:t>7-12</w:t>
      </w:r>
      <w:proofErr w:type="gramEnd"/>
      <w:r w:rsidRPr="00FE4871">
        <w:rPr>
          <w:rFonts w:ascii="PT Serif" w:eastAsia="Calibri" w:hAnsi="PT Serif" w:cs="Times New Roman"/>
          <w:sz w:val="20"/>
          <w:szCs w:val="20"/>
        </w:rPr>
        <w:t>.</w:t>
      </w:r>
    </w:p>
    <w:p w14:paraId="4F0BDFFE" w14:textId="77777777" w:rsidR="007A62B5" w:rsidRPr="00FE4871" w:rsidRDefault="007A62B5" w:rsidP="001B1B19">
      <w:pPr>
        <w:numPr>
          <w:ilvl w:val="0"/>
          <w:numId w:val="71"/>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Колбасникова</w:t>
      </w:r>
      <w:proofErr w:type="spellEnd"/>
      <w:r w:rsidRPr="00FE4871">
        <w:rPr>
          <w:rFonts w:ascii="PT Serif" w:eastAsia="Calibri" w:hAnsi="PT Serif" w:cs="Times New Roman"/>
          <w:sz w:val="20"/>
          <w:szCs w:val="20"/>
        </w:rPr>
        <w:t xml:space="preserve"> </w:t>
      </w:r>
      <w:proofErr w:type="gramStart"/>
      <w:r w:rsidRPr="00FE4871">
        <w:rPr>
          <w:rFonts w:ascii="PT Serif" w:eastAsia="Calibri" w:hAnsi="PT Serif" w:cs="Times New Roman"/>
          <w:sz w:val="20"/>
          <w:szCs w:val="20"/>
        </w:rPr>
        <w:t>М.А.</w:t>
      </w:r>
      <w:proofErr w:type="gramEnd"/>
      <w:r w:rsidRPr="00FE4871">
        <w:rPr>
          <w:rFonts w:ascii="PT Serif" w:eastAsia="Calibri" w:hAnsi="PT Serif" w:cs="Times New Roman"/>
          <w:sz w:val="20"/>
          <w:szCs w:val="20"/>
        </w:rPr>
        <w:t xml:space="preserve"> Прогнозирование перевозок в проектах и программах развития транспорта: </w:t>
      </w:r>
      <w:proofErr w:type="spellStart"/>
      <w:r w:rsidRPr="00FE4871">
        <w:rPr>
          <w:rFonts w:ascii="PT Serif" w:eastAsia="Calibri" w:hAnsi="PT Serif" w:cs="Times New Roman"/>
          <w:sz w:val="20"/>
          <w:szCs w:val="20"/>
        </w:rPr>
        <w:t>дисс</w:t>
      </w:r>
      <w:proofErr w:type="spellEnd"/>
      <w:r w:rsidRPr="00FE4871">
        <w:rPr>
          <w:rFonts w:ascii="PT Serif" w:eastAsia="Calibri" w:hAnsi="PT Serif" w:cs="Times New Roman"/>
          <w:sz w:val="20"/>
          <w:szCs w:val="20"/>
        </w:rPr>
        <w:t xml:space="preserve">. ... канд. эконом. наук: 08.00.05 / </w:t>
      </w:r>
      <w:proofErr w:type="spellStart"/>
      <w:r w:rsidRPr="00FE4871">
        <w:rPr>
          <w:rFonts w:ascii="PT Serif" w:eastAsia="Calibri" w:hAnsi="PT Serif" w:cs="Times New Roman"/>
          <w:sz w:val="20"/>
          <w:szCs w:val="20"/>
        </w:rPr>
        <w:t>Колбасникова</w:t>
      </w:r>
      <w:proofErr w:type="spellEnd"/>
      <w:r w:rsidRPr="00FE4871">
        <w:rPr>
          <w:rFonts w:ascii="PT Serif" w:eastAsia="Calibri" w:hAnsi="PT Serif" w:cs="Times New Roman"/>
          <w:sz w:val="20"/>
          <w:szCs w:val="20"/>
        </w:rPr>
        <w:t xml:space="preserve"> Марина Андреевна. – Москва, 2015. – 142 с.</w:t>
      </w:r>
    </w:p>
    <w:p w14:paraId="159CFC67" w14:textId="77777777" w:rsidR="007A62B5" w:rsidRPr="00FE4871" w:rsidRDefault="007A62B5" w:rsidP="001B1B19">
      <w:pPr>
        <w:numPr>
          <w:ilvl w:val="0"/>
          <w:numId w:val="7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Кусков А.С. Транспортное обеспечение в туризме: Учебник / А.С. Кусков, Ю.А. </w:t>
      </w:r>
      <w:proofErr w:type="spellStart"/>
      <w:r w:rsidRPr="00FE4871">
        <w:rPr>
          <w:rFonts w:ascii="PT Serif" w:eastAsia="Calibri" w:hAnsi="PT Serif" w:cs="Times New Roman"/>
          <w:sz w:val="20"/>
          <w:szCs w:val="20"/>
        </w:rPr>
        <w:t>Джаладян</w:t>
      </w:r>
      <w:proofErr w:type="spellEnd"/>
      <w:r w:rsidRPr="00FE4871">
        <w:rPr>
          <w:rFonts w:ascii="PT Serif" w:eastAsia="Calibri" w:hAnsi="PT Serif" w:cs="Times New Roman"/>
          <w:sz w:val="20"/>
          <w:szCs w:val="20"/>
        </w:rPr>
        <w:t xml:space="preserve">. – М.: </w:t>
      </w:r>
      <w:proofErr w:type="spellStart"/>
      <w:r w:rsidRPr="00FE4871">
        <w:rPr>
          <w:rFonts w:ascii="PT Serif" w:eastAsia="Calibri" w:hAnsi="PT Serif" w:cs="Times New Roman"/>
          <w:sz w:val="20"/>
          <w:szCs w:val="20"/>
        </w:rPr>
        <w:t>КноРус</w:t>
      </w:r>
      <w:proofErr w:type="spellEnd"/>
      <w:r w:rsidRPr="00FE4871">
        <w:rPr>
          <w:rFonts w:ascii="PT Serif" w:eastAsia="Calibri" w:hAnsi="PT Serif" w:cs="Times New Roman"/>
          <w:sz w:val="20"/>
          <w:szCs w:val="20"/>
        </w:rPr>
        <w:t>, 2008. – 354 с.</w:t>
      </w:r>
    </w:p>
    <w:p w14:paraId="428BA8D3" w14:textId="77777777" w:rsidR="007A62B5" w:rsidRPr="00FE4871" w:rsidRDefault="007A62B5" w:rsidP="001B1B19">
      <w:pPr>
        <w:numPr>
          <w:ilvl w:val="0"/>
          <w:numId w:val="7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Любавина </w:t>
      </w:r>
      <w:proofErr w:type="gramStart"/>
      <w:r w:rsidRPr="00FE4871">
        <w:rPr>
          <w:rFonts w:ascii="PT Serif" w:eastAsia="Calibri" w:hAnsi="PT Serif" w:cs="Times New Roman"/>
          <w:sz w:val="20"/>
          <w:szCs w:val="20"/>
        </w:rPr>
        <w:t>Н.Л.</w:t>
      </w:r>
      <w:proofErr w:type="gramEnd"/>
      <w:r w:rsidRPr="00FE4871">
        <w:rPr>
          <w:rFonts w:ascii="PT Serif" w:eastAsia="Calibri" w:hAnsi="PT Serif" w:cs="Times New Roman"/>
          <w:sz w:val="20"/>
          <w:szCs w:val="20"/>
        </w:rPr>
        <w:t xml:space="preserve"> Технология и организация туроператорской деятельности: Учебник. – Изд. 5-е, </w:t>
      </w:r>
      <w:proofErr w:type="spellStart"/>
      <w:r w:rsidRPr="00FE4871">
        <w:rPr>
          <w:rFonts w:ascii="PT Serif" w:eastAsia="Calibri" w:hAnsi="PT Serif" w:cs="Times New Roman"/>
          <w:sz w:val="20"/>
          <w:szCs w:val="20"/>
        </w:rPr>
        <w:t>допол</w:t>
      </w:r>
      <w:proofErr w:type="spellEnd"/>
      <w:proofErr w:type="gramStart"/>
      <w:r w:rsidRPr="00FE4871">
        <w:rPr>
          <w:rFonts w:ascii="PT Serif" w:eastAsia="Calibri" w:hAnsi="PT Serif" w:cs="Times New Roman"/>
          <w:sz w:val="20"/>
          <w:szCs w:val="20"/>
        </w:rPr>
        <w:t>.</w:t>
      </w:r>
      <w:proofErr w:type="gramEnd"/>
      <w:r w:rsidRPr="00FE4871">
        <w:rPr>
          <w:rFonts w:ascii="PT Serif" w:eastAsia="Calibri" w:hAnsi="PT Serif" w:cs="Times New Roman"/>
          <w:sz w:val="20"/>
          <w:szCs w:val="20"/>
        </w:rPr>
        <w:t xml:space="preserve"> и передел. / Н. Л. Любавина, Л.А. </w:t>
      </w:r>
      <w:proofErr w:type="spellStart"/>
      <w:r w:rsidRPr="00FE4871">
        <w:rPr>
          <w:rFonts w:ascii="PT Serif" w:eastAsia="Calibri" w:hAnsi="PT Serif" w:cs="Times New Roman"/>
          <w:sz w:val="20"/>
          <w:szCs w:val="20"/>
        </w:rPr>
        <w:t>Кроленко</w:t>
      </w:r>
      <w:proofErr w:type="spellEnd"/>
      <w:r w:rsidRPr="00FE4871">
        <w:rPr>
          <w:rFonts w:ascii="PT Serif" w:eastAsia="Calibri" w:hAnsi="PT Serif" w:cs="Times New Roman"/>
          <w:sz w:val="20"/>
          <w:szCs w:val="20"/>
        </w:rPr>
        <w:t xml:space="preserve">, </w:t>
      </w:r>
      <w:proofErr w:type="gramStart"/>
      <w:r w:rsidRPr="00FE4871">
        <w:rPr>
          <w:rFonts w:ascii="PT Serif" w:eastAsia="Calibri" w:hAnsi="PT Serif" w:cs="Times New Roman"/>
          <w:sz w:val="20"/>
          <w:szCs w:val="20"/>
        </w:rPr>
        <w:t>Т.А.</w:t>
      </w:r>
      <w:proofErr w:type="gramEnd"/>
      <w:r w:rsidRPr="00FE4871">
        <w:rPr>
          <w:rFonts w:ascii="PT Serif" w:eastAsia="Calibri" w:hAnsi="PT Serif" w:cs="Times New Roman"/>
          <w:sz w:val="20"/>
          <w:szCs w:val="20"/>
        </w:rPr>
        <w:t xml:space="preserve"> Нечаева. – М.: Академия, 2021. – 270 с.</w:t>
      </w:r>
    </w:p>
    <w:p w14:paraId="02D88358" w14:textId="77777777" w:rsidR="007A62B5" w:rsidRPr="00FE4871" w:rsidRDefault="007A62B5" w:rsidP="001B1B19">
      <w:pPr>
        <w:numPr>
          <w:ilvl w:val="0"/>
          <w:numId w:val="7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Майоров </w:t>
      </w:r>
      <w:proofErr w:type="gramStart"/>
      <w:r w:rsidRPr="00FE4871">
        <w:rPr>
          <w:rFonts w:ascii="PT Serif" w:eastAsia="Calibri" w:hAnsi="PT Serif" w:cs="Times New Roman"/>
          <w:sz w:val="20"/>
          <w:szCs w:val="20"/>
        </w:rPr>
        <w:t>Н.Н.</w:t>
      </w:r>
      <w:proofErr w:type="gramEnd"/>
      <w:r w:rsidRPr="00FE4871">
        <w:rPr>
          <w:rFonts w:ascii="PT Serif" w:eastAsia="Calibri" w:hAnsi="PT Serif" w:cs="Times New Roman"/>
          <w:sz w:val="20"/>
          <w:szCs w:val="20"/>
        </w:rPr>
        <w:t xml:space="preserve"> Морские паромные и авиационные транспортные процессы и системы: учебное пособие / Н.Н. Майоров. – Санкт-Петербург: ГУАП, 2020. – 123 с.</w:t>
      </w:r>
    </w:p>
    <w:p w14:paraId="698F8B19" w14:textId="77777777" w:rsidR="007A62B5" w:rsidRPr="00FE4871" w:rsidRDefault="007A62B5" w:rsidP="007A62B5">
      <w:pPr>
        <w:spacing w:after="0"/>
        <w:ind w:firstLine="284"/>
        <w:jc w:val="center"/>
        <w:rPr>
          <w:rFonts w:ascii="PT Serif" w:hAnsi="PT Serif" w:cs="Noto Serif"/>
          <w:i/>
          <w:sz w:val="20"/>
          <w:szCs w:val="20"/>
        </w:rPr>
        <w:sectPr w:rsidR="007A62B5" w:rsidRPr="00FE4871" w:rsidSect="007A62B5">
          <w:footnotePr>
            <w:numRestart w:val="eachPage"/>
          </w:footnotePr>
          <w:type w:val="continuous"/>
          <w:pgSz w:w="11907" w:h="16840" w:code="9"/>
          <w:pgMar w:top="1134" w:right="1134" w:bottom="1134" w:left="1134" w:header="708" w:footer="708" w:gutter="0"/>
          <w:cols w:num="2" w:space="708"/>
          <w:docGrid w:linePitch="360"/>
        </w:sectPr>
      </w:pPr>
    </w:p>
    <w:p w14:paraId="47336E88" w14:textId="77777777" w:rsidR="007A62B5" w:rsidRPr="00FE4871" w:rsidRDefault="007A62B5" w:rsidP="007A62B5">
      <w:pPr>
        <w:spacing w:after="0"/>
        <w:ind w:firstLine="284"/>
        <w:jc w:val="center"/>
        <w:rPr>
          <w:rFonts w:ascii="PT Serif" w:hAnsi="PT Serif" w:cs="Noto Serif"/>
          <w:i/>
          <w:sz w:val="20"/>
          <w:szCs w:val="20"/>
        </w:rPr>
      </w:pPr>
    </w:p>
    <w:p w14:paraId="58067DF2" w14:textId="77777777" w:rsidR="00034BA1" w:rsidRPr="00FE4871" w:rsidRDefault="00034BA1" w:rsidP="007A62B5">
      <w:pPr>
        <w:spacing w:after="0"/>
        <w:ind w:firstLine="284"/>
        <w:jc w:val="center"/>
        <w:rPr>
          <w:rFonts w:ascii="PT Serif" w:hAnsi="PT Serif" w:cs="Noto Serif"/>
          <w:i/>
          <w:sz w:val="20"/>
          <w:szCs w:val="20"/>
        </w:rPr>
      </w:pPr>
    </w:p>
    <w:p w14:paraId="74E93B28" w14:textId="77777777" w:rsidR="00034BA1" w:rsidRPr="00FE4871" w:rsidRDefault="00034BA1" w:rsidP="007A62B5">
      <w:pPr>
        <w:spacing w:after="0"/>
        <w:ind w:firstLine="284"/>
        <w:jc w:val="center"/>
        <w:rPr>
          <w:rFonts w:ascii="PT Serif" w:hAnsi="PT Serif" w:cs="Noto Serif"/>
          <w:i/>
          <w:sz w:val="20"/>
          <w:szCs w:val="20"/>
        </w:rPr>
      </w:pPr>
    </w:p>
    <w:p w14:paraId="3B132BE1" w14:textId="13C2CA77" w:rsidR="00034BA1" w:rsidRPr="00FE4871" w:rsidRDefault="00DC2C0D" w:rsidP="00034B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PT Serif" w:eastAsia="Calibri" w:hAnsi="PT Serif" w:cs="Helvetica Neue"/>
          <w:b/>
          <w:bCs/>
          <w:lang w:val="en-US"/>
        </w:rPr>
      </w:pPr>
      <w:r w:rsidRPr="00FE4871">
        <w:rPr>
          <w:rFonts w:ascii="PT Serif" w:eastAsia="Calibri" w:hAnsi="PT Serif" w:cs="Helvetica Neue"/>
          <w:b/>
          <w:bCs/>
          <w:lang w:val="en-US"/>
        </w:rPr>
        <w:t xml:space="preserve">MUCHER </w:t>
      </w:r>
      <w:r w:rsidR="00034BA1" w:rsidRPr="00FE4871">
        <w:rPr>
          <w:rFonts w:ascii="PT Serif" w:eastAsia="Calibri" w:hAnsi="PT Serif" w:cs="Times New Roman"/>
          <w:b/>
          <w:bCs/>
          <w:lang w:val="en"/>
        </w:rPr>
        <w:t>Ne</w:t>
      </w:r>
      <w:r w:rsidR="009C6B5A">
        <w:rPr>
          <w:rFonts w:ascii="PT Serif" w:eastAsia="Calibri" w:hAnsi="PT Serif" w:cs="Times New Roman"/>
          <w:b/>
          <w:bCs/>
          <w:lang w:val="en"/>
        </w:rPr>
        <w:t>ch</w:t>
      </w:r>
      <w:r w:rsidR="00034BA1" w:rsidRPr="00FE4871">
        <w:rPr>
          <w:rFonts w:ascii="PT Serif" w:eastAsia="Calibri" w:hAnsi="PT Serif" w:cs="Times New Roman"/>
          <w:b/>
          <w:bCs/>
          <w:lang w:val="en"/>
        </w:rPr>
        <w:t>ama</w:t>
      </w:r>
    </w:p>
    <w:p w14:paraId="69872064" w14:textId="77777777" w:rsidR="00034BA1" w:rsidRPr="00FE4871" w:rsidRDefault="00034BA1" w:rsidP="00034B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PT Serif" w:eastAsia="Calibri" w:hAnsi="PT Serif" w:cs="Times New Roman"/>
          <w:b/>
          <w:lang w:val="en-US"/>
        </w:rPr>
      </w:pPr>
      <w:r w:rsidRPr="00FE4871">
        <w:rPr>
          <w:rFonts w:ascii="PT Serif" w:eastAsia="Calibri" w:hAnsi="PT Serif" w:cs="Times New Roman"/>
          <w:lang w:val="en"/>
        </w:rPr>
        <w:t xml:space="preserve">Head, </w:t>
      </w:r>
      <w:proofErr w:type="spellStart"/>
      <w:r w:rsidRPr="00FE4871">
        <w:rPr>
          <w:rFonts w:ascii="PT Serif" w:eastAsia="Calibri" w:hAnsi="PT Serif" w:cs="Times New Roman"/>
          <w:lang w:val="en"/>
        </w:rPr>
        <w:t>CruiseRuss</w:t>
      </w:r>
      <w:proofErr w:type="spellEnd"/>
      <w:r w:rsidRPr="00FE4871">
        <w:rPr>
          <w:rFonts w:ascii="PT Serif" w:eastAsia="Calibri" w:hAnsi="PT Serif" w:cs="Times New Roman"/>
          <w:lang w:val="en"/>
        </w:rPr>
        <w:t xml:space="preserve"> Cruise Agency, Canada</w:t>
      </w:r>
      <w:r w:rsidRPr="00FE4871">
        <w:rPr>
          <w:rFonts w:ascii="PT Serif" w:eastAsia="Calibri" w:hAnsi="PT Serif" w:cs="Times New Roman"/>
          <w:lang w:val="en-US"/>
        </w:rPr>
        <w:t>,</w:t>
      </w:r>
      <w:r w:rsidRPr="00FE4871">
        <w:rPr>
          <w:rFonts w:ascii="PT Serif" w:eastAsia="Calibri" w:hAnsi="PT Serif" w:cs="Times New Roman"/>
          <w:lang w:val="en"/>
        </w:rPr>
        <w:t xml:space="preserve"> Toronto</w:t>
      </w:r>
    </w:p>
    <w:p w14:paraId="7FF28B5E" w14:textId="77777777" w:rsidR="00034BA1" w:rsidRPr="00FE4871" w:rsidRDefault="00034BA1" w:rsidP="00034BA1">
      <w:pPr>
        <w:spacing w:after="0"/>
        <w:jc w:val="center"/>
        <w:rPr>
          <w:rFonts w:ascii="PT Serif" w:eastAsia="Calibri" w:hAnsi="PT Serif" w:cs="Times New Roman"/>
          <w:b/>
          <w:lang w:val="en-US"/>
        </w:rPr>
      </w:pPr>
    </w:p>
    <w:p w14:paraId="16D99CB2" w14:textId="39741887" w:rsidR="00034BA1" w:rsidRPr="00FE4871" w:rsidRDefault="00034BA1" w:rsidP="00034BA1">
      <w:pPr>
        <w:spacing w:after="0"/>
        <w:jc w:val="center"/>
        <w:rPr>
          <w:rFonts w:ascii="PT Serif" w:eastAsia="Calibri" w:hAnsi="PT Serif" w:cs="Times New Roman"/>
          <w:b/>
          <w:sz w:val="26"/>
          <w:szCs w:val="26"/>
          <w:lang w:val="en-US"/>
        </w:rPr>
      </w:pPr>
      <w:r w:rsidRPr="00FE4871">
        <w:rPr>
          <w:rFonts w:ascii="PT Serif" w:eastAsia="Calibri" w:hAnsi="PT Serif" w:cs="Times New Roman"/>
          <w:b/>
          <w:sz w:val="26"/>
          <w:szCs w:val="26"/>
          <w:lang w:val="en"/>
        </w:rPr>
        <w:t xml:space="preserve">FEATURES OF THE DEVELOPMENT OF THE CRUISE MARKET </w:t>
      </w:r>
      <w:r w:rsidR="009C6B5A">
        <w:rPr>
          <w:rFonts w:ascii="PT Serif" w:eastAsia="Calibri" w:hAnsi="PT Serif" w:cs="Times New Roman"/>
          <w:b/>
          <w:sz w:val="26"/>
          <w:szCs w:val="26"/>
          <w:lang w:val="en"/>
        </w:rPr>
        <w:br/>
      </w:r>
      <w:r w:rsidRPr="00FE4871">
        <w:rPr>
          <w:rFonts w:ascii="PT Serif" w:eastAsia="Calibri" w:hAnsi="PT Serif" w:cs="Times New Roman"/>
          <w:b/>
          <w:sz w:val="26"/>
          <w:szCs w:val="26"/>
          <w:lang w:val="en"/>
        </w:rPr>
        <w:t>IN MODERN CONDITIONS</w:t>
      </w:r>
    </w:p>
    <w:p w14:paraId="355D22C5" w14:textId="77777777" w:rsidR="00034BA1" w:rsidRPr="00845582" w:rsidRDefault="00034BA1" w:rsidP="00034BA1">
      <w:pPr>
        <w:spacing w:after="0"/>
        <w:ind w:firstLine="284"/>
        <w:jc w:val="both"/>
        <w:rPr>
          <w:rFonts w:ascii="PT Serif" w:eastAsia="Calibri" w:hAnsi="PT Serif" w:cs="Times New Roman"/>
          <w:sz w:val="20"/>
          <w:szCs w:val="20"/>
          <w:lang w:val="en-US"/>
        </w:rPr>
      </w:pPr>
    </w:p>
    <w:p w14:paraId="510BABB1" w14:textId="77777777" w:rsidR="00034BA1" w:rsidRPr="00845582" w:rsidRDefault="00034BA1" w:rsidP="00034BA1">
      <w:pPr>
        <w:spacing w:after="0"/>
        <w:ind w:firstLine="284"/>
        <w:jc w:val="both"/>
        <w:rPr>
          <w:rFonts w:ascii="PT Serif" w:eastAsia="Calibri" w:hAnsi="PT Serif" w:cs="Times New Roman"/>
          <w:i/>
          <w:iCs/>
          <w:sz w:val="20"/>
          <w:szCs w:val="20"/>
          <w:lang w:val="en-US"/>
        </w:rPr>
      </w:pPr>
      <w:r w:rsidRPr="00845582">
        <w:rPr>
          <w:rFonts w:ascii="PT Serif" w:eastAsia="Times New Roman" w:hAnsi="PT Serif" w:cs="Times New Roman"/>
          <w:b/>
          <w:i/>
          <w:iCs/>
          <w:sz w:val="20"/>
          <w:szCs w:val="20"/>
          <w:lang w:val="en-US" w:eastAsia="ru-RU"/>
        </w:rPr>
        <w:t>Abstract.</w:t>
      </w:r>
      <w:r w:rsidRPr="00845582">
        <w:rPr>
          <w:rFonts w:ascii="PT Serif" w:eastAsia="Times New Roman" w:hAnsi="PT Serif" w:cs="Times New Roman"/>
          <w:bCs/>
          <w:i/>
          <w:iCs/>
          <w:sz w:val="20"/>
          <w:szCs w:val="20"/>
          <w:lang w:val="en-US" w:eastAsia="ru-RU"/>
        </w:rPr>
        <w:t xml:space="preserve"> </w:t>
      </w:r>
      <w:r w:rsidRPr="00845582">
        <w:rPr>
          <w:rFonts w:ascii="PT Serif" w:eastAsia="Calibri" w:hAnsi="PT Serif" w:cs="Times New Roman"/>
          <w:i/>
          <w:iCs/>
          <w:sz w:val="20"/>
          <w:szCs w:val="20"/>
          <w:lang w:val="en"/>
        </w:rPr>
        <w:t>The article considers current trends in the development of the cruise market. In recent decades, the sea cruise market has shown a significant increase and stable growth. In the world cruise market, there is a very high concentration of the fleet in the hands of a few cruise companies that control almost 85% of the cruise services market. The development of cruise tourism has a synergistic effect for the development of the local economy: an increase in revenues to the budgets of all levels; creation of new jobs in areas involved in servicing cruise shipping; advertising the tourism opportunities of the region (the country as a whole); expanding opportunities for international cooperation; attraction of investments in the development of transport and tourism infrastructure</w:t>
      </w:r>
      <w:r w:rsidRPr="00845582">
        <w:rPr>
          <w:rFonts w:ascii="PT Serif" w:eastAsia="Calibri" w:hAnsi="PT Serif" w:cs="Times New Roman"/>
          <w:i/>
          <w:iCs/>
          <w:sz w:val="20"/>
          <w:szCs w:val="20"/>
          <w:lang w:val="en-US"/>
        </w:rPr>
        <w:t>.</w:t>
      </w:r>
    </w:p>
    <w:p w14:paraId="47C6941F" w14:textId="77777777" w:rsidR="00034BA1" w:rsidRPr="00845582" w:rsidRDefault="00034BA1" w:rsidP="00034BA1">
      <w:pPr>
        <w:spacing w:after="0"/>
        <w:ind w:firstLine="284"/>
        <w:jc w:val="both"/>
        <w:rPr>
          <w:rFonts w:ascii="PT Serif" w:eastAsia="Calibri" w:hAnsi="PT Serif" w:cs="Times New Roman"/>
          <w:i/>
          <w:iCs/>
          <w:sz w:val="20"/>
          <w:szCs w:val="20"/>
          <w:lang w:val="en-US"/>
        </w:rPr>
      </w:pPr>
    </w:p>
    <w:p w14:paraId="7636E420" w14:textId="4618A20F" w:rsidR="007A62B5" w:rsidRPr="005444E9" w:rsidRDefault="00034BA1" w:rsidP="00034BA1">
      <w:pPr>
        <w:spacing w:after="0"/>
        <w:ind w:firstLine="284"/>
        <w:jc w:val="both"/>
        <w:rPr>
          <w:rFonts w:ascii="PT Serif" w:hAnsi="PT Serif" w:cs="Noto Serif"/>
          <w:i/>
          <w:lang w:val="en-US"/>
        </w:rPr>
      </w:pPr>
      <w:r w:rsidRPr="005444E9">
        <w:rPr>
          <w:rFonts w:ascii="PT Serif" w:eastAsia="Calibri" w:hAnsi="PT Serif" w:cs="Times New Roman"/>
          <w:b/>
          <w:bCs/>
          <w:i/>
          <w:iCs/>
          <w:sz w:val="20"/>
          <w:szCs w:val="20"/>
          <w:lang w:val="en-US"/>
        </w:rPr>
        <w:t>Keywords:</w:t>
      </w:r>
      <w:r w:rsidRPr="005444E9">
        <w:rPr>
          <w:rFonts w:ascii="PT Serif" w:eastAsia="Calibri" w:hAnsi="PT Serif" w:cs="Times New Roman"/>
          <w:i/>
          <w:iCs/>
          <w:sz w:val="20"/>
          <w:szCs w:val="20"/>
          <w:lang w:val="en-US"/>
        </w:rPr>
        <w:t xml:space="preserve"> cruise tourism, passengers, vacation, travel, demand, cruise market.</w:t>
      </w:r>
      <w:r w:rsidR="007A62B5" w:rsidRPr="005444E9">
        <w:rPr>
          <w:rFonts w:ascii="PT Serif" w:hAnsi="PT Serif" w:cs="Noto Serif"/>
          <w:i/>
          <w:lang w:val="en-US"/>
        </w:rPr>
        <w:br w:type="page"/>
      </w:r>
    </w:p>
    <w:p w14:paraId="4F6A5C88" w14:textId="77777777" w:rsidR="007A62B5" w:rsidRPr="005444E9" w:rsidRDefault="007A62B5" w:rsidP="00043EC8">
      <w:pPr>
        <w:spacing w:after="0"/>
        <w:ind w:firstLine="284"/>
        <w:jc w:val="center"/>
        <w:rPr>
          <w:rFonts w:ascii="PT Serif" w:hAnsi="PT Serif" w:cs="Noto Serif"/>
          <w:i/>
          <w:lang w:val="en-US"/>
        </w:rPr>
      </w:pPr>
    </w:p>
    <w:p w14:paraId="769DBC8F" w14:textId="77777777" w:rsidR="00BB5068" w:rsidRPr="005444E9" w:rsidRDefault="00BB5068" w:rsidP="00043EC8">
      <w:pPr>
        <w:spacing w:after="0"/>
        <w:ind w:firstLine="284"/>
        <w:jc w:val="center"/>
        <w:rPr>
          <w:rFonts w:ascii="PT Serif" w:hAnsi="PT Serif" w:cs="Noto Serif"/>
          <w:i/>
          <w:lang w:val="en-US"/>
        </w:rPr>
      </w:pPr>
    </w:p>
    <w:p w14:paraId="76C8026A" w14:textId="77777777" w:rsidR="00034BA1" w:rsidRPr="00894433" w:rsidRDefault="00034BA1" w:rsidP="00034BA1">
      <w:pPr>
        <w:spacing w:after="0"/>
        <w:jc w:val="center"/>
        <w:rPr>
          <w:rFonts w:ascii="PT Serif" w:eastAsia="Calibri" w:hAnsi="PT Serif" w:cs="Times New Roman"/>
        </w:rPr>
      </w:pPr>
      <w:bookmarkStart w:id="72" w:name="_Hlk116720839"/>
      <w:r w:rsidRPr="00FE4871">
        <w:rPr>
          <w:rFonts w:ascii="PT Serif" w:eastAsia="Calibri" w:hAnsi="PT Serif" w:cs="Times New Roman"/>
          <w:b/>
          <w:bCs/>
        </w:rPr>
        <w:t>ПЛОТНИКОВА</w:t>
      </w:r>
      <w:r w:rsidRPr="00894433">
        <w:rPr>
          <w:rFonts w:ascii="PT Serif" w:eastAsia="Calibri" w:hAnsi="PT Serif" w:cs="Times New Roman"/>
          <w:b/>
          <w:bCs/>
        </w:rPr>
        <w:t xml:space="preserve"> </w:t>
      </w:r>
      <w:r w:rsidRPr="00FE4871">
        <w:rPr>
          <w:rFonts w:ascii="PT Serif" w:eastAsia="Calibri" w:hAnsi="PT Serif" w:cs="Times New Roman"/>
          <w:b/>
          <w:bCs/>
        </w:rPr>
        <w:t>Олеся</w:t>
      </w:r>
      <w:r w:rsidRPr="00894433">
        <w:rPr>
          <w:rFonts w:ascii="PT Serif" w:eastAsia="Calibri" w:hAnsi="PT Serif" w:cs="Times New Roman"/>
          <w:b/>
          <w:bCs/>
        </w:rPr>
        <w:t xml:space="preserve"> </w:t>
      </w:r>
      <w:r w:rsidRPr="00FE4871">
        <w:rPr>
          <w:rFonts w:ascii="PT Serif" w:eastAsia="Calibri" w:hAnsi="PT Serif" w:cs="Times New Roman"/>
          <w:b/>
          <w:bCs/>
        </w:rPr>
        <w:t>Владимировна</w:t>
      </w:r>
    </w:p>
    <w:p w14:paraId="13B613D4" w14:textId="77777777" w:rsidR="00845582" w:rsidRPr="00894433" w:rsidRDefault="00034BA1" w:rsidP="00034BA1">
      <w:pPr>
        <w:spacing w:after="0"/>
        <w:jc w:val="center"/>
        <w:rPr>
          <w:rFonts w:ascii="PT Serif" w:eastAsia="Calibri" w:hAnsi="PT Serif" w:cs="Times New Roman"/>
        </w:rPr>
      </w:pPr>
      <w:r w:rsidRPr="00FE4871">
        <w:rPr>
          <w:rFonts w:ascii="PT Serif" w:eastAsia="Calibri" w:hAnsi="PT Serif" w:cs="Times New Roman"/>
        </w:rPr>
        <w:t>профессор</w:t>
      </w:r>
      <w:r w:rsidRPr="00894433">
        <w:rPr>
          <w:rFonts w:ascii="PT Serif" w:eastAsia="Calibri" w:hAnsi="PT Serif" w:cs="Times New Roman"/>
        </w:rPr>
        <w:t xml:space="preserve"> </w:t>
      </w:r>
      <w:r w:rsidRPr="00FE4871">
        <w:rPr>
          <w:rFonts w:ascii="PT Serif" w:eastAsia="Calibri" w:hAnsi="PT Serif" w:cs="Times New Roman"/>
        </w:rPr>
        <w:t>кафедры</w:t>
      </w:r>
      <w:r w:rsidRPr="00894433">
        <w:rPr>
          <w:rFonts w:ascii="PT Serif" w:eastAsia="Calibri" w:hAnsi="PT Serif" w:cs="Times New Roman"/>
        </w:rPr>
        <w:t xml:space="preserve"> </w:t>
      </w:r>
      <w:r w:rsidRPr="00FE4871">
        <w:rPr>
          <w:rFonts w:ascii="PT Serif" w:eastAsia="Calibri" w:hAnsi="PT Serif" w:cs="Times New Roman"/>
        </w:rPr>
        <w:t>информационно</w:t>
      </w:r>
      <w:r w:rsidRPr="00894433">
        <w:rPr>
          <w:rFonts w:ascii="PT Serif" w:eastAsia="Calibri" w:hAnsi="PT Serif" w:cs="Times New Roman"/>
        </w:rPr>
        <w:t>-</w:t>
      </w:r>
      <w:r w:rsidRPr="00FE4871">
        <w:rPr>
          <w:rFonts w:ascii="PT Serif" w:eastAsia="Calibri" w:hAnsi="PT Serif" w:cs="Times New Roman"/>
        </w:rPr>
        <w:t>аналитического</w:t>
      </w:r>
      <w:r w:rsidRPr="00894433">
        <w:rPr>
          <w:rFonts w:ascii="PT Serif" w:eastAsia="Calibri" w:hAnsi="PT Serif" w:cs="Times New Roman"/>
        </w:rPr>
        <w:t xml:space="preserve"> </w:t>
      </w:r>
      <w:r w:rsidRPr="00FE4871">
        <w:rPr>
          <w:rFonts w:ascii="PT Serif" w:eastAsia="Calibri" w:hAnsi="PT Serif" w:cs="Times New Roman"/>
        </w:rPr>
        <w:t>обеспечения</w:t>
      </w:r>
      <w:r w:rsidRPr="00894433">
        <w:rPr>
          <w:rFonts w:ascii="PT Serif" w:eastAsia="Calibri" w:hAnsi="PT Serif" w:cs="Times New Roman"/>
        </w:rPr>
        <w:t xml:space="preserve"> </w:t>
      </w:r>
      <w:r w:rsidRPr="00FE4871">
        <w:rPr>
          <w:rFonts w:ascii="PT Serif" w:eastAsia="Calibri" w:hAnsi="PT Serif" w:cs="Times New Roman"/>
        </w:rPr>
        <w:t>и</w:t>
      </w:r>
      <w:r w:rsidRPr="00894433">
        <w:rPr>
          <w:rFonts w:ascii="PT Serif" w:eastAsia="Calibri" w:hAnsi="PT Serif" w:cs="Times New Roman"/>
        </w:rPr>
        <w:t xml:space="preserve"> </w:t>
      </w:r>
      <w:r w:rsidRPr="00FE4871">
        <w:rPr>
          <w:rFonts w:ascii="PT Serif" w:eastAsia="Calibri" w:hAnsi="PT Serif" w:cs="Times New Roman"/>
        </w:rPr>
        <w:t>бухгалтерского</w:t>
      </w:r>
      <w:r w:rsidRPr="00894433">
        <w:rPr>
          <w:rFonts w:ascii="PT Serif" w:eastAsia="Calibri" w:hAnsi="PT Serif" w:cs="Times New Roman"/>
        </w:rPr>
        <w:t xml:space="preserve"> </w:t>
      </w:r>
      <w:r w:rsidRPr="00FE4871">
        <w:rPr>
          <w:rFonts w:ascii="PT Serif" w:eastAsia="Calibri" w:hAnsi="PT Serif" w:cs="Times New Roman"/>
        </w:rPr>
        <w:t>учета</w:t>
      </w:r>
      <w:r w:rsidRPr="00894433">
        <w:rPr>
          <w:rFonts w:ascii="PT Serif" w:eastAsia="Calibri" w:hAnsi="PT Serif" w:cs="Times New Roman"/>
        </w:rPr>
        <w:t xml:space="preserve">, </w:t>
      </w:r>
      <w:r w:rsidRPr="00FE4871">
        <w:rPr>
          <w:rFonts w:ascii="PT Serif" w:eastAsia="Calibri" w:hAnsi="PT Serif" w:cs="Times New Roman"/>
        </w:rPr>
        <w:t>доктор</w:t>
      </w:r>
      <w:r w:rsidRPr="00894433">
        <w:rPr>
          <w:rFonts w:ascii="PT Serif" w:eastAsia="Calibri" w:hAnsi="PT Serif" w:cs="Times New Roman"/>
        </w:rPr>
        <w:t xml:space="preserve"> </w:t>
      </w:r>
      <w:r w:rsidRPr="00FE4871">
        <w:rPr>
          <w:rFonts w:ascii="PT Serif" w:eastAsia="Calibri" w:hAnsi="PT Serif" w:cs="Times New Roman"/>
        </w:rPr>
        <w:t>экономических</w:t>
      </w:r>
      <w:r w:rsidRPr="00894433">
        <w:rPr>
          <w:rFonts w:ascii="PT Serif" w:eastAsia="Calibri" w:hAnsi="PT Serif" w:cs="Times New Roman"/>
        </w:rPr>
        <w:t xml:space="preserve"> </w:t>
      </w:r>
      <w:r w:rsidRPr="00FE4871">
        <w:rPr>
          <w:rFonts w:ascii="PT Serif" w:eastAsia="Calibri" w:hAnsi="PT Serif" w:cs="Times New Roman"/>
        </w:rPr>
        <w:t>наук</w:t>
      </w:r>
      <w:r w:rsidRPr="00894433">
        <w:rPr>
          <w:rFonts w:ascii="PT Serif" w:eastAsia="Calibri" w:hAnsi="PT Serif" w:cs="Times New Roman"/>
        </w:rPr>
        <w:t xml:space="preserve">, </w:t>
      </w:r>
      <w:bookmarkEnd w:id="72"/>
      <w:r w:rsidRPr="00FE4871">
        <w:rPr>
          <w:rFonts w:ascii="PT Serif" w:eastAsia="Calibri" w:hAnsi="PT Serif" w:cs="Times New Roman"/>
        </w:rPr>
        <w:t>доцент</w:t>
      </w:r>
      <w:r w:rsidRPr="00894433">
        <w:rPr>
          <w:rFonts w:ascii="PT Serif" w:eastAsia="Calibri" w:hAnsi="PT Serif" w:cs="Times New Roman"/>
        </w:rPr>
        <w:t xml:space="preserve">, </w:t>
      </w:r>
    </w:p>
    <w:p w14:paraId="27863146" w14:textId="77777777" w:rsidR="00845582"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Новосибирский государственный университет экономики и управления, </w:t>
      </w:r>
    </w:p>
    <w:p w14:paraId="72119716" w14:textId="4B23627D"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rPr>
        <w:t>Россия, г. Новосибирск</w:t>
      </w:r>
    </w:p>
    <w:p w14:paraId="27DE2D7E" w14:textId="77777777" w:rsidR="00034BA1" w:rsidRPr="00FE4871" w:rsidRDefault="00034BA1" w:rsidP="00034BA1">
      <w:pPr>
        <w:spacing w:after="0"/>
        <w:jc w:val="center"/>
        <w:rPr>
          <w:rFonts w:ascii="PT Serif" w:eastAsia="Calibri" w:hAnsi="PT Serif" w:cs="Times New Roman"/>
        </w:rPr>
      </w:pPr>
    </w:p>
    <w:p w14:paraId="1183F00D" w14:textId="3B829D53" w:rsidR="00034BA1" w:rsidRDefault="00034BA1" w:rsidP="00034BA1">
      <w:pPr>
        <w:spacing w:after="0"/>
        <w:jc w:val="center"/>
        <w:rPr>
          <w:rFonts w:ascii="PT Serif" w:eastAsia="Calibri" w:hAnsi="PT Serif" w:cs="Times New Roman"/>
          <w:b/>
          <w:bCs/>
        </w:rPr>
      </w:pPr>
      <w:r w:rsidRPr="00FE4871">
        <w:rPr>
          <w:rFonts w:ascii="PT Serif" w:eastAsia="Calibri" w:hAnsi="PT Serif" w:cs="Times New Roman"/>
          <w:b/>
          <w:bCs/>
        </w:rPr>
        <w:t>ФИРСАНОВА Кристина Алексеевна</w:t>
      </w:r>
    </w:p>
    <w:p w14:paraId="113F112D" w14:textId="4B2E0A94" w:rsidR="00845582"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студентка магистратуры кафедры информационно-аналитического обеспечения </w:t>
      </w:r>
      <w:r w:rsidR="00845582">
        <w:rPr>
          <w:rFonts w:ascii="PT Serif" w:eastAsia="Calibri" w:hAnsi="PT Serif" w:cs="Times New Roman"/>
        </w:rPr>
        <w:br/>
      </w:r>
      <w:r w:rsidRPr="00FE4871">
        <w:rPr>
          <w:rFonts w:ascii="PT Serif" w:eastAsia="Calibri" w:hAnsi="PT Serif" w:cs="Times New Roman"/>
        </w:rPr>
        <w:t xml:space="preserve">и бухгалтерского учета, </w:t>
      </w:r>
    </w:p>
    <w:p w14:paraId="269FF7C4" w14:textId="77777777" w:rsidR="00845582"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Новосибирский государственный университет экономики и управления, </w:t>
      </w:r>
    </w:p>
    <w:p w14:paraId="0D9CDBD2" w14:textId="4058B837"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rPr>
        <w:t>Россия, г. Новосибирск</w:t>
      </w:r>
    </w:p>
    <w:p w14:paraId="55A9CA80" w14:textId="77777777" w:rsidR="00034BA1" w:rsidRPr="00FE4871" w:rsidRDefault="00034BA1" w:rsidP="00034BA1">
      <w:pPr>
        <w:spacing w:after="0"/>
        <w:jc w:val="center"/>
        <w:rPr>
          <w:rFonts w:ascii="PT Serif" w:eastAsia="Calibri" w:hAnsi="PT Serif" w:cs="Times New Roman"/>
        </w:rPr>
      </w:pPr>
    </w:p>
    <w:p w14:paraId="732F0B22" w14:textId="2C57ED09" w:rsidR="00BB5068" w:rsidRPr="00FE4871" w:rsidRDefault="00043EC8" w:rsidP="00043EC8">
      <w:pPr>
        <w:pStyle w:val="2"/>
        <w:rPr>
          <w:rFonts w:eastAsia="Calibri"/>
        </w:rPr>
      </w:pPr>
      <w:bookmarkStart w:id="73" w:name="_Toc117442128"/>
      <w:r w:rsidRPr="00FE4871">
        <w:rPr>
          <w:rFonts w:eastAsia="Calibri"/>
          <w:caps w:val="0"/>
        </w:rPr>
        <w:t xml:space="preserve">ВНУТРЕННИЙ АУДИТ КАК ИНСТРУМЕНТ КОНТРОЛЯ </w:t>
      </w:r>
      <w:r w:rsidR="0019510C">
        <w:rPr>
          <w:rFonts w:eastAsia="Calibri"/>
          <w:caps w:val="0"/>
        </w:rPr>
        <w:br/>
      </w:r>
      <w:r w:rsidRPr="00FE4871">
        <w:rPr>
          <w:rFonts w:eastAsia="Calibri"/>
          <w:caps w:val="0"/>
        </w:rPr>
        <w:t>ЗА ЭФФЕКТИВНОСТЬЮ ИСПОЛЬЗОВАНИЯ МАТЕРИАЛЬНО-ПРОИЗВОДСТВЕННЫХ ЗАПАСОВ</w:t>
      </w:r>
      <w:bookmarkEnd w:id="73"/>
    </w:p>
    <w:p w14:paraId="6ECB1A8C" w14:textId="77777777" w:rsidR="00BB5068" w:rsidRPr="00845582" w:rsidRDefault="00BB5068" w:rsidP="00043EC8">
      <w:pPr>
        <w:spacing w:after="0"/>
        <w:jc w:val="center"/>
        <w:rPr>
          <w:rFonts w:ascii="PT Serif" w:eastAsia="Calibri" w:hAnsi="PT Serif" w:cs="Times New Roman"/>
          <w:b/>
          <w:sz w:val="20"/>
          <w:szCs w:val="20"/>
        </w:rPr>
      </w:pPr>
    </w:p>
    <w:p w14:paraId="6D7973A5" w14:textId="2DAA6F6E" w:rsidR="00BB5068" w:rsidRPr="00845582" w:rsidRDefault="002A3019" w:rsidP="00043EC8">
      <w:pPr>
        <w:spacing w:after="0"/>
        <w:ind w:firstLine="284"/>
        <w:jc w:val="both"/>
        <w:rPr>
          <w:rFonts w:ascii="PT Serif" w:eastAsia="Calibri" w:hAnsi="PT Serif" w:cs="Times New Roman"/>
          <w:i/>
          <w:iCs/>
          <w:sz w:val="20"/>
          <w:szCs w:val="20"/>
        </w:rPr>
      </w:pPr>
      <w:r w:rsidRPr="00845582">
        <w:rPr>
          <w:rFonts w:ascii="PT Serif" w:eastAsia="Times New Roman" w:hAnsi="PT Serif" w:cs="Times New Roman"/>
          <w:b/>
          <w:bCs/>
          <w:i/>
          <w:iCs/>
          <w:sz w:val="20"/>
          <w:szCs w:val="20"/>
          <w:lang w:eastAsia="ru-RU"/>
        </w:rPr>
        <w:t xml:space="preserve">Аннотация. </w:t>
      </w:r>
      <w:r w:rsidR="00BB5068" w:rsidRPr="00845582">
        <w:rPr>
          <w:rFonts w:ascii="PT Serif" w:eastAsia="Calibri" w:hAnsi="PT Serif" w:cs="Times New Roman"/>
          <w:i/>
          <w:iCs/>
          <w:sz w:val="20"/>
          <w:szCs w:val="20"/>
        </w:rPr>
        <w:t>В статье рассмотрено понятие аудита и материальных запасов, какими нормативными документами это сопровождается, а также показано как аудит может повлиять на эффективное использование материальных запасов на предприятии.</w:t>
      </w:r>
    </w:p>
    <w:p w14:paraId="7F6AAB4F" w14:textId="77777777" w:rsidR="00043EC8" w:rsidRPr="00845582" w:rsidRDefault="00043EC8" w:rsidP="00043EC8">
      <w:pPr>
        <w:spacing w:after="0"/>
        <w:ind w:firstLine="284"/>
        <w:jc w:val="both"/>
        <w:rPr>
          <w:rFonts w:ascii="PT Serif" w:eastAsia="Calibri" w:hAnsi="PT Serif" w:cs="Times New Roman"/>
          <w:i/>
          <w:iCs/>
          <w:sz w:val="20"/>
          <w:szCs w:val="20"/>
        </w:rPr>
      </w:pPr>
    </w:p>
    <w:p w14:paraId="67567980" w14:textId="43250CD9" w:rsidR="00BB5068" w:rsidRPr="00845582" w:rsidRDefault="00BB5068" w:rsidP="00043EC8">
      <w:pPr>
        <w:spacing w:after="0"/>
        <w:ind w:firstLine="284"/>
        <w:jc w:val="both"/>
        <w:rPr>
          <w:rFonts w:ascii="PT Serif" w:eastAsia="Calibri" w:hAnsi="PT Serif" w:cs="Times New Roman"/>
          <w:i/>
          <w:iCs/>
          <w:sz w:val="20"/>
          <w:szCs w:val="20"/>
        </w:rPr>
      </w:pPr>
      <w:r w:rsidRPr="00845582">
        <w:rPr>
          <w:rFonts w:ascii="PT Serif" w:eastAsia="Calibri" w:hAnsi="PT Serif" w:cs="Times New Roman"/>
          <w:b/>
          <w:bCs/>
          <w:i/>
          <w:iCs/>
          <w:sz w:val="20"/>
          <w:szCs w:val="20"/>
        </w:rPr>
        <w:t xml:space="preserve">Ключевые слова: </w:t>
      </w:r>
      <w:r w:rsidRPr="00845582">
        <w:rPr>
          <w:rFonts w:ascii="PT Serif" w:eastAsia="Calibri" w:hAnsi="PT Serif" w:cs="Times New Roman"/>
          <w:i/>
          <w:iCs/>
          <w:sz w:val="20"/>
          <w:szCs w:val="20"/>
        </w:rPr>
        <w:t>аудит, материально-производственные запасы, эффективность использования МПЗ, внутренний аудит, запасы.</w:t>
      </w:r>
    </w:p>
    <w:p w14:paraId="23B7FE93" w14:textId="77777777" w:rsidR="00BB5068" w:rsidRPr="00845582" w:rsidRDefault="00BB5068" w:rsidP="00845582">
      <w:pPr>
        <w:spacing w:after="0"/>
        <w:ind w:firstLine="284"/>
        <w:rPr>
          <w:rFonts w:ascii="PT Serif" w:eastAsia="Calibri" w:hAnsi="PT Serif" w:cs="Times New Roman"/>
          <w:sz w:val="20"/>
          <w:szCs w:val="20"/>
        </w:rPr>
      </w:pPr>
    </w:p>
    <w:p w14:paraId="50BD0F4E" w14:textId="77777777" w:rsidR="00043EC8" w:rsidRPr="00FE4871" w:rsidRDefault="00043EC8" w:rsidP="00043EC8">
      <w:pPr>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5DBEC490" w14:textId="62F280FA" w:rsidR="00034BA1" w:rsidRPr="00FE4871" w:rsidRDefault="00034BA1" w:rsidP="00A166D9">
      <w:pPr>
        <w:keepNext/>
        <w:framePr w:dropCap="drop" w:lines="3" w:wrap="around" w:vAnchor="text" w:hAnchor="text"/>
        <w:spacing w:after="0" w:line="517" w:lineRule="exact"/>
        <w:jc w:val="both"/>
        <w:textAlignment w:val="baseline"/>
        <w:rPr>
          <w:rFonts w:ascii="PT Serif" w:eastAsia="Calibri" w:hAnsi="PT Serif" w:cs="Times New Roman"/>
          <w:position w:val="-10"/>
          <w:sz w:val="93"/>
          <w:szCs w:val="20"/>
        </w:rPr>
      </w:pPr>
      <w:r w:rsidRPr="00FE4871">
        <w:rPr>
          <w:rFonts w:ascii="PT Serif" w:eastAsia="Times New Roman" w:hAnsi="PT Serif" w:cs="Times New Roman"/>
          <w:bCs/>
          <w:position w:val="-4"/>
          <w:sz w:val="56"/>
          <w:szCs w:val="58"/>
          <w:lang w:eastAsia="ru-RU"/>
        </w:rPr>
        <w:t>А</w:t>
      </w:r>
    </w:p>
    <w:p w14:paraId="64AE0D9D" w14:textId="0271CDD8" w:rsidR="00BB5068" w:rsidRPr="00FE4871" w:rsidRDefault="00BB5068" w:rsidP="00034BA1">
      <w:pPr>
        <w:spacing w:after="0"/>
        <w:jc w:val="both"/>
        <w:rPr>
          <w:rFonts w:ascii="PT Serif" w:eastAsia="Calibri" w:hAnsi="PT Serif" w:cs="Times New Roman"/>
          <w:sz w:val="20"/>
          <w:szCs w:val="20"/>
        </w:rPr>
      </w:pPr>
      <w:r w:rsidRPr="00FE4871">
        <w:rPr>
          <w:rFonts w:ascii="PT Serif" w:eastAsia="Calibri" w:hAnsi="PT Serif" w:cs="Times New Roman"/>
          <w:sz w:val="20"/>
          <w:szCs w:val="20"/>
        </w:rPr>
        <w:t xml:space="preserve">удит материально-производственных запасов (далее – МПЗ) предполагает проведение проверки на предмет соответствия фактических показателей и сведений, которые содержатся в бухгалтерской отчетности. </w:t>
      </w:r>
    </w:p>
    <w:p w14:paraId="044D336E" w14:textId="77777777" w:rsidR="00BB5068" w:rsidRPr="00FE4871" w:rsidRDefault="00BB5068" w:rsidP="007F42C4">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Внутренний аудит является формой контроля деятельности организации изнутри. Данная процедура помогает руководству проверять состояние бизнеса и достоверность сведений, содержащихся в отчетности. Цель аудита МПЗ – выражение мнения о достоверности и полноте отражения в финансовой отчетности информации об МПЗ, а также реального состояния учета, хранения и эффективности использования материальных запасов.</w:t>
      </w:r>
    </w:p>
    <w:p w14:paraId="20BAABF3"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Проведение аудита материально-производственных запасов является трудоемким в силу многочисленной номенклатуры и значительного документооборота по движению этой группы активов [1]. </w:t>
      </w:r>
    </w:p>
    <w:p w14:paraId="34634A77"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Однако специфика деятельного конкретного предприятия отличается друг от друга, поэтому универсальные процедуры, которые могут быть использованы при любом типе проверок, являются общими и также должны содержать дополнительные мероприятия, характеризующие деятельность конкретного предприятия.</w:t>
      </w:r>
    </w:p>
    <w:p w14:paraId="602C921E"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Рассмотрим основные нормативно-правовые акты, которые рекомендуют использовать при проведении аудиторской проверки по контролю наличия и движения МПЗ.</w:t>
      </w:r>
    </w:p>
    <w:p w14:paraId="28EE6F67" w14:textId="77777777" w:rsidR="00BB5068" w:rsidRPr="00FE4871" w:rsidRDefault="00BB5068" w:rsidP="00E56E3B">
      <w:pPr>
        <w:numPr>
          <w:ilvl w:val="0"/>
          <w:numId w:val="78"/>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ФСБУ 5/2019 «Запасы» (Приказ Минфина России от 15.11.2019 №180н);</w:t>
      </w:r>
    </w:p>
    <w:p w14:paraId="5E348879" w14:textId="77777777" w:rsidR="00BB5068" w:rsidRPr="00FE4871" w:rsidRDefault="00BB5068" w:rsidP="00E56E3B">
      <w:pPr>
        <w:numPr>
          <w:ilvl w:val="0"/>
          <w:numId w:val="78"/>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Методические указания по инвентаризации имущества и финансовых обязательств (Приказ Минфина РФ от 13.06.1995 №49);</w:t>
      </w:r>
    </w:p>
    <w:p w14:paraId="206483CB" w14:textId="77777777" w:rsidR="00BB5068" w:rsidRPr="00FE4871" w:rsidRDefault="00BB5068" w:rsidP="00E56E3B">
      <w:pPr>
        <w:numPr>
          <w:ilvl w:val="0"/>
          <w:numId w:val="78"/>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Методические рекомендации по сбору аудиторских доказательств достоверности показателей материально-производственных запасов в бухгалтерской отчетности (утв. Минфином РФ 23.04.2004, одобрены Советом по аудиторской деятельности при Минфине РФ, протокол №25 от 22.04.2004).</w:t>
      </w:r>
    </w:p>
    <w:p w14:paraId="4B20C38F"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С 2021г. на смену ПБУ 5/01 «Учет материально-производственных запасов» в силу вступил новый Федеральный Стандарт Бухгалтерского учета 5/2019 «Запасы» (далее – ФСБУ 5/2019 «Запасы») [4].</w:t>
      </w:r>
    </w:p>
    <w:p w14:paraId="42FB235C"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В соответствии с п.3 ФСБУ 5/2019 к запасам относятся активы, если они характеризуются одним из следующих критериев.</w:t>
      </w:r>
    </w:p>
    <w:p w14:paraId="3788552B" w14:textId="77777777" w:rsidR="00BB5068" w:rsidRPr="00FE4871" w:rsidRDefault="00BB5068" w:rsidP="00E56E3B">
      <w:pPr>
        <w:numPr>
          <w:ilvl w:val="0"/>
          <w:numId w:val="82"/>
        </w:numPr>
        <w:tabs>
          <w:tab w:val="left" w:pos="567"/>
        </w:tabs>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Предприятие потребляет или реализует активы в течение операционного цикла. </w:t>
      </w:r>
      <w:proofErr w:type="gramStart"/>
      <w:r w:rsidRPr="00FE4871">
        <w:rPr>
          <w:rFonts w:ascii="PT Serif" w:eastAsia="Calibri" w:hAnsi="PT Serif" w:cs="Times New Roman"/>
          <w:sz w:val="20"/>
          <w:szCs w:val="20"/>
        </w:rPr>
        <w:t>Т.е.</w:t>
      </w:r>
      <w:proofErr w:type="gramEnd"/>
      <w:r w:rsidRPr="00FE4871">
        <w:rPr>
          <w:rFonts w:ascii="PT Serif" w:eastAsia="Calibri" w:hAnsi="PT Serif" w:cs="Times New Roman"/>
          <w:sz w:val="20"/>
          <w:szCs w:val="20"/>
        </w:rPr>
        <w:t xml:space="preserve"> период времени, начиная от поступления на склад материалов и до получения оплаты от покупателей. </w:t>
      </w:r>
    </w:p>
    <w:p w14:paraId="043816CF" w14:textId="77777777" w:rsidR="00BB5068" w:rsidRPr="00FE4871" w:rsidRDefault="00BB5068" w:rsidP="00E56E3B">
      <w:pPr>
        <w:numPr>
          <w:ilvl w:val="0"/>
          <w:numId w:val="82"/>
        </w:numPr>
        <w:tabs>
          <w:tab w:val="left" w:pos="567"/>
        </w:tabs>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 xml:space="preserve">В случае если актив используется в течение 12 месяцев. </w:t>
      </w:r>
    </w:p>
    <w:p w14:paraId="76CFC1E9"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Также в новом стандарте представлены категории активов, которые ранее в ПБУ 5/01 не были представлены. Выделили незавершенное производство, объекты недвижимости и объекты интеллектуальной собственности.</w:t>
      </w:r>
    </w:p>
    <w:p w14:paraId="1B4F0920" w14:textId="6A49782D"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Согласно Приказа Минфина РФ от 31.10.2000 N 94н (ред. от 08.11.2010) «Об утверждении Плана счетов бухгалтерского учета финансово-хозяйственной деятельности организаций и Инструкции по его применению» для учета МПЗ предусмотрены следующие счета</w:t>
      </w:r>
      <w:r w:rsidR="00845582">
        <w:rPr>
          <w:rFonts w:ascii="PT Serif" w:eastAsia="Calibri" w:hAnsi="PT Serif" w:cs="Times New Roman"/>
          <w:sz w:val="20"/>
          <w:szCs w:val="20"/>
        </w:rPr>
        <w:t> </w:t>
      </w:r>
      <w:r w:rsidRPr="00FE4871">
        <w:rPr>
          <w:rFonts w:ascii="PT Serif" w:eastAsia="Calibri" w:hAnsi="PT Serif" w:cs="Times New Roman"/>
          <w:sz w:val="20"/>
          <w:szCs w:val="20"/>
        </w:rPr>
        <w:t>[3]:</w:t>
      </w:r>
    </w:p>
    <w:p w14:paraId="421DBF4E"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10 «Материалы», а также субсчета:</w:t>
      </w:r>
    </w:p>
    <w:p w14:paraId="0A40F366"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1. Сырье и материалы;</w:t>
      </w:r>
    </w:p>
    <w:p w14:paraId="78C63E48"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2. Покупные полуфабрикаты и комплектующие изделия, конструкции и детали;</w:t>
      </w:r>
    </w:p>
    <w:p w14:paraId="68505321"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3. Топливо;</w:t>
      </w:r>
    </w:p>
    <w:p w14:paraId="6C92064E"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4. Тара и тарные материалы;</w:t>
      </w:r>
    </w:p>
    <w:p w14:paraId="3908DF10"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5. Запасные части;</w:t>
      </w:r>
    </w:p>
    <w:p w14:paraId="2462450D"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6. Прочие материалы;</w:t>
      </w:r>
    </w:p>
    <w:p w14:paraId="68FFCE33"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7. Материалы, переданные в переработку на сторону;</w:t>
      </w:r>
    </w:p>
    <w:p w14:paraId="3896697F"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8. Строительные материалы;</w:t>
      </w:r>
    </w:p>
    <w:p w14:paraId="7D5A0759"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9. Инвентарь и хозяйственные принадлежности;</w:t>
      </w:r>
    </w:p>
    <w:p w14:paraId="01D8D5DA"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10. Специальная оснастка и специальная одежда на складе;</w:t>
      </w:r>
    </w:p>
    <w:p w14:paraId="7690AAB0"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11. Специальная оснастка и специальная одежда в эксплуатации.</w:t>
      </w:r>
    </w:p>
    <w:p w14:paraId="26F11F5F"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11 «Животные на выращивании и откорме»</w:t>
      </w:r>
    </w:p>
    <w:p w14:paraId="0B4D4C9E"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14 «Резервы под снижение стоимости материальных ценностей»</w:t>
      </w:r>
    </w:p>
    <w:p w14:paraId="2F80F95B"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15 «Заготовление и приобретение материальных ценностей»</w:t>
      </w:r>
    </w:p>
    <w:p w14:paraId="01EAD521"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16 «Отклонения в стоимости материальных ценностей»</w:t>
      </w:r>
    </w:p>
    <w:p w14:paraId="28FF07E4"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40 «Выпуск продукции, работ, услуг»</w:t>
      </w:r>
    </w:p>
    <w:p w14:paraId="5ADE7272"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41 «Товары»</w:t>
      </w:r>
    </w:p>
    <w:p w14:paraId="22D96E3C"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42 «Торговая наценка»</w:t>
      </w:r>
    </w:p>
    <w:p w14:paraId="0A66C014"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43 «Готовая продукция».</w:t>
      </w:r>
    </w:p>
    <w:p w14:paraId="22E36F4C"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Забалансовый учет материальных ценностей ведется на счетах:</w:t>
      </w:r>
    </w:p>
    <w:p w14:paraId="0A317AA6"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002 «Товарно-материальные ценности, принятые на ответственное хранение»;</w:t>
      </w:r>
    </w:p>
    <w:p w14:paraId="273AE316"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003 «Материалы, принятые в переработку»;</w:t>
      </w:r>
    </w:p>
    <w:p w14:paraId="19267FFD" w14:textId="77777777" w:rsidR="00BB5068" w:rsidRPr="00FE4871" w:rsidRDefault="00BB5068" w:rsidP="00E56E3B">
      <w:pPr>
        <w:numPr>
          <w:ilvl w:val="0"/>
          <w:numId w:val="77"/>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004 «Товары, принятые на комиссию».</w:t>
      </w:r>
    </w:p>
    <w:p w14:paraId="7508BAD7"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бухгалтерской отчетности информация о наличии материально-производственных запасов в организации отражается в бухгалтерском балансе по строкам 211 «Сырье, материалы и другие аналогичные ценности» и 214 </w:t>
      </w:r>
      <w:r w:rsidRPr="00FE4871">
        <w:rPr>
          <w:rFonts w:ascii="PT Serif" w:eastAsia="Calibri" w:hAnsi="PT Serif" w:cs="Times New Roman"/>
          <w:sz w:val="20"/>
          <w:szCs w:val="20"/>
        </w:rPr>
        <w:t>«Готовая продукция и товары для перепродажи». Прочая существенная информация об МПЗ, предусмотренная Положениями по бухгалтерскому учету, раскрывается в пояснительной записке.</w:t>
      </w:r>
    </w:p>
    <w:p w14:paraId="6AF4B134"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При проведении аудита, ответственных работников за учет и сохранность МПЗ, волнуют следующие вопросы:</w:t>
      </w:r>
    </w:p>
    <w:p w14:paraId="483F15B2" w14:textId="77777777" w:rsidR="00BB5068" w:rsidRPr="00FE4871" w:rsidRDefault="00BB5068" w:rsidP="00E56E3B">
      <w:pPr>
        <w:numPr>
          <w:ilvl w:val="0"/>
          <w:numId w:val="83"/>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сохранность активов, исключение возможности хищений;</w:t>
      </w:r>
    </w:p>
    <w:p w14:paraId="3730269B" w14:textId="77777777" w:rsidR="00BB5068" w:rsidRPr="00FE4871" w:rsidRDefault="00BB5068" w:rsidP="00E56E3B">
      <w:pPr>
        <w:numPr>
          <w:ilvl w:val="0"/>
          <w:numId w:val="83"/>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точность учетных данных и правильность организации бухгалтерского учета;</w:t>
      </w:r>
    </w:p>
    <w:p w14:paraId="4D45D316" w14:textId="77777777" w:rsidR="00BB5068" w:rsidRPr="00FE4871" w:rsidRDefault="00BB5068" w:rsidP="00E56E3B">
      <w:pPr>
        <w:numPr>
          <w:ilvl w:val="0"/>
          <w:numId w:val="83"/>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достоверность данных отчетности.</w:t>
      </w:r>
    </w:p>
    <w:p w14:paraId="0ABFD779"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методических рекомендациях в п.2 приведены основные критерии, по которым проводится сбор аудиторских доказательств [2].</w:t>
      </w:r>
    </w:p>
    <w:p w14:paraId="7CBA06AF" w14:textId="77777777" w:rsidR="00BB5068" w:rsidRPr="00FE4871" w:rsidRDefault="00BB5068" w:rsidP="00E56E3B">
      <w:pPr>
        <w:numPr>
          <w:ilvl w:val="0"/>
          <w:numId w:val="79"/>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Существование. Следует проверить фактическое наличие МПЗ, которые отражены в отчетности.</w:t>
      </w:r>
    </w:p>
    <w:p w14:paraId="079F5D97" w14:textId="77777777" w:rsidR="00BB5068" w:rsidRPr="00FE4871" w:rsidRDefault="00BB5068" w:rsidP="00E56E3B">
      <w:pPr>
        <w:numPr>
          <w:ilvl w:val="0"/>
          <w:numId w:val="79"/>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Права и обязательства. Необходимо убедиться в том, что проверяемые запасы действительно принадлежат организации и это подтверждено соответствующими документами.</w:t>
      </w:r>
    </w:p>
    <w:p w14:paraId="07D620A2" w14:textId="77777777" w:rsidR="00BB5068" w:rsidRPr="00FE4871" w:rsidRDefault="00BB5068" w:rsidP="00E56E3B">
      <w:pPr>
        <w:numPr>
          <w:ilvl w:val="0"/>
          <w:numId w:val="79"/>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Возникновение. Необходимо выяснить, что все операции по поступлению и выбытию, отраженные в отчетности, действительно были осуществлены в течение отчетного периода. </w:t>
      </w:r>
    </w:p>
    <w:p w14:paraId="3CAE91DC" w14:textId="77777777" w:rsidR="00BB5068" w:rsidRPr="00FE4871" w:rsidRDefault="00BB5068" w:rsidP="00E56E3B">
      <w:pPr>
        <w:numPr>
          <w:ilvl w:val="0"/>
          <w:numId w:val="79"/>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Полнота. Следует убедиться в том, что отсутствуют МПЗ, которые принадлежат предприятию, но при этом нет документального их подтверждения.</w:t>
      </w:r>
    </w:p>
    <w:p w14:paraId="101E88CE" w14:textId="77777777" w:rsidR="00BB5068" w:rsidRPr="00FE4871" w:rsidRDefault="00BB5068" w:rsidP="00E56E3B">
      <w:pPr>
        <w:numPr>
          <w:ilvl w:val="0"/>
          <w:numId w:val="79"/>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Стоимостная оценка. Выяснить, как происходит оценка МПЗ при поступлении и списании, и выявить соответствует ли это принятой учетной политики на предприятии.</w:t>
      </w:r>
    </w:p>
    <w:p w14:paraId="7E72FF2E" w14:textId="77777777" w:rsidR="00BB5068" w:rsidRPr="00FE4871" w:rsidRDefault="00BB5068" w:rsidP="00E56E3B">
      <w:pPr>
        <w:numPr>
          <w:ilvl w:val="0"/>
          <w:numId w:val="79"/>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Измерение. Проверить, что запасы были приняты, по правильной оценке, и в соответствующем периоде.</w:t>
      </w:r>
    </w:p>
    <w:p w14:paraId="1CB47855" w14:textId="77777777" w:rsidR="00BB5068" w:rsidRPr="00FE4871" w:rsidRDefault="00BB5068" w:rsidP="00E56E3B">
      <w:pPr>
        <w:numPr>
          <w:ilvl w:val="0"/>
          <w:numId w:val="79"/>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Представление и раскрытие. Осуществить контроль за правильной классификацией МПЗ в отчетности, за правильным отражением всех операций в соответствии с действующим законодательством, а также что вся необходимая и важная информация об МПЗ раскрыты в отчетности.</w:t>
      </w:r>
    </w:p>
    <w:p w14:paraId="527908A7"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Сбор аудиторских доказательств оставляется путем проведения аудиторских процедур, которые осуществляются в 3 этапа.</w:t>
      </w:r>
    </w:p>
    <w:p w14:paraId="084DDC38" w14:textId="77777777" w:rsidR="00BB5068" w:rsidRPr="00FE4871" w:rsidRDefault="00BB5068" w:rsidP="00E56E3B">
      <w:pPr>
        <w:numPr>
          <w:ilvl w:val="0"/>
          <w:numId w:val="80"/>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Процедуры подготовки и планирования аудита.</w:t>
      </w:r>
    </w:p>
    <w:p w14:paraId="2E05F2E3" w14:textId="77777777" w:rsidR="00BB5068" w:rsidRPr="00FE4871" w:rsidRDefault="00BB5068" w:rsidP="00E56E3B">
      <w:pPr>
        <w:numPr>
          <w:ilvl w:val="0"/>
          <w:numId w:val="80"/>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Процедуры, выполняемые в ходе проверки по существу.</w:t>
      </w:r>
    </w:p>
    <w:p w14:paraId="3543BE31" w14:textId="77777777" w:rsidR="00BB5068" w:rsidRPr="00FE4871" w:rsidRDefault="00BB5068" w:rsidP="00E56E3B">
      <w:pPr>
        <w:numPr>
          <w:ilvl w:val="0"/>
          <w:numId w:val="80"/>
        </w:numPr>
        <w:spacing w:after="0" w:line="228"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Заключительные процедуры.</w:t>
      </w:r>
    </w:p>
    <w:p w14:paraId="02E41B79"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Порядок проведения процедур и их содержание определяется в зависимости от особенностей ведения финансово-хозяйственной </w:t>
      </w:r>
      <w:r w:rsidRPr="00FE4871">
        <w:rPr>
          <w:rFonts w:ascii="PT Serif" w:eastAsia="Calibri" w:hAnsi="PT Serif" w:cs="Times New Roman"/>
          <w:sz w:val="20"/>
          <w:szCs w:val="20"/>
        </w:rPr>
        <w:lastRenderedPageBreak/>
        <w:t>деятельности проверяемого предприятия, а также осуществления определенных видов деятельности. Предприятие вправе самостоятельно разрабатывать и дополнять основные процедуры проведения аудита.</w:t>
      </w:r>
    </w:p>
    <w:p w14:paraId="03FE90E1"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При проведении аудита материально-производственных запасов проверке должны подвергаться все виды запасов, используемых на предприятии.</w:t>
      </w:r>
    </w:p>
    <w:p w14:paraId="5808C9C0"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Перед проведением проверки рекомендуется провести инвентаризацию для более тщательного планирования проверки. Это позволит выявить характер потенциальных ошибок. </w:t>
      </w:r>
    </w:p>
    <w:p w14:paraId="6430BC8E"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Аудит производственных запасов считается одним из самых сложных, </w:t>
      </w:r>
      <w:proofErr w:type="gramStart"/>
      <w:r w:rsidRPr="00FE4871">
        <w:rPr>
          <w:rFonts w:ascii="PT Serif" w:eastAsia="Calibri" w:hAnsi="PT Serif" w:cs="Times New Roman"/>
          <w:sz w:val="20"/>
          <w:szCs w:val="20"/>
        </w:rPr>
        <w:t>т.к.</w:t>
      </w:r>
      <w:proofErr w:type="gramEnd"/>
      <w:r w:rsidRPr="00FE4871">
        <w:rPr>
          <w:rFonts w:ascii="PT Serif" w:eastAsia="Calibri" w:hAnsi="PT Serif" w:cs="Times New Roman"/>
          <w:sz w:val="20"/>
          <w:szCs w:val="20"/>
        </w:rPr>
        <w:t xml:space="preserve"> номенклатура может исчисляться тысячами единиц. При проверке задачей аудитора является оценить правильность оприходования, определения стоимости запасов, согласно принятой учетной политике, соблюдения необходимых условий хранения, отражение результатов ранее проведенных инвентаризаций [1].</w:t>
      </w:r>
    </w:p>
    <w:p w14:paraId="3CBE8122"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Проверяющий по окончании проверки должен обобщить и систематизировать все выявленные нарушения, с целью дальнейшего проведения анализа и установлении причины возникновения ошибок.</w:t>
      </w:r>
    </w:p>
    <w:p w14:paraId="736CBE41" w14:textId="77777777" w:rsidR="00BB5068" w:rsidRPr="00FE4871" w:rsidRDefault="00BB5068" w:rsidP="00E56E3B">
      <w:pPr>
        <w:spacing w:after="0" w:line="228"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Материально-производственные запасы играют важную роль в формировании себестоимости продукции. Следовательно, проведение аудиторской проверки в части проверки материально-производственных запасов, далее заключение аудитора, позволит выявить ошибки, которые влияют на эффективность использования МПЗ на предприятии и дать рекомендации по усовершенствованию учета, хранения и </w:t>
      </w:r>
      <w:r w:rsidRPr="00FE4871">
        <w:rPr>
          <w:rFonts w:ascii="PT Serif" w:eastAsia="Calibri" w:hAnsi="PT Serif" w:cs="Times New Roman"/>
          <w:sz w:val="20"/>
          <w:szCs w:val="20"/>
        </w:rPr>
        <w:t xml:space="preserve">отпуска производственных запасов. Также немало важным моментом при проведении проверки МПЗ является установление, как выявленные нарушения влияют на формирование достоверной бухгалтерской отчетности. </w:t>
      </w:r>
    </w:p>
    <w:p w14:paraId="3177B86B" w14:textId="77777777" w:rsidR="00B32BEE" w:rsidRDefault="00B32BEE" w:rsidP="00043EC8">
      <w:pPr>
        <w:spacing w:after="0"/>
        <w:jc w:val="center"/>
        <w:rPr>
          <w:rFonts w:ascii="PT Serif" w:eastAsia="Calibri" w:hAnsi="PT Serif" w:cs="Times New Roman"/>
          <w:b/>
          <w:bCs/>
          <w:sz w:val="20"/>
          <w:szCs w:val="20"/>
        </w:rPr>
      </w:pPr>
    </w:p>
    <w:p w14:paraId="7B9FEC0E" w14:textId="1CFD0363" w:rsidR="00BB5068" w:rsidRPr="00FE4871" w:rsidRDefault="00BB5068" w:rsidP="00043EC8">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412FC1BB" w14:textId="77777777" w:rsidR="00BB5068" w:rsidRPr="003874A1" w:rsidRDefault="00BB5068" w:rsidP="001B1B19">
      <w:pPr>
        <w:numPr>
          <w:ilvl w:val="0"/>
          <w:numId w:val="81"/>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Методические рекомендации по сбору аудиторских доказательств достоверности </w:t>
      </w:r>
      <w:r w:rsidRPr="003874A1">
        <w:rPr>
          <w:rFonts w:ascii="PT Serif" w:eastAsia="Calibri" w:hAnsi="PT Serif" w:cs="Times New Roman"/>
          <w:sz w:val="20"/>
          <w:szCs w:val="20"/>
        </w:rPr>
        <w:t xml:space="preserve">показателей материально-производственных запасов в бухгалтерской отчетности. [Электронный ресурс]. – Режим доступа: </w:t>
      </w:r>
      <w:hyperlink r:id="rId36" w:history="1">
        <w:r w:rsidRPr="003874A1">
          <w:rPr>
            <w:rFonts w:ascii="PT Serif" w:eastAsia="Calibri" w:hAnsi="PT Serif" w:cs="Times New Roman"/>
            <w:sz w:val="20"/>
            <w:szCs w:val="20"/>
          </w:rPr>
          <w:t>http://www.consultant.ru/document/cons_doc_LAW_59561/</w:t>
        </w:r>
      </w:hyperlink>
    </w:p>
    <w:p w14:paraId="60280B75" w14:textId="77777777" w:rsidR="00BB5068" w:rsidRPr="003874A1" w:rsidRDefault="00BB5068" w:rsidP="001B1B19">
      <w:pPr>
        <w:numPr>
          <w:ilvl w:val="0"/>
          <w:numId w:val="81"/>
        </w:numPr>
        <w:spacing w:after="0"/>
        <w:ind w:left="0" w:firstLine="284"/>
        <w:contextualSpacing/>
        <w:jc w:val="both"/>
        <w:rPr>
          <w:rFonts w:ascii="PT Serif" w:eastAsia="Calibri" w:hAnsi="PT Serif" w:cs="Times New Roman"/>
          <w:sz w:val="20"/>
          <w:szCs w:val="20"/>
        </w:rPr>
      </w:pPr>
      <w:r w:rsidRPr="003874A1">
        <w:rPr>
          <w:rFonts w:ascii="PT Serif" w:eastAsia="Calibri" w:hAnsi="PT Serif" w:cs="Times New Roman"/>
          <w:sz w:val="20"/>
          <w:szCs w:val="20"/>
        </w:rPr>
        <w:t xml:space="preserve">Штефан М. А. Аудит. В 2 ч. Часть 2: учебник и практикум для бакалавриата и магистратуры / под ред. М. А. Штефан. – 2-е изд., </w:t>
      </w:r>
      <w:proofErr w:type="spellStart"/>
      <w:r w:rsidRPr="003874A1">
        <w:rPr>
          <w:rFonts w:ascii="PT Serif" w:eastAsia="Calibri" w:hAnsi="PT Serif" w:cs="Times New Roman"/>
          <w:sz w:val="20"/>
          <w:szCs w:val="20"/>
        </w:rPr>
        <w:t>перераб</w:t>
      </w:r>
      <w:proofErr w:type="spellEnd"/>
      <w:proofErr w:type="gramStart"/>
      <w:r w:rsidRPr="003874A1">
        <w:rPr>
          <w:rFonts w:ascii="PT Serif" w:eastAsia="Calibri" w:hAnsi="PT Serif" w:cs="Times New Roman"/>
          <w:sz w:val="20"/>
          <w:szCs w:val="20"/>
        </w:rPr>
        <w:t>.</w:t>
      </w:r>
      <w:proofErr w:type="gramEnd"/>
      <w:r w:rsidRPr="003874A1">
        <w:rPr>
          <w:rFonts w:ascii="PT Serif" w:eastAsia="Calibri" w:hAnsi="PT Serif" w:cs="Times New Roman"/>
          <w:sz w:val="20"/>
          <w:szCs w:val="20"/>
        </w:rPr>
        <w:t xml:space="preserve"> и доп. – М.: Издательство </w:t>
      </w:r>
      <w:proofErr w:type="spellStart"/>
      <w:r w:rsidRPr="003874A1">
        <w:rPr>
          <w:rFonts w:ascii="PT Serif" w:eastAsia="Calibri" w:hAnsi="PT Serif" w:cs="Times New Roman"/>
          <w:sz w:val="20"/>
          <w:szCs w:val="20"/>
        </w:rPr>
        <w:t>Юрайт</w:t>
      </w:r>
      <w:proofErr w:type="spellEnd"/>
      <w:r w:rsidRPr="003874A1">
        <w:rPr>
          <w:rFonts w:ascii="PT Serif" w:eastAsia="Calibri" w:hAnsi="PT Serif" w:cs="Times New Roman"/>
          <w:sz w:val="20"/>
          <w:szCs w:val="20"/>
        </w:rPr>
        <w:t>, 2018. – 404 с.</w:t>
      </w:r>
    </w:p>
    <w:p w14:paraId="7B4C7040" w14:textId="77777777" w:rsidR="00BB5068" w:rsidRPr="003874A1" w:rsidRDefault="00BB5068" w:rsidP="001B1B19">
      <w:pPr>
        <w:numPr>
          <w:ilvl w:val="0"/>
          <w:numId w:val="81"/>
        </w:numPr>
        <w:spacing w:after="0"/>
        <w:ind w:left="0" w:firstLine="284"/>
        <w:jc w:val="both"/>
        <w:rPr>
          <w:rFonts w:ascii="PT Serif" w:eastAsia="Calibri" w:hAnsi="PT Serif" w:cs="Times New Roman"/>
          <w:sz w:val="20"/>
          <w:szCs w:val="20"/>
        </w:rPr>
      </w:pPr>
      <w:r w:rsidRPr="003874A1">
        <w:rPr>
          <w:rFonts w:ascii="PT Serif" w:eastAsia="Calibri" w:hAnsi="PT Serif" w:cs="Times New Roman"/>
          <w:sz w:val="20"/>
          <w:szCs w:val="20"/>
        </w:rPr>
        <w:t xml:space="preserve">Приказ Минфина РФ от 31.10.2000 N 94н (ред. от 08.11.2010) "Об утверждении Плана счетов бухгалтерского учета финансово-хозяйственной деятельности организаций и Инструкции по его применению". [Электронный ресурс]. – Режим доступа: </w:t>
      </w:r>
      <w:hyperlink r:id="rId37" w:history="1">
        <w:r w:rsidRPr="003874A1">
          <w:rPr>
            <w:rFonts w:ascii="PT Serif" w:eastAsia="Calibri" w:hAnsi="PT Serif" w:cs="Times New Roman"/>
            <w:sz w:val="20"/>
            <w:szCs w:val="20"/>
          </w:rPr>
          <w:t>http://www.consultant.ru/document/cons_doc_LAW_29165/</w:t>
        </w:r>
      </w:hyperlink>
    </w:p>
    <w:p w14:paraId="3E7B44E8" w14:textId="77777777" w:rsidR="00BB5068" w:rsidRPr="003874A1" w:rsidRDefault="00BB5068" w:rsidP="001B1B19">
      <w:pPr>
        <w:numPr>
          <w:ilvl w:val="0"/>
          <w:numId w:val="81"/>
        </w:numPr>
        <w:spacing w:after="0"/>
        <w:ind w:left="0" w:firstLine="284"/>
        <w:jc w:val="both"/>
        <w:rPr>
          <w:rFonts w:ascii="PT Serif" w:eastAsia="Calibri" w:hAnsi="PT Serif" w:cs="Times New Roman"/>
          <w:sz w:val="20"/>
          <w:szCs w:val="20"/>
        </w:rPr>
      </w:pPr>
      <w:r w:rsidRPr="003874A1">
        <w:rPr>
          <w:rFonts w:ascii="PT Serif" w:eastAsia="Calibri" w:hAnsi="PT Serif" w:cs="Times New Roman"/>
          <w:sz w:val="20"/>
          <w:szCs w:val="20"/>
        </w:rPr>
        <w:t xml:space="preserve">Приказ Минфина России от 15.11.2019 N 180н "Об утверждении Федерального стандарта бухгалтерского учета ФСБУ 5/2019 "Запасы" (вместе с "ФСБУ 5/2019..."). [Электронный ресурс]. – Режим доступа: </w:t>
      </w:r>
      <w:hyperlink r:id="rId38" w:history="1">
        <w:r w:rsidRPr="003874A1">
          <w:rPr>
            <w:rFonts w:ascii="PT Serif" w:eastAsia="Calibri" w:hAnsi="PT Serif" w:cs="Times New Roman"/>
            <w:sz w:val="20"/>
            <w:szCs w:val="20"/>
          </w:rPr>
          <w:t>http://www.consultant.ru/document/cons_doc_LAW_348523/</w:t>
        </w:r>
      </w:hyperlink>
    </w:p>
    <w:p w14:paraId="00010A71" w14:textId="77777777" w:rsidR="00043EC8" w:rsidRPr="00FE4871" w:rsidRDefault="00043EC8" w:rsidP="00043EC8">
      <w:pPr>
        <w:spacing w:after="0"/>
        <w:ind w:firstLine="284"/>
        <w:jc w:val="center"/>
        <w:rPr>
          <w:rFonts w:ascii="PT Serif" w:hAnsi="PT Serif" w:cs="Noto Serif"/>
          <w:i/>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0B27D0F1" w14:textId="77777777" w:rsidR="00034BA1" w:rsidRPr="00FE4871" w:rsidRDefault="00034BA1" w:rsidP="00034BA1">
      <w:pPr>
        <w:spacing w:after="0"/>
        <w:jc w:val="center"/>
        <w:rPr>
          <w:rFonts w:ascii="PT Serif" w:eastAsia="Calibri" w:hAnsi="PT Serif" w:cs="Times New Roman"/>
          <w:b/>
          <w:bCs/>
        </w:rPr>
      </w:pPr>
    </w:p>
    <w:p w14:paraId="0CEBE5B3" w14:textId="77777777" w:rsidR="00034BA1" w:rsidRPr="00FE4871" w:rsidRDefault="00034BA1" w:rsidP="00034BA1">
      <w:pPr>
        <w:spacing w:after="0"/>
        <w:jc w:val="center"/>
        <w:rPr>
          <w:rFonts w:ascii="PT Serif" w:eastAsia="Calibri" w:hAnsi="PT Serif" w:cs="Times New Roman"/>
          <w:b/>
          <w:bCs/>
        </w:rPr>
      </w:pPr>
    </w:p>
    <w:p w14:paraId="30D1626D" w14:textId="1CDAB203" w:rsidR="00034BA1" w:rsidRPr="00FE4871" w:rsidRDefault="00034BA1" w:rsidP="00034BA1">
      <w:pPr>
        <w:spacing w:after="0"/>
        <w:jc w:val="center"/>
        <w:rPr>
          <w:rFonts w:ascii="PT Serif" w:eastAsia="Calibri" w:hAnsi="PT Serif" w:cs="Times New Roman"/>
          <w:b/>
          <w:bCs/>
          <w:lang w:val="en-US"/>
        </w:rPr>
      </w:pPr>
      <w:r w:rsidRPr="00FE4871">
        <w:rPr>
          <w:rFonts w:ascii="PT Serif" w:eastAsia="Calibri" w:hAnsi="PT Serif" w:cs="Times New Roman"/>
          <w:b/>
          <w:bCs/>
          <w:lang w:val="en-US"/>
        </w:rPr>
        <w:t>PLOTNIKOVA Olesya Vladimirovna</w:t>
      </w:r>
    </w:p>
    <w:p w14:paraId="6BB9CFA7" w14:textId="2E422477"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Professor of the Department of Information and Analytical Support and Accounting, </w:t>
      </w:r>
      <w:r w:rsidR="00E56E3B">
        <w:rPr>
          <w:rFonts w:ascii="PT Serif" w:eastAsia="Calibri" w:hAnsi="PT Serif" w:cs="Times New Roman"/>
          <w:lang w:val="en-US"/>
        </w:rPr>
        <w:br/>
      </w:r>
      <w:r w:rsidRPr="00FE4871">
        <w:rPr>
          <w:rFonts w:ascii="PT Serif" w:eastAsia="Calibri" w:hAnsi="PT Serif" w:cs="Times New Roman"/>
          <w:lang w:val="en-US"/>
        </w:rPr>
        <w:t xml:space="preserve">Doctor of Economics, Associate Professor, </w:t>
      </w:r>
      <w:r w:rsidR="00E56E3B">
        <w:rPr>
          <w:rFonts w:ascii="PT Serif" w:eastAsia="Calibri" w:hAnsi="PT Serif" w:cs="Times New Roman"/>
          <w:lang w:val="en-US"/>
        </w:rPr>
        <w:br/>
      </w:r>
      <w:r w:rsidRPr="00FE4871">
        <w:rPr>
          <w:rFonts w:ascii="PT Serif" w:eastAsia="Calibri" w:hAnsi="PT Serif" w:cs="Times New Roman"/>
          <w:lang w:val="en-US"/>
        </w:rPr>
        <w:t>Novosibirsk State University of Economics and Management, Russia, Novosibirsk</w:t>
      </w:r>
    </w:p>
    <w:p w14:paraId="526034A0" w14:textId="77777777" w:rsidR="00034BA1" w:rsidRPr="00FE4871" w:rsidRDefault="00034BA1" w:rsidP="00034BA1">
      <w:pPr>
        <w:spacing w:after="0"/>
        <w:jc w:val="center"/>
        <w:rPr>
          <w:rFonts w:ascii="PT Serif" w:eastAsia="Calibri" w:hAnsi="PT Serif" w:cs="Times New Roman"/>
          <w:lang w:val="en-US"/>
        </w:rPr>
      </w:pPr>
    </w:p>
    <w:p w14:paraId="4FCFBAD0" w14:textId="77777777" w:rsidR="00034BA1" w:rsidRPr="00FE4871" w:rsidRDefault="00034BA1" w:rsidP="00034BA1">
      <w:pPr>
        <w:spacing w:after="0"/>
        <w:jc w:val="center"/>
        <w:rPr>
          <w:rFonts w:ascii="PT Serif" w:eastAsia="Calibri" w:hAnsi="PT Serif" w:cs="Times New Roman"/>
          <w:b/>
          <w:bCs/>
          <w:lang w:val="en-US"/>
        </w:rPr>
      </w:pPr>
      <w:r w:rsidRPr="00FE4871">
        <w:rPr>
          <w:rFonts w:ascii="PT Serif" w:eastAsia="Calibri" w:hAnsi="PT Serif" w:cs="Times New Roman"/>
          <w:b/>
          <w:bCs/>
          <w:lang w:val="en-US"/>
        </w:rPr>
        <w:t>FIRSANOVA Kristina Alekseevna</w:t>
      </w:r>
    </w:p>
    <w:p w14:paraId="6F3E8B7C" w14:textId="77777777"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Graduate student of the Department of Information and Analytical Support and Accounting, </w:t>
      </w:r>
    </w:p>
    <w:p w14:paraId="4D7A10A7" w14:textId="77777777"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Novosibirsk State University of Economics and Management, Russia, Novosibirsk</w:t>
      </w:r>
    </w:p>
    <w:p w14:paraId="5EDDB334" w14:textId="77777777" w:rsidR="00034BA1" w:rsidRPr="00FE4871" w:rsidRDefault="00034BA1" w:rsidP="00034BA1">
      <w:pPr>
        <w:spacing w:after="0"/>
        <w:jc w:val="center"/>
        <w:rPr>
          <w:rFonts w:ascii="PT Serif" w:eastAsia="Calibri" w:hAnsi="PT Serif" w:cs="Times New Roman"/>
          <w:lang w:val="en-US"/>
        </w:rPr>
      </w:pPr>
    </w:p>
    <w:p w14:paraId="7A30B83D" w14:textId="3A7DBE93" w:rsidR="00034BA1" w:rsidRPr="00FE4871" w:rsidRDefault="00034BA1" w:rsidP="00034BA1">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 xml:space="preserve">INTERNAL AUDIT AS A TOOL FOR MONITORING THE EFFICIENCY </w:t>
      </w:r>
      <w:r w:rsidR="00E56E3B">
        <w:rPr>
          <w:rFonts w:ascii="PT Serif" w:eastAsia="Calibri" w:hAnsi="PT Serif" w:cs="Times New Roman"/>
          <w:b/>
          <w:bCs/>
          <w:sz w:val="26"/>
          <w:szCs w:val="26"/>
          <w:lang w:val="en-US"/>
        </w:rPr>
        <w:br/>
      </w:r>
      <w:r w:rsidRPr="00FE4871">
        <w:rPr>
          <w:rFonts w:ascii="PT Serif" w:eastAsia="Calibri" w:hAnsi="PT Serif" w:cs="Times New Roman"/>
          <w:b/>
          <w:bCs/>
          <w:sz w:val="26"/>
          <w:szCs w:val="26"/>
          <w:lang w:val="en-US"/>
        </w:rPr>
        <w:t>OF THE USE OF INVENTORY</w:t>
      </w:r>
    </w:p>
    <w:p w14:paraId="3A190102" w14:textId="77777777" w:rsidR="00034BA1" w:rsidRPr="00E56E3B" w:rsidRDefault="00034BA1" w:rsidP="00034BA1">
      <w:pPr>
        <w:spacing w:after="0"/>
        <w:jc w:val="center"/>
        <w:rPr>
          <w:rFonts w:ascii="PT Serif" w:eastAsia="Calibri" w:hAnsi="PT Serif" w:cs="Times New Roman"/>
          <w:b/>
          <w:bCs/>
          <w:sz w:val="20"/>
          <w:szCs w:val="20"/>
          <w:lang w:val="en-US"/>
        </w:rPr>
      </w:pPr>
    </w:p>
    <w:p w14:paraId="6C488583" w14:textId="77777777" w:rsidR="00034BA1" w:rsidRPr="00E56E3B" w:rsidRDefault="00034BA1" w:rsidP="00034BA1">
      <w:pPr>
        <w:spacing w:after="0"/>
        <w:ind w:firstLine="284"/>
        <w:jc w:val="both"/>
        <w:rPr>
          <w:rFonts w:ascii="PT Serif" w:eastAsia="Calibri" w:hAnsi="PT Serif" w:cs="Times New Roman"/>
          <w:i/>
          <w:iCs/>
          <w:sz w:val="20"/>
          <w:szCs w:val="20"/>
          <w:lang w:val="en-US"/>
        </w:rPr>
      </w:pPr>
      <w:r w:rsidRPr="00E56E3B">
        <w:rPr>
          <w:rFonts w:ascii="PT Serif" w:eastAsia="Times New Roman" w:hAnsi="PT Serif" w:cs="Times New Roman"/>
          <w:b/>
          <w:i/>
          <w:iCs/>
          <w:sz w:val="20"/>
          <w:szCs w:val="20"/>
          <w:lang w:val="en-US" w:eastAsia="ru-RU"/>
        </w:rPr>
        <w:t>Abstract.</w:t>
      </w:r>
      <w:r w:rsidRPr="00E56E3B">
        <w:rPr>
          <w:rFonts w:ascii="PT Serif" w:eastAsia="Times New Roman" w:hAnsi="PT Serif" w:cs="Times New Roman"/>
          <w:bCs/>
          <w:i/>
          <w:iCs/>
          <w:sz w:val="20"/>
          <w:szCs w:val="20"/>
          <w:lang w:val="en-US" w:eastAsia="ru-RU"/>
        </w:rPr>
        <w:t xml:space="preserve"> </w:t>
      </w:r>
      <w:r w:rsidRPr="00E56E3B">
        <w:rPr>
          <w:rFonts w:ascii="PT Serif" w:eastAsia="Calibri" w:hAnsi="PT Serif" w:cs="Times New Roman"/>
          <w:i/>
          <w:iCs/>
          <w:sz w:val="20"/>
          <w:szCs w:val="20"/>
          <w:lang w:val="en-US"/>
        </w:rPr>
        <w:t xml:space="preserve">The article discusses the concept of audit and inventory, what regulatory documents are accompanied by, </w:t>
      </w:r>
      <w:proofErr w:type="gramStart"/>
      <w:r w:rsidRPr="00E56E3B">
        <w:rPr>
          <w:rFonts w:ascii="PT Serif" w:eastAsia="Calibri" w:hAnsi="PT Serif" w:cs="Times New Roman"/>
          <w:i/>
          <w:iCs/>
          <w:sz w:val="20"/>
          <w:szCs w:val="20"/>
          <w:lang w:val="en-US"/>
        </w:rPr>
        <w:t>and also</w:t>
      </w:r>
      <w:proofErr w:type="gramEnd"/>
      <w:r w:rsidRPr="00E56E3B">
        <w:rPr>
          <w:rFonts w:ascii="PT Serif" w:eastAsia="Calibri" w:hAnsi="PT Serif" w:cs="Times New Roman"/>
          <w:i/>
          <w:iCs/>
          <w:sz w:val="20"/>
          <w:szCs w:val="20"/>
          <w:lang w:val="en-US"/>
        </w:rPr>
        <w:t xml:space="preserve"> shows how audit can affect the effective use of inventory at the enterprise.</w:t>
      </w:r>
    </w:p>
    <w:p w14:paraId="3536DFFC" w14:textId="77777777" w:rsidR="00034BA1" w:rsidRPr="00E56E3B" w:rsidRDefault="00034BA1" w:rsidP="00034BA1">
      <w:pPr>
        <w:spacing w:after="0"/>
        <w:ind w:firstLine="284"/>
        <w:jc w:val="both"/>
        <w:rPr>
          <w:rFonts w:ascii="PT Serif" w:eastAsia="Calibri" w:hAnsi="PT Serif" w:cs="Times New Roman"/>
          <w:i/>
          <w:iCs/>
          <w:sz w:val="20"/>
          <w:szCs w:val="20"/>
          <w:lang w:val="en-US"/>
        </w:rPr>
      </w:pPr>
    </w:p>
    <w:p w14:paraId="6890C9C0" w14:textId="26D35940" w:rsidR="00043EC8" w:rsidRPr="00FE4871" w:rsidRDefault="00034BA1" w:rsidP="00E56E3B">
      <w:pPr>
        <w:spacing w:after="0"/>
        <w:ind w:firstLine="284"/>
        <w:jc w:val="both"/>
        <w:rPr>
          <w:rFonts w:ascii="PT Serif" w:hAnsi="PT Serif" w:cs="Noto Serif"/>
          <w:i/>
          <w:sz w:val="20"/>
          <w:szCs w:val="20"/>
          <w:lang w:val="en-US"/>
        </w:rPr>
      </w:pPr>
      <w:r w:rsidRPr="00E56E3B">
        <w:rPr>
          <w:rFonts w:ascii="PT Serif" w:eastAsia="Calibri" w:hAnsi="PT Serif" w:cs="Times New Roman"/>
          <w:b/>
          <w:bCs/>
          <w:i/>
          <w:iCs/>
          <w:sz w:val="20"/>
          <w:szCs w:val="20"/>
          <w:lang w:val="en-US"/>
        </w:rPr>
        <w:t xml:space="preserve">Keywords: </w:t>
      </w:r>
      <w:r w:rsidRPr="00E56E3B">
        <w:rPr>
          <w:rFonts w:ascii="PT Serif" w:eastAsia="Calibri" w:hAnsi="PT Serif" w:cs="Times New Roman"/>
          <w:i/>
          <w:iCs/>
          <w:sz w:val="20"/>
          <w:szCs w:val="20"/>
          <w:lang w:val="en-US"/>
        </w:rPr>
        <w:t>audit, inventory, efficiency of MPZ use, internal audit, inventory.</w:t>
      </w:r>
      <w:r w:rsidR="00043EC8" w:rsidRPr="00FE4871">
        <w:rPr>
          <w:rFonts w:ascii="PT Serif" w:hAnsi="PT Serif" w:cs="Noto Serif"/>
          <w:i/>
          <w:sz w:val="20"/>
          <w:szCs w:val="20"/>
          <w:lang w:val="en-US"/>
        </w:rPr>
        <w:br w:type="page"/>
      </w:r>
    </w:p>
    <w:p w14:paraId="30ABE723" w14:textId="77777777" w:rsidR="00BB5068" w:rsidRPr="00FE4871" w:rsidRDefault="00BB5068" w:rsidP="00043EC8">
      <w:pPr>
        <w:spacing w:after="0"/>
        <w:ind w:firstLine="284"/>
        <w:jc w:val="center"/>
        <w:rPr>
          <w:rFonts w:ascii="PT Serif" w:hAnsi="PT Serif" w:cs="Noto Serif"/>
          <w:i/>
          <w:sz w:val="20"/>
          <w:szCs w:val="20"/>
          <w:lang w:val="en-US"/>
        </w:rPr>
      </w:pPr>
    </w:p>
    <w:p w14:paraId="66141A30" w14:textId="77777777" w:rsidR="00182F33" w:rsidRPr="00FE4871" w:rsidRDefault="00182F33" w:rsidP="00043EC8">
      <w:pPr>
        <w:spacing w:after="0"/>
        <w:ind w:firstLine="284"/>
        <w:jc w:val="center"/>
        <w:rPr>
          <w:rFonts w:ascii="PT Serif" w:hAnsi="PT Serif" w:cs="Noto Serif"/>
          <w:i/>
          <w:sz w:val="20"/>
          <w:szCs w:val="20"/>
          <w:lang w:val="en-US"/>
        </w:rPr>
      </w:pPr>
    </w:p>
    <w:p w14:paraId="72E9CDB4" w14:textId="77777777"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b/>
          <w:bCs/>
        </w:rPr>
        <w:t>ПЛОТНИКОВА Олеся Владимировна</w:t>
      </w:r>
    </w:p>
    <w:p w14:paraId="27842E92" w14:textId="77777777" w:rsidR="00E56E3B" w:rsidRDefault="00034BA1" w:rsidP="00034BA1">
      <w:pPr>
        <w:spacing w:after="0"/>
        <w:jc w:val="center"/>
        <w:rPr>
          <w:rFonts w:ascii="PT Serif" w:eastAsia="Calibri" w:hAnsi="PT Serif" w:cs="Times New Roman"/>
        </w:rPr>
      </w:pPr>
      <w:r w:rsidRPr="00FE4871">
        <w:rPr>
          <w:rFonts w:ascii="PT Serif" w:eastAsia="Calibri" w:hAnsi="PT Serif" w:cs="Times New Roman"/>
        </w:rPr>
        <w:t>профессор кафедры информационно-аналитического обеспечения и бухгалтерского учета,</w:t>
      </w:r>
    </w:p>
    <w:p w14:paraId="080A5442" w14:textId="58EAB756" w:rsidR="00E56E3B"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доктор экономических наук, доцент, </w:t>
      </w:r>
    </w:p>
    <w:p w14:paraId="6816ABBC" w14:textId="77777777" w:rsidR="00E56E3B"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Новосибирский государственный университет экономики и управления, </w:t>
      </w:r>
    </w:p>
    <w:p w14:paraId="0E85591F" w14:textId="0F4F1649"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rPr>
        <w:t>Россия, г. Новосибирск</w:t>
      </w:r>
    </w:p>
    <w:p w14:paraId="2CB8AEF0" w14:textId="77777777" w:rsidR="00034BA1" w:rsidRPr="00FE4871" w:rsidRDefault="00034BA1" w:rsidP="00034BA1">
      <w:pPr>
        <w:spacing w:after="0"/>
        <w:jc w:val="center"/>
        <w:rPr>
          <w:rFonts w:ascii="PT Serif" w:eastAsia="Calibri" w:hAnsi="PT Serif" w:cs="Times New Roman"/>
        </w:rPr>
      </w:pPr>
    </w:p>
    <w:p w14:paraId="441BFB43" w14:textId="77777777" w:rsidR="00034BA1" w:rsidRPr="00FE4871" w:rsidRDefault="00034BA1" w:rsidP="00034BA1">
      <w:pPr>
        <w:spacing w:after="0"/>
        <w:jc w:val="center"/>
        <w:rPr>
          <w:rFonts w:ascii="PT Serif" w:eastAsia="Calibri" w:hAnsi="PT Serif" w:cs="Times New Roman"/>
          <w:b/>
          <w:bCs/>
        </w:rPr>
      </w:pPr>
      <w:r w:rsidRPr="00FE4871">
        <w:rPr>
          <w:rFonts w:ascii="PT Serif" w:eastAsia="Calibri" w:hAnsi="PT Serif" w:cs="Times New Roman"/>
          <w:b/>
          <w:bCs/>
        </w:rPr>
        <w:t>ФИРСАНОВА Кристина Алексеевна</w:t>
      </w:r>
    </w:p>
    <w:p w14:paraId="3B0986DA" w14:textId="77777777" w:rsidR="00E56E3B"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студентка магистратуры кафедры информационно-аналитического обеспечения </w:t>
      </w:r>
    </w:p>
    <w:p w14:paraId="1D35C6E1" w14:textId="331B57F1" w:rsidR="00E56E3B"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и бухгалтерского учета, </w:t>
      </w:r>
    </w:p>
    <w:p w14:paraId="17AC9E3B" w14:textId="77777777" w:rsidR="00E56E3B"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Новосибирский государственный университет экономики и управления, </w:t>
      </w:r>
    </w:p>
    <w:p w14:paraId="00831D86" w14:textId="77872BEA"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rPr>
        <w:t>Россия, г. Новосибирск</w:t>
      </w:r>
    </w:p>
    <w:p w14:paraId="41104B89" w14:textId="77777777" w:rsidR="00034BA1" w:rsidRPr="00FE4871" w:rsidRDefault="00034BA1" w:rsidP="00034BA1">
      <w:pPr>
        <w:spacing w:after="0"/>
        <w:jc w:val="center"/>
        <w:rPr>
          <w:rFonts w:ascii="PT Serif" w:eastAsia="Calibri" w:hAnsi="PT Serif" w:cs="Times New Roman"/>
        </w:rPr>
      </w:pPr>
    </w:p>
    <w:p w14:paraId="0C7145E9" w14:textId="3419FB40" w:rsidR="00182F33" w:rsidRPr="00FE4871" w:rsidRDefault="00043EC8" w:rsidP="00043EC8">
      <w:pPr>
        <w:pStyle w:val="2"/>
        <w:rPr>
          <w:rFonts w:eastAsia="Calibri"/>
        </w:rPr>
      </w:pPr>
      <w:bookmarkStart w:id="74" w:name="_Toc117442129"/>
      <w:r w:rsidRPr="00FE4871">
        <w:rPr>
          <w:rFonts w:eastAsia="Calibri"/>
          <w:caps w:val="0"/>
        </w:rPr>
        <w:t xml:space="preserve">СРАВНИТЕЛЬНЫЙ АНАЛИЗ УЧЕТА ЗАПАСОВ В СООТВЕТСТВИИ </w:t>
      </w:r>
      <w:r w:rsidR="00E56E3B">
        <w:rPr>
          <w:rFonts w:eastAsia="Calibri"/>
          <w:caps w:val="0"/>
        </w:rPr>
        <w:br/>
      </w:r>
      <w:r w:rsidRPr="00FE4871">
        <w:rPr>
          <w:rFonts w:eastAsia="Calibri"/>
          <w:caps w:val="0"/>
        </w:rPr>
        <w:t>С МСФО (IAS) 2 «ЗАПАСЫ» И ФСБУ 5/2019 «ЗАПАСЫ»</w:t>
      </w:r>
      <w:bookmarkEnd w:id="74"/>
    </w:p>
    <w:p w14:paraId="7093A60D" w14:textId="77777777" w:rsidR="00182F33" w:rsidRPr="00E56E3B" w:rsidRDefault="00182F33" w:rsidP="00043EC8">
      <w:pPr>
        <w:spacing w:after="0"/>
        <w:ind w:firstLine="284"/>
        <w:jc w:val="center"/>
        <w:rPr>
          <w:rFonts w:ascii="PT Serif" w:eastAsia="Calibri" w:hAnsi="PT Serif" w:cs="Times New Roman"/>
          <w:b/>
          <w:bCs/>
          <w:sz w:val="20"/>
          <w:szCs w:val="20"/>
        </w:rPr>
      </w:pPr>
    </w:p>
    <w:p w14:paraId="74ED82DD" w14:textId="7E81AC9E" w:rsidR="00182F33" w:rsidRPr="00E56E3B" w:rsidRDefault="002A3019" w:rsidP="00043EC8">
      <w:pPr>
        <w:spacing w:after="0"/>
        <w:ind w:firstLine="284"/>
        <w:jc w:val="both"/>
        <w:rPr>
          <w:rFonts w:ascii="PT Serif" w:eastAsia="Calibri" w:hAnsi="PT Serif" w:cs="Times New Roman"/>
          <w:i/>
          <w:iCs/>
          <w:sz w:val="20"/>
          <w:szCs w:val="20"/>
        </w:rPr>
      </w:pPr>
      <w:r w:rsidRPr="00E56E3B">
        <w:rPr>
          <w:rFonts w:ascii="PT Serif" w:eastAsia="Times New Roman" w:hAnsi="PT Serif" w:cs="Times New Roman"/>
          <w:b/>
          <w:bCs/>
          <w:i/>
          <w:iCs/>
          <w:sz w:val="20"/>
          <w:szCs w:val="20"/>
          <w:lang w:eastAsia="ru-RU"/>
        </w:rPr>
        <w:t xml:space="preserve">Аннотация. </w:t>
      </w:r>
      <w:r w:rsidR="00182F33" w:rsidRPr="00E56E3B">
        <w:rPr>
          <w:rFonts w:ascii="PT Serif" w:eastAsia="Calibri" w:hAnsi="PT Serif" w:cs="Times New Roman"/>
          <w:i/>
          <w:iCs/>
          <w:sz w:val="20"/>
          <w:szCs w:val="20"/>
        </w:rPr>
        <w:t>В статье представлен сравнительный анализ двух стандартов, применяемых на предприятия, отражены основные различия, а также выявлены основные моменты, ранее не отраженные в стандарте.</w:t>
      </w:r>
    </w:p>
    <w:p w14:paraId="47CB156F" w14:textId="77777777" w:rsidR="00043EC8" w:rsidRPr="00E56E3B" w:rsidRDefault="00043EC8" w:rsidP="00043EC8">
      <w:pPr>
        <w:spacing w:after="0"/>
        <w:ind w:firstLine="284"/>
        <w:jc w:val="both"/>
        <w:rPr>
          <w:rFonts w:ascii="PT Serif" w:eastAsia="Calibri" w:hAnsi="PT Serif" w:cs="Times New Roman"/>
          <w:i/>
          <w:iCs/>
          <w:sz w:val="20"/>
          <w:szCs w:val="20"/>
        </w:rPr>
      </w:pPr>
    </w:p>
    <w:p w14:paraId="56C240BC" w14:textId="33D32F51" w:rsidR="00182F33" w:rsidRPr="00E56E3B" w:rsidRDefault="00182F33" w:rsidP="00043EC8">
      <w:pPr>
        <w:spacing w:after="0"/>
        <w:ind w:firstLine="284"/>
        <w:jc w:val="both"/>
        <w:rPr>
          <w:rFonts w:ascii="PT Serif" w:eastAsia="Calibri" w:hAnsi="PT Serif" w:cs="Times New Roman"/>
          <w:i/>
          <w:iCs/>
          <w:sz w:val="20"/>
          <w:szCs w:val="20"/>
        </w:rPr>
      </w:pPr>
      <w:r w:rsidRPr="00E56E3B">
        <w:rPr>
          <w:rFonts w:ascii="PT Serif" w:eastAsia="Calibri" w:hAnsi="PT Serif" w:cs="Times New Roman"/>
          <w:b/>
          <w:bCs/>
          <w:i/>
          <w:iCs/>
          <w:sz w:val="20"/>
          <w:szCs w:val="20"/>
        </w:rPr>
        <w:t xml:space="preserve">Ключевые слова: </w:t>
      </w:r>
      <w:r w:rsidRPr="00E56E3B">
        <w:rPr>
          <w:rFonts w:ascii="PT Serif" w:eastAsia="Calibri" w:hAnsi="PT Serif" w:cs="Times New Roman"/>
          <w:i/>
          <w:iCs/>
          <w:sz w:val="20"/>
          <w:szCs w:val="20"/>
        </w:rPr>
        <w:t>материально-производственные запасы, анализ запасов, МСФО (</w:t>
      </w:r>
      <w:r w:rsidRPr="00E56E3B">
        <w:rPr>
          <w:rFonts w:ascii="PT Serif" w:eastAsia="Calibri" w:hAnsi="PT Serif" w:cs="Times New Roman"/>
          <w:i/>
          <w:iCs/>
          <w:sz w:val="20"/>
          <w:szCs w:val="20"/>
          <w:lang w:val="en-US"/>
        </w:rPr>
        <w:t>IAS</w:t>
      </w:r>
      <w:r w:rsidRPr="00E56E3B">
        <w:rPr>
          <w:rFonts w:ascii="PT Serif" w:eastAsia="Calibri" w:hAnsi="PT Serif" w:cs="Times New Roman"/>
          <w:i/>
          <w:iCs/>
          <w:sz w:val="20"/>
          <w:szCs w:val="20"/>
        </w:rPr>
        <w:t>) 2, учет запасов, запасы.</w:t>
      </w:r>
    </w:p>
    <w:p w14:paraId="123AAFDC" w14:textId="77777777" w:rsidR="00182F33" w:rsidRPr="00E56E3B" w:rsidRDefault="00182F33" w:rsidP="00043EC8">
      <w:pPr>
        <w:spacing w:after="0"/>
        <w:ind w:firstLine="284"/>
        <w:jc w:val="both"/>
        <w:rPr>
          <w:rFonts w:ascii="PT Serif" w:eastAsia="Calibri" w:hAnsi="PT Serif" w:cs="Times New Roman"/>
          <w:sz w:val="20"/>
          <w:szCs w:val="20"/>
        </w:rPr>
      </w:pPr>
    </w:p>
    <w:p w14:paraId="158E6016" w14:textId="77777777" w:rsidR="00043EC8" w:rsidRPr="00FE4871" w:rsidRDefault="00043EC8" w:rsidP="00043EC8">
      <w:pPr>
        <w:shd w:val="clear" w:color="auto" w:fill="FFFFFF"/>
        <w:spacing w:after="0"/>
        <w:ind w:firstLine="284"/>
        <w:jc w:val="both"/>
        <w:rPr>
          <w:rFonts w:ascii="PT Serif" w:eastAsia="Times New Roman" w:hAnsi="PT Serif" w:cs="Times New Roman"/>
          <w:sz w:val="20"/>
          <w:szCs w:val="20"/>
          <w:lang w:eastAsia="ru-RU"/>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3DE23765" w14:textId="0A9C4787" w:rsidR="00034BA1" w:rsidRPr="00FE4871" w:rsidRDefault="00034BA1"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9"/>
          <w:sz w:val="93"/>
          <w:szCs w:val="20"/>
          <w:lang w:eastAsia="ru-RU"/>
        </w:rPr>
      </w:pPr>
      <w:r w:rsidRPr="00FE4871">
        <w:rPr>
          <w:rFonts w:ascii="PT Serif" w:eastAsia="Times New Roman" w:hAnsi="PT Serif" w:cs="Times New Roman"/>
          <w:bCs/>
          <w:position w:val="-4"/>
          <w:sz w:val="56"/>
          <w:szCs w:val="58"/>
          <w:lang w:eastAsia="ru-RU"/>
        </w:rPr>
        <w:t>В</w:t>
      </w:r>
    </w:p>
    <w:p w14:paraId="70795446" w14:textId="751603CD" w:rsidR="00182F33" w:rsidRPr="00FE4871" w:rsidRDefault="00182F33" w:rsidP="00034BA1">
      <w:pPr>
        <w:shd w:val="clear" w:color="auto" w:fill="FFFFFF"/>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 конце 2019 года Министерство Финансов РФ приказом от 15 ноября 2019 года №180н утвердило новый федеральный стандарт ФСБУ 5/2019 «Запасы», который пришел на замену ПБУ 5/01 «Учет материально-производственных запасов». </w:t>
      </w:r>
      <w:r w:rsidR="00BF5FF0" w:rsidRPr="00FE4871">
        <w:rPr>
          <w:rFonts w:ascii="PT Serif" w:eastAsia="Times New Roman" w:hAnsi="PT Serif" w:cs="Times New Roman"/>
          <w:sz w:val="20"/>
          <w:szCs w:val="20"/>
          <w:lang w:eastAsia="ru-RU"/>
        </w:rPr>
        <w:t>В связи с вступлением в силу нового стандарта</w:t>
      </w:r>
      <w:r w:rsidRPr="00FE4871">
        <w:rPr>
          <w:rFonts w:ascii="PT Serif" w:eastAsia="Times New Roman" w:hAnsi="PT Serif" w:cs="Times New Roman"/>
          <w:sz w:val="20"/>
          <w:szCs w:val="20"/>
          <w:lang w:eastAsia="ru-RU"/>
        </w:rPr>
        <w:t xml:space="preserve"> ПБУ 5/01 «Учет материально-производственных запасов» утратил силу.</w:t>
      </w:r>
    </w:p>
    <w:p w14:paraId="79A2FAF6" w14:textId="77777777" w:rsidR="00182F33" w:rsidRPr="00FE4871" w:rsidRDefault="00182F33"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 основу нового ФСБУ лег МСФО (IAS) 2 «Запасы». Соответственно различий между </w:t>
      </w:r>
      <w:r w:rsidRPr="00FE4871">
        <w:rPr>
          <w:rFonts w:ascii="PT Serif" w:eastAsia="Times New Roman" w:hAnsi="PT Serif" w:cs="Times New Roman"/>
          <w:sz w:val="20"/>
          <w:szCs w:val="20"/>
          <w:lang w:eastAsia="ru-RU"/>
        </w:rPr>
        <w:t>принципами формирования информации о материально-производственных запасах по МСФО и РСБУ должно стать значительно меньше.</w:t>
      </w:r>
    </w:p>
    <w:p w14:paraId="7C82A12E" w14:textId="77777777" w:rsidR="00182F33" w:rsidRPr="00FE4871" w:rsidRDefault="00182F33"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Новацией стало закрепление в тексте ФСБУ в п.3 определения понятия «запасы», равно как и критериев признания запасов в п.5. В таблице 1 представлена характеристика указанных критериев [1, 2, 4].</w:t>
      </w:r>
    </w:p>
    <w:p w14:paraId="1208E47E" w14:textId="77777777" w:rsidR="00043EC8" w:rsidRPr="00FE4871" w:rsidRDefault="00043EC8" w:rsidP="00043EC8">
      <w:pPr>
        <w:shd w:val="clear" w:color="auto" w:fill="FFFFFF"/>
        <w:spacing w:after="0"/>
        <w:ind w:firstLine="284"/>
        <w:jc w:val="right"/>
        <w:rPr>
          <w:rFonts w:ascii="PT Serif" w:eastAsia="Times New Roman" w:hAnsi="PT Serif" w:cs="Times New Roman"/>
          <w:sz w:val="20"/>
          <w:szCs w:val="20"/>
          <w:lang w:eastAsia="ru-RU"/>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3A6E5E9E" w14:textId="77777777" w:rsidR="00182F33" w:rsidRPr="00FE4871" w:rsidRDefault="00182F33" w:rsidP="00043EC8">
      <w:pPr>
        <w:shd w:val="clear" w:color="auto" w:fill="FFFFFF"/>
        <w:spacing w:after="0"/>
        <w:jc w:val="right"/>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Таблица 1 </w:t>
      </w:r>
    </w:p>
    <w:p w14:paraId="3730A572" w14:textId="77777777" w:rsidR="00182F33" w:rsidRPr="00FE4871" w:rsidRDefault="00182F33" w:rsidP="00043EC8">
      <w:pPr>
        <w:shd w:val="clear" w:color="auto" w:fill="FFFFFF"/>
        <w:spacing w:after="0"/>
        <w:jc w:val="center"/>
        <w:rPr>
          <w:rFonts w:ascii="PT Serif" w:eastAsia="Times New Roman" w:hAnsi="PT Serif" w:cs="Times New Roman"/>
          <w:b/>
          <w:bCs/>
          <w:sz w:val="20"/>
          <w:szCs w:val="20"/>
          <w:lang w:eastAsia="ru-RU"/>
        </w:rPr>
      </w:pPr>
      <w:r w:rsidRPr="00FE4871">
        <w:rPr>
          <w:rFonts w:ascii="PT Serif" w:eastAsia="Times New Roman" w:hAnsi="PT Serif" w:cs="Times New Roman"/>
          <w:b/>
          <w:bCs/>
          <w:sz w:val="20"/>
          <w:szCs w:val="20"/>
          <w:lang w:eastAsia="ru-RU"/>
        </w:rPr>
        <w:t>Характеристика понятия запасов</w:t>
      </w:r>
    </w:p>
    <w:tbl>
      <w:tblPr>
        <w:tblStyle w:val="af3"/>
        <w:tblW w:w="5000" w:type="pct"/>
        <w:jc w:val="center"/>
        <w:tblLook w:val="04A0" w:firstRow="1" w:lastRow="0" w:firstColumn="1" w:lastColumn="0" w:noHBand="0" w:noVBand="1"/>
      </w:tblPr>
      <w:tblGrid>
        <w:gridCol w:w="1944"/>
        <w:gridCol w:w="4997"/>
        <w:gridCol w:w="2688"/>
      </w:tblGrid>
      <w:tr w:rsidR="00FE4871" w:rsidRPr="00FE4871" w14:paraId="3FDA9624" w14:textId="77777777" w:rsidTr="00BF5FF0">
        <w:trPr>
          <w:jc w:val="center"/>
        </w:trPr>
        <w:tc>
          <w:tcPr>
            <w:tcW w:w="5000" w:type="pct"/>
            <w:gridSpan w:val="3"/>
            <w:vAlign w:val="center"/>
          </w:tcPr>
          <w:p w14:paraId="6047DC48" w14:textId="77777777" w:rsidR="00182F33" w:rsidRPr="00FE4871" w:rsidRDefault="00182F33" w:rsidP="00043EC8">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Наименование стандарта</w:t>
            </w:r>
          </w:p>
        </w:tc>
      </w:tr>
      <w:tr w:rsidR="00FE4871" w:rsidRPr="00FE4871" w14:paraId="38987324" w14:textId="77777777" w:rsidTr="00BF5FF0">
        <w:trPr>
          <w:jc w:val="center"/>
        </w:trPr>
        <w:tc>
          <w:tcPr>
            <w:tcW w:w="1009" w:type="pct"/>
            <w:vAlign w:val="center"/>
          </w:tcPr>
          <w:p w14:paraId="3FBEB0B4" w14:textId="77777777" w:rsidR="00182F33" w:rsidRPr="00FE4871" w:rsidRDefault="00182F33" w:rsidP="00043EC8">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ПБУ 5/01</w:t>
            </w:r>
          </w:p>
        </w:tc>
        <w:tc>
          <w:tcPr>
            <w:tcW w:w="2595" w:type="pct"/>
            <w:vAlign w:val="center"/>
          </w:tcPr>
          <w:p w14:paraId="118DCA20" w14:textId="77777777" w:rsidR="00182F33" w:rsidRPr="00FE4871" w:rsidRDefault="00182F33" w:rsidP="00043EC8">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ФСБУ 5/2019</w:t>
            </w:r>
          </w:p>
        </w:tc>
        <w:tc>
          <w:tcPr>
            <w:tcW w:w="1396" w:type="pct"/>
            <w:vAlign w:val="center"/>
          </w:tcPr>
          <w:p w14:paraId="078FF436" w14:textId="77777777" w:rsidR="00182F33" w:rsidRPr="00FE4871" w:rsidRDefault="00182F33" w:rsidP="00043EC8">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МСФО (</w:t>
            </w:r>
            <w:r w:rsidRPr="00FE4871">
              <w:rPr>
                <w:rFonts w:ascii="PT Serif" w:eastAsia="Times New Roman" w:hAnsi="PT Serif" w:cs="Times New Roman"/>
                <w:sz w:val="20"/>
                <w:szCs w:val="20"/>
                <w:lang w:val="en-US" w:eastAsia="ru-RU"/>
              </w:rPr>
              <w:t>IAS)</w:t>
            </w:r>
            <w:r w:rsidRPr="00FE4871">
              <w:rPr>
                <w:rFonts w:ascii="PT Serif" w:eastAsia="Times New Roman" w:hAnsi="PT Serif" w:cs="Times New Roman"/>
                <w:sz w:val="20"/>
                <w:szCs w:val="20"/>
                <w:lang w:eastAsia="ru-RU"/>
              </w:rPr>
              <w:t xml:space="preserve"> 2</w:t>
            </w:r>
          </w:p>
        </w:tc>
      </w:tr>
      <w:tr w:rsidR="00FE4871" w:rsidRPr="00FE4871" w14:paraId="37619D95" w14:textId="77777777" w:rsidTr="00BF5FF0">
        <w:trPr>
          <w:jc w:val="center"/>
        </w:trPr>
        <w:tc>
          <w:tcPr>
            <w:tcW w:w="1009" w:type="pct"/>
            <w:vMerge w:val="restart"/>
          </w:tcPr>
          <w:p w14:paraId="4B85F668"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Понятие «запасы» не рассматривалось</w:t>
            </w:r>
          </w:p>
        </w:tc>
        <w:tc>
          <w:tcPr>
            <w:tcW w:w="2595" w:type="pct"/>
            <w:vAlign w:val="center"/>
          </w:tcPr>
          <w:p w14:paraId="6D4AD4D0"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п.3. Для целей бухгалтерского учета </w:t>
            </w:r>
            <w:r w:rsidRPr="00FE4871">
              <w:rPr>
                <w:rFonts w:ascii="PT Serif" w:eastAsia="Times New Roman" w:hAnsi="PT Serif" w:cs="Times New Roman"/>
                <w:sz w:val="20"/>
                <w:szCs w:val="20"/>
                <w:u w:val="single"/>
                <w:lang w:eastAsia="ru-RU"/>
              </w:rPr>
              <w:t>запасами считаются</w:t>
            </w:r>
            <w:r w:rsidRPr="00FE4871">
              <w:rPr>
                <w:rFonts w:ascii="PT Serif" w:eastAsia="Times New Roman" w:hAnsi="PT Serif" w:cs="Times New Roman"/>
                <w:sz w:val="20"/>
                <w:szCs w:val="20"/>
                <w:lang w:eastAsia="ru-RU"/>
              </w:rPr>
              <w:t xml:space="preserve"> активы, потребляемые или продаваемые в рамках обычного операционного цикла организации, либо используемые в течение периода не более 12 месяцев.</w:t>
            </w:r>
          </w:p>
        </w:tc>
        <w:tc>
          <w:tcPr>
            <w:tcW w:w="1396" w:type="pct"/>
          </w:tcPr>
          <w:p w14:paraId="6AD31204"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п.6. </w:t>
            </w:r>
            <w:r w:rsidRPr="00FE4871">
              <w:rPr>
                <w:rFonts w:ascii="PT Serif" w:eastAsia="Times New Roman" w:hAnsi="PT Serif" w:cs="Times New Roman"/>
                <w:sz w:val="20"/>
                <w:szCs w:val="20"/>
                <w:u w:val="single"/>
                <w:lang w:eastAsia="ru-RU"/>
              </w:rPr>
              <w:t>Запасы – активы</w:t>
            </w:r>
            <w:r w:rsidRPr="00FE4871">
              <w:rPr>
                <w:rFonts w:ascii="PT Serif" w:eastAsia="Times New Roman" w:hAnsi="PT Serif" w:cs="Times New Roman"/>
                <w:sz w:val="20"/>
                <w:szCs w:val="20"/>
                <w:lang w:eastAsia="ru-RU"/>
              </w:rPr>
              <w:t>:</w:t>
            </w:r>
          </w:p>
          <w:p w14:paraId="3E67175E"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предназначенные для продажи в ходе обычной деятельности;</w:t>
            </w:r>
          </w:p>
          <w:p w14:paraId="13F84AFE" w14:textId="77777777" w:rsidR="00182F33" w:rsidRPr="00FE4871" w:rsidRDefault="00182F33" w:rsidP="00043EC8">
            <w:pPr>
              <w:jc w:val="both"/>
              <w:rPr>
                <w:rFonts w:ascii="PT Serif" w:eastAsia="Times New Roman" w:hAnsi="PT Serif" w:cs="Times New Roman"/>
                <w:sz w:val="20"/>
                <w:szCs w:val="20"/>
                <w:lang w:eastAsia="ru-RU"/>
              </w:rPr>
            </w:pPr>
          </w:p>
        </w:tc>
      </w:tr>
      <w:tr w:rsidR="00BF5FF0" w:rsidRPr="00FE4871" w14:paraId="316C658A" w14:textId="77777777" w:rsidTr="00E0396A">
        <w:trPr>
          <w:trHeight w:val="2256"/>
          <w:jc w:val="center"/>
        </w:trPr>
        <w:tc>
          <w:tcPr>
            <w:tcW w:w="1009" w:type="pct"/>
            <w:vMerge/>
            <w:vAlign w:val="center"/>
          </w:tcPr>
          <w:p w14:paraId="36E73685" w14:textId="77777777" w:rsidR="00182F33" w:rsidRPr="00FE4871" w:rsidRDefault="00182F33" w:rsidP="00043EC8">
            <w:pPr>
              <w:jc w:val="both"/>
              <w:rPr>
                <w:rFonts w:ascii="PT Serif" w:eastAsia="Times New Roman" w:hAnsi="PT Serif" w:cs="Times New Roman"/>
                <w:sz w:val="20"/>
                <w:szCs w:val="20"/>
                <w:lang w:eastAsia="ru-RU"/>
              </w:rPr>
            </w:pPr>
          </w:p>
        </w:tc>
        <w:tc>
          <w:tcPr>
            <w:tcW w:w="2595" w:type="pct"/>
            <w:vAlign w:val="center"/>
          </w:tcPr>
          <w:p w14:paraId="5F235A8A"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п.5. </w:t>
            </w:r>
            <w:r w:rsidRPr="00FE4871">
              <w:rPr>
                <w:rFonts w:ascii="PT Serif" w:eastAsia="Times New Roman" w:hAnsi="PT Serif" w:cs="Times New Roman"/>
                <w:sz w:val="20"/>
                <w:szCs w:val="20"/>
                <w:u w:val="single"/>
                <w:lang w:eastAsia="ru-RU"/>
              </w:rPr>
              <w:t>Запасы признаются</w:t>
            </w:r>
            <w:r w:rsidRPr="00FE4871">
              <w:rPr>
                <w:rFonts w:ascii="PT Serif" w:eastAsia="Times New Roman" w:hAnsi="PT Serif" w:cs="Times New Roman"/>
                <w:sz w:val="20"/>
                <w:szCs w:val="20"/>
                <w:lang w:eastAsia="ru-RU"/>
              </w:rPr>
              <w:t xml:space="preserve"> в бухгалтерском учете при одновременном соблюдении следующих условий:</w:t>
            </w:r>
          </w:p>
          <w:p w14:paraId="6A55523F"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 затраты, понесенные в связи с приобретением или созданием запасов, обеспечат получение в будущем экономических выгод организацией;</w:t>
            </w:r>
          </w:p>
          <w:p w14:paraId="66412D3A"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б) определена сумма затрат, понесенных в связи с приобретением или созданием запасов, или приравненная к ней величина.</w:t>
            </w:r>
          </w:p>
        </w:tc>
        <w:tc>
          <w:tcPr>
            <w:tcW w:w="1396" w:type="pct"/>
          </w:tcPr>
          <w:p w14:paraId="6D70EAF3"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находящиеся в процессе производства для такой продажи;</w:t>
            </w:r>
          </w:p>
          <w:p w14:paraId="1FF26729"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находящиеся в виде сырья или материалов, которые будут потребляться в процессе производства или оказания услуг</w:t>
            </w:r>
          </w:p>
        </w:tc>
      </w:tr>
    </w:tbl>
    <w:p w14:paraId="26802A36" w14:textId="77777777" w:rsidR="00182F33" w:rsidRPr="00FE4871" w:rsidRDefault="00182F33" w:rsidP="00043EC8">
      <w:pPr>
        <w:shd w:val="clear" w:color="auto" w:fill="FFFFFF"/>
        <w:spacing w:after="0"/>
        <w:jc w:val="both"/>
        <w:rPr>
          <w:rFonts w:ascii="PT Serif" w:eastAsia="Times New Roman" w:hAnsi="PT Serif" w:cs="Times New Roman"/>
          <w:sz w:val="20"/>
          <w:szCs w:val="20"/>
          <w:lang w:eastAsia="ru-RU"/>
        </w:rPr>
      </w:pPr>
    </w:p>
    <w:p w14:paraId="6DD793F1" w14:textId="77777777" w:rsidR="00043EC8" w:rsidRPr="00FE4871" w:rsidRDefault="00043EC8" w:rsidP="00043EC8">
      <w:pPr>
        <w:ind w:firstLine="284"/>
        <w:jc w:val="both"/>
        <w:rPr>
          <w:rFonts w:ascii="PT Serif" w:eastAsia="Times New Roman" w:hAnsi="PT Serif" w:cs="Times New Roman"/>
          <w:sz w:val="20"/>
          <w:szCs w:val="20"/>
          <w:lang w:eastAsia="ru-RU"/>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DE0339C" w14:textId="77777777" w:rsidR="00182F33" w:rsidRPr="00FE4871" w:rsidRDefault="00182F33"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 xml:space="preserve">Состав запасов изменятся в порядке изменения стандартов. Рассмотрим в таблице 2 состав запасов в зависимости от стандарта, </w:t>
      </w:r>
      <w:r w:rsidRPr="00FE4871">
        <w:rPr>
          <w:rFonts w:ascii="PT Serif" w:eastAsia="Times New Roman" w:hAnsi="PT Serif" w:cs="Times New Roman"/>
          <w:sz w:val="20"/>
          <w:szCs w:val="20"/>
          <w:lang w:eastAsia="ru-RU"/>
        </w:rPr>
        <w:t>который применяется для составления бухгалтерской отчетности предприятия [1, 2, 4].</w:t>
      </w:r>
    </w:p>
    <w:p w14:paraId="02536D28" w14:textId="77777777" w:rsidR="00043EC8" w:rsidRPr="00FE4871" w:rsidRDefault="00043EC8" w:rsidP="00043EC8">
      <w:pPr>
        <w:shd w:val="clear" w:color="auto" w:fill="FFFFFF"/>
        <w:spacing w:after="0"/>
        <w:ind w:firstLine="284"/>
        <w:jc w:val="right"/>
        <w:textAlignment w:val="baseline"/>
        <w:outlineLvl w:val="1"/>
        <w:rPr>
          <w:rFonts w:ascii="PT Serif" w:eastAsia="Times New Roman" w:hAnsi="PT Serif" w:cs="Times New Roman"/>
          <w:sz w:val="20"/>
          <w:szCs w:val="20"/>
          <w:lang w:eastAsia="ru-RU"/>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3D28A0EB" w14:textId="77777777" w:rsidR="00182F33" w:rsidRPr="00FE4871" w:rsidRDefault="00182F33" w:rsidP="00043EC8">
      <w:pPr>
        <w:shd w:val="clear" w:color="auto" w:fill="FFFFFF"/>
        <w:spacing w:after="0"/>
        <w:jc w:val="right"/>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Таблица 2</w:t>
      </w:r>
    </w:p>
    <w:p w14:paraId="5AB22884" w14:textId="77777777" w:rsidR="00182F33" w:rsidRPr="00FE4871" w:rsidRDefault="00182F33" w:rsidP="00043EC8">
      <w:pPr>
        <w:shd w:val="clear" w:color="auto" w:fill="FFFFFF"/>
        <w:spacing w:after="0"/>
        <w:jc w:val="center"/>
        <w:rPr>
          <w:rFonts w:ascii="PT Serif" w:eastAsia="Times New Roman" w:hAnsi="PT Serif" w:cs="Times New Roman"/>
          <w:b/>
          <w:bCs/>
          <w:sz w:val="20"/>
          <w:szCs w:val="20"/>
          <w:lang w:eastAsia="ru-RU"/>
        </w:rPr>
      </w:pPr>
      <w:r w:rsidRPr="00FE4871">
        <w:rPr>
          <w:rFonts w:ascii="PT Serif" w:eastAsia="Times New Roman" w:hAnsi="PT Serif" w:cs="Times New Roman"/>
          <w:b/>
          <w:bCs/>
          <w:sz w:val="20"/>
          <w:szCs w:val="20"/>
          <w:lang w:eastAsia="ru-RU"/>
        </w:rPr>
        <w:t>Классификация запасов в зависимости от применяемого стандарта</w:t>
      </w:r>
    </w:p>
    <w:tbl>
      <w:tblPr>
        <w:tblStyle w:val="af3"/>
        <w:tblW w:w="9634" w:type="dxa"/>
        <w:jc w:val="center"/>
        <w:tblLook w:val="04A0" w:firstRow="1" w:lastRow="0" w:firstColumn="1" w:lastColumn="0" w:noHBand="0" w:noVBand="1"/>
      </w:tblPr>
      <w:tblGrid>
        <w:gridCol w:w="3114"/>
        <w:gridCol w:w="4252"/>
        <w:gridCol w:w="2268"/>
      </w:tblGrid>
      <w:tr w:rsidR="00FE4871" w:rsidRPr="00FE4871" w14:paraId="677412F4" w14:textId="77777777" w:rsidTr="00BF5FF0">
        <w:trPr>
          <w:jc w:val="center"/>
        </w:trPr>
        <w:tc>
          <w:tcPr>
            <w:tcW w:w="9634" w:type="dxa"/>
            <w:gridSpan w:val="3"/>
            <w:vAlign w:val="center"/>
          </w:tcPr>
          <w:p w14:paraId="7FC9454A" w14:textId="77777777" w:rsidR="00182F33" w:rsidRPr="00FE4871" w:rsidRDefault="00182F33" w:rsidP="00043EC8">
            <w:pPr>
              <w:ind w:firstLine="284"/>
              <w:jc w:val="center"/>
              <w:textAlignment w:val="baseline"/>
              <w:outlineLvl w:val="1"/>
              <w:rPr>
                <w:rFonts w:ascii="PT Serif" w:eastAsia="Times New Roman" w:hAnsi="PT Serif" w:cs="Times New Roman"/>
                <w:sz w:val="20"/>
                <w:szCs w:val="20"/>
                <w:lang w:eastAsia="ru-RU"/>
              </w:rPr>
            </w:pPr>
            <w:bookmarkStart w:id="75" w:name="_Toc117442130"/>
            <w:r w:rsidRPr="00FE4871">
              <w:rPr>
                <w:rFonts w:ascii="PT Serif" w:eastAsia="Times New Roman" w:hAnsi="PT Serif" w:cs="Times New Roman"/>
                <w:sz w:val="20"/>
                <w:szCs w:val="20"/>
                <w:lang w:eastAsia="ru-RU"/>
              </w:rPr>
              <w:t>Запасы</w:t>
            </w:r>
            <w:bookmarkEnd w:id="75"/>
          </w:p>
        </w:tc>
      </w:tr>
      <w:tr w:rsidR="00FE4871" w:rsidRPr="00FE4871" w14:paraId="2628F4CF" w14:textId="77777777" w:rsidTr="00BF5FF0">
        <w:trPr>
          <w:jc w:val="center"/>
        </w:trPr>
        <w:tc>
          <w:tcPr>
            <w:tcW w:w="3114" w:type="dxa"/>
            <w:vAlign w:val="center"/>
          </w:tcPr>
          <w:p w14:paraId="6B080A35" w14:textId="77777777" w:rsidR="00182F33" w:rsidRPr="00FE4871" w:rsidRDefault="00182F33" w:rsidP="00043EC8">
            <w:pPr>
              <w:ind w:firstLine="284"/>
              <w:jc w:val="center"/>
              <w:textAlignment w:val="baseline"/>
              <w:outlineLvl w:val="1"/>
              <w:rPr>
                <w:rFonts w:ascii="PT Serif" w:eastAsia="Times New Roman" w:hAnsi="PT Serif" w:cs="Times New Roman"/>
                <w:sz w:val="20"/>
                <w:szCs w:val="20"/>
                <w:lang w:eastAsia="ru-RU"/>
              </w:rPr>
            </w:pPr>
            <w:bookmarkStart w:id="76" w:name="_Toc117442131"/>
            <w:r w:rsidRPr="00FE4871">
              <w:rPr>
                <w:rFonts w:ascii="PT Serif" w:eastAsia="Times New Roman" w:hAnsi="PT Serif" w:cs="Times New Roman"/>
                <w:sz w:val="20"/>
                <w:szCs w:val="20"/>
                <w:lang w:eastAsia="ru-RU"/>
              </w:rPr>
              <w:t>ПБУ 5/01</w:t>
            </w:r>
            <w:bookmarkEnd w:id="76"/>
          </w:p>
        </w:tc>
        <w:tc>
          <w:tcPr>
            <w:tcW w:w="4252" w:type="dxa"/>
            <w:vAlign w:val="center"/>
          </w:tcPr>
          <w:p w14:paraId="2E7C7EDA" w14:textId="77777777" w:rsidR="00182F33" w:rsidRPr="00FE4871" w:rsidRDefault="00182F33" w:rsidP="00043EC8">
            <w:pPr>
              <w:ind w:firstLine="284"/>
              <w:jc w:val="center"/>
              <w:textAlignment w:val="baseline"/>
              <w:outlineLvl w:val="1"/>
              <w:rPr>
                <w:rFonts w:ascii="PT Serif" w:eastAsia="Times New Roman" w:hAnsi="PT Serif" w:cs="Times New Roman"/>
                <w:sz w:val="20"/>
                <w:szCs w:val="20"/>
                <w:lang w:eastAsia="ru-RU"/>
              </w:rPr>
            </w:pPr>
            <w:bookmarkStart w:id="77" w:name="_Toc117442132"/>
            <w:r w:rsidRPr="00FE4871">
              <w:rPr>
                <w:rFonts w:ascii="PT Serif" w:eastAsia="Times New Roman" w:hAnsi="PT Serif" w:cs="Times New Roman"/>
                <w:sz w:val="20"/>
                <w:szCs w:val="20"/>
                <w:lang w:eastAsia="ru-RU"/>
              </w:rPr>
              <w:t>ФСБУ 5/2019</w:t>
            </w:r>
            <w:bookmarkEnd w:id="77"/>
          </w:p>
        </w:tc>
        <w:tc>
          <w:tcPr>
            <w:tcW w:w="2268" w:type="dxa"/>
            <w:vAlign w:val="center"/>
          </w:tcPr>
          <w:p w14:paraId="791B44BD" w14:textId="77777777" w:rsidR="00182F33" w:rsidRPr="00FE4871" w:rsidRDefault="00182F33" w:rsidP="00043EC8">
            <w:pPr>
              <w:ind w:firstLine="284"/>
              <w:jc w:val="center"/>
              <w:textAlignment w:val="baseline"/>
              <w:outlineLvl w:val="1"/>
              <w:rPr>
                <w:rFonts w:ascii="PT Serif" w:eastAsia="Times New Roman" w:hAnsi="PT Serif" w:cs="Times New Roman"/>
                <w:sz w:val="20"/>
                <w:szCs w:val="20"/>
                <w:lang w:eastAsia="ru-RU"/>
              </w:rPr>
            </w:pPr>
            <w:bookmarkStart w:id="78" w:name="_Toc117442133"/>
            <w:r w:rsidRPr="00FE4871">
              <w:rPr>
                <w:rFonts w:ascii="PT Serif" w:eastAsia="Times New Roman" w:hAnsi="PT Serif" w:cs="Times New Roman"/>
                <w:sz w:val="20"/>
                <w:szCs w:val="20"/>
                <w:lang w:eastAsia="ru-RU"/>
              </w:rPr>
              <w:t>МСФО (</w:t>
            </w:r>
            <w:r w:rsidRPr="00FE4871">
              <w:rPr>
                <w:rFonts w:ascii="PT Serif" w:eastAsia="Times New Roman" w:hAnsi="PT Serif" w:cs="Times New Roman"/>
                <w:sz w:val="20"/>
                <w:szCs w:val="20"/>
                <w:lang w:val="en-US" w:eastAsia="ru-RU"/>
              </w:rPr>
              <w:t>IAS)</w:t>
            </w:r>
            <w:r w:rsidRPr="00FE4871">
              <w:rPr>
                <w:rFonts w:ascii="PT Serif" w:eastAsia="Times New Roman" w:hAnsi="PT Serif" w:cs="Times New Roman"/>
                <w:sz w:val="20"/>
                <w:szCs w:val="20"/>
                <w:lang w:eastAsia="ru-RU"/>
              </w:rPr>
              <w:t xml:space="preserve"> 2</w:t>
            </w:r>
            <w:bookmarkEnd w:id="78"/>
          </w:p>
        </w:tc>
      </w:tr>
      <w:tr w:rsidR="00BF5FF0" w:rsidRPr="00FE4871" w14:paraId="7C982B03" w14:textId="77777777" w:rsidTr="00BF5FF0">
        <w:trPr>
          <w:jc w:val="center"/>
        </w:trPr>
        <w:tc>
          <w:tcPr>
            <w:tcW w:w="3114" w:type="dxa"/>
          </w:tcPr>
          <w:p w14:paraId="0C445D47"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п.2. Запасами признаются активы:</w:t>
            </w:r>
          </w:p>
          <w:p w14:paraId="35BB297C"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 используемые в качестве сырья, материалов и </w:t>
            </w:r>
            <w:proofErr w:type="gramStart"/>
            <w:r w:rsidRPr="00FE4871">
              <w:rPr>
                <w:rFonts w:ascii="PT Serif" w:eastAsia="Times New Roman" w:hAnsi="PT Serif" w:cs="Times New Roman"/>
                <w:sz w:val="20"/>
                <w:szCs w:val="20"/>
                <w:lang w:eastAsia="ru-RU"/>
              </w:rPr>
              <w:t>т.п.</w:t>
            </w:r>
            <w:proofErr w:type="gramEnd"/>
            <w:r w:rsidRPr="00FE4871">
              <w:rPr>
                <w:rFonts w:ascii="PT Serif" w:eastAsia="Times New Roman" w:hAnsi="PT Serif" w:cs="Times New Roman"/>
                <w:sz w:val="20"/>
                <w:szCs w:val="20"/>
                <w:lang w:eastAsia="ru-RU"/>
              </w:rPr>
              <w:t xml:space="preserve"> при производстве продукции, предназначенной для продажи (выполнения работ, оказания услуг);</w:t>
            </w:r>
          </w:p>
          <w:p w14:paraId="683358D4"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предназначенные для продажи;</w:t>
            </w:r>
          </w:p>
          <w:p w14:paraId="14E3B49B"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используемые для управленческих нужд организации;</w:t>
            </w:r>
          </w:p>
          <w:p w14:paraId="7E944DE2"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готовая продукция является частью МПЗ, предназначенных для продажи;</w:t>
            </w:r>
          </w:p>
          <w:p w14:paraId="1A7CE46B"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товары являются частью МПЗ, приобретенных или полученных от других юридических или физических лиц и предназначенные для продажи.</w:t>
            </w:r>
          </w:p>
        </w:tc>
        <w:tc>
          <w:tcPr>
            <w:tcW w:w="4252" w:type="dxa"/>
          </w:tcPr>
          <w:p w14:paraId="4453A687"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п.3. Запасами считаются активы:</w:t>
            </w:r>
          </w:p>
          <w:p w14:paraId="582851B9"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потребляемые или продаваемые в рамках обычного операционного цикла организации, либо используемые в течение периода не более 12 месяцев;</w:t>
            </w:r>
          </w:p>
          <w:p w14:paraId="1DD40764"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сырье, материалы, предназначенные для использования при производстве продукции, выполнении работ, оказании услуг;</w:t>
            </w:r>
          </w:p>
          <w:p w14:paraId="6A2C515B"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инструменты, инвентарь, специальная одежда и другие объекты, используемые при производстве продукции, продаже товаров, выполнении работ, оказании услуг;</w:t>
            </w:r>
          </w:p>
          <w:p w14:paraId="4139FB95"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готовая продукция, предназначенная для продажи в ходе обычной деятельности организации;</w:t>
            </w:r>
          </w:p>
          <w:p w14:paraId="68754FB4"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 затраты, понесенные на производство продукции, не прошедшей всех стадий (далее незавершенное производство). </w:t>
            </w:r>
          </w:p>
          <w:p w14:paraId="777F9EA7"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объекты недвижимого имущества, приобретенные или созданные для продажи в ходе обычной деятельности организации.</w:t>
            </w:r>
          </w:p>
        </w:tc>
        <w:tc>
          <w:tcPr>
            <w:tcW w:w="2268" w:type="dxa"/>
          </w:tcPr>
          <w:p w14:paraId="75F66CF1"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п.6. Запасы – активы:</w:t>
            </w:r>
          </w:p>
          <w:p w14:paraId="09BE588F"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предназначенные для продажи в ходе обычной деятельности;</w:t>
            </w:r>
          </w:p>
          <w:p w14:paraId="665814ED"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 находящиеся в процессе производства для такой продажи; </w:t>
            </w:r>
          </w:p>
          <w:p w14:paraId="5C27C407"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находящиеся в виде сырья или материалов, которые будут потребляться в процессе производства или оказания услуг.</w:t>
            </w:r>
          </w:p>
        </w:tc>
      </w:tr>
    </w:tbl>
    <w:p w14:paraId="710E3302" w14:textId="77777777" w:rsidR="00043EC8" w:rsidRPr="00FE4871" w:rsidRDefault="00043EC8" w:rsidP="00043EC8">
      <w:pPr>
        <w:jc w:val="both"/>
        <w:rPr>
          <w:rFonts w:ascii="PT Serif" w:eastAsia="Times New Roman" w:hAnsi="PT Serif" w:cs="Times New Roman"/>
          <w:sz w:val="20"/>
          <w:szCs w:val="20"/>
          <w:lang w:eastAsia="ru-RU"/>
        </w:rPr>
      </w:pPr>
    </w:p>
    <w:p w14:paraId="09CD382E" w14:textId="77777777" w:rsidR="00043EC8" w:rsidRPr="00FE4871" w:rsidRDefault="00043EC8" w:rsidP="00043EC8">
      <w:pPr>
        <w:ind w:firstLine="284"/>
        <w:jc w:val="both"/>
        <w:rPr>
          <w:rFonts w:ascii="PT Serif" w:eastAsia="Times New Roman" w:hAnsi="PT Serif" w:cs="Times New Roman"/>
          <w:sz w:val="20"/>
          <w:szCs w:val="20"/>
          <w:lang w:eastAsia="ru-RU"/>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2EE9718C" w14:textId="65FB3431" w:rsidR="00182F33" w:rsidRPr="00FE4871" w:rsidRDefault="00182F33"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Далее в таблице 3, рассмотрен вопрос об определении стоимостной оценки материально-производственных запасов. В таблице представлено как производилась оценка, </w:t>
      </w:r>
      <w:r w:rsidRPr="00FE4871">
        <w:rPr>
          <w:rFonts w:ascii="PT Serif" w:eastAsia="Times New Roman" w:hAnsi="PT Serif" w:cs="Times New Roman"/>
          <w:sz w:val="20"/>
          <w:szCs w:val="20"/>
          <w:lang w:eastAsia="ru-RU"/>
        </w:rPr>
        <w:t xml:space="preserve">согласно применяемому стандарту, а также выявлено, что нужно включать в стоимость оценки МПЗ, а что нет [1, 2, 4]. </w:t>
      </w:r>
    </w:p>
    <w:p w14:paraId="20F1043B" w14:textId="77777777" w:rsidR="00043EC8" w:rsidRPr="00FE4871" w:rsidRDefault="00043EC8" w:rsidP="00043EC8">
      <w:pPr>
        <w:shd w:val="clear" w:color="auto" w:fill="FFFFFF"/>
        <w:spacing w:after="0"/>
        <w:jc w:val="right"/>
        <w:rPr>
          <w:rFonts w:ascii="PT Serif" w:eastAsia="Times New Roman" w:hAnsi="PT Serif" w:cs="Times New Roman"/>
          <w:sz w:val="20"/>
          <w:szCs w:val="20"/>
          <w:lang w:eastAsia="ru-RU"/>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4CB5DC9A" w14:textId="77777777" w:rsidR="00182F33" w:rsidRPr="00FE4871" w:rsidRDefault="00182F33" w:rsidP="00043EC8">
      <w:pPr>
        <w:shd w:val="clear" w:color="auto" w:fill="FFFFFF"/>
        <w:spacing w:after="0"/>
        <w:jc w:val="right"/>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Таблица 3</w:t>
      </w:r>
    </w:p>
    <w:p w14:paraId="77DCEA7E" w14:textId="689CC52F" w:rsidR="00182F33" w:rsidRPr="00FE4871" w:rsidRDefault="00182F33" w:rsidP="00043EC8">
      <w:pPr>
        <w:shd w:val="clear" w:color="auto" w:fill="FFFFFF"/>
        <w:spacing w:after="0"/>
        <w:jc w:val="center"/>
        <w:rPr>
          <w:rFonts w:ascii="PT Serif" w:eastAsia="Times New Roman" w:hAnsi="PT Serif" w:cs="Times New Roman"/>
          <w:b/>
          <w:bCs/>
          <w:sz w:val="20"/>
          <w:szCs w:val="20"/>
          <w:lang w:eastAsia="ru-RU"/>
        </w:rPr>
      </w:pPr>
      <w:r w:rsidRPr="00FE4871">
        <w:rPr>
          <w:rFonts w:ascii="PT Serif" w:eastAsia="Times New Roman" w:hAnsi="PT Serif" w:cs="Times New Roman"/>
          <w:b/>
          <w:bCs/>
          <w:sz w:val="20"/>
          <w:szCs w:val="20"/>
          <w:lang w:eastAsia="ru-RU"/>
        </w:rPr>
        <w:t xml:space="preserve">Определение стоимостной оценки материально-производственных запасов </w:t>
      </w:r>
      <w:r w:rsidR="00BF5FF0">
        <w:rPr>
          <w:rFonts w:ascii="PT Serif" w:eastAsia="Times New Roman" w:hAnsi="PT Serif" w:cs="Times New Roman"/>
          <w:b/>
          <w:bCs/>
          <w:sz w:val="20"/>
          <w:szCs w:val="20"/>
          <w:lang w:eastAsia="ru-RU"/>
        </w:rPr>
        <w:br/>
      </w:r>
      <w:r w:rsidRPr="00FE4871">
        <w:rPr>
          <w:rFonts w:ascii="PT Serif" w:eastAsia="Times New Roman" w:hAnsi="PT Serif" w:cs="Times New Roman"/>
          <w:b/>
          <w:bCs/>
          <w:sz w:val="20"/>
          <w:szCs w:val="20"/>
          <w:lang w:eastAsia="ru-RU"/>
        </w:rPr>
        <w:t>в зависимости от применяемого стандарта</w:t>
      </w:r>
    </w:p>
    <w:tbl>
      <w:tblPr>
        <w:tblStyle w:val="af3"/>
        <w:tblW w:w="9634" w:type="dxa"/>
        <w:jc w:val="center"/>
        <w:tblLook w:val="04A0" w:firstRow="1" w:lastRow="0" w:firstColumn="1" w:lastColumn="0" w:noHBand="0" w:noVBand="1"/>
      </w:tblPr>
      <w:tblGrid>
        <w:gridCol w:w="2122"/>
        <w:gridCol w:w="4394"/>
        <w:gridCol w:w="3118"/>
      </w:tblGrid>
      <w:tr w:rsidR="00FE4871" w:rsidRPr="00FE4871" w14:paraId="78522E61" w14:textId="77777777" w:rsidTr="00F71CF8">
        <w:trPr>
          <w:tblHeader/>
          <w:jc w:val="center"/>
        </w:trPr>
        <w:tc>
          <w:tcPr>
            <w:tcW w:w="9634" w:type="dxa"/>
            <w:gridSpan w:val="3"/>
            <w:vAlign w:val="center"/>
          </w:tcPr>
          <w:p w14:paraId="711CC8D9" w14:textId="77777777" w:rsidR="00182F33" w:rsidRPr="00FE4871" w:rsidRDefault="00182F33" w:rsidP="00F71CF8">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Определение стоимостной оценки материально-производственных запасов</w:t>
            </w:r>
          </w:p>
        </w:tc>
      </w:tr>
      <w:tr w:rsidR="00FE4871" w:rsidRPr="00FE4871" w14:paraId="520B90C8" w14:textId="77777777" w:rsidTr="00F71CF8">
        <w:trPr>
          <w:tblHeader/>
          <w:jc w:val="center"/>
        </w:trPr>
        <w:tc>
          <w:tcPr>
            <w:tcW w:w="2122" w:type="dxa"/>
            <w:vAlign w:val="center"/>
          </w:tcPr>
          <w:p w14:paraId="03CA41B1"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ПБУ 5/01</w:t>
            </w:r>
          </w:p>
        </w:tc>
        <w:tc>
          <w:tcPr>
            <w:tcW w:w="4394" w:type="dxa"/>
            <w:vAlign w:val="center"/>
          </w:tcPr>
          <w:p w14:paraId="0146DFEC"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ФСБУ 5/2019</w:t>
            </w:r>
          </w:p>
        </w:tc>
        <w:tc>
          <w:tcPr>
            <w:tcW w:w="3118" w:type="dxa"/>
            <w:vAlign w:val="center"/>
          </w:tcPr>
          <w:p w14:paraId="17091231"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МСФО (IAS) 2</w:t>
            </w:r>
          </w:p>
        </w:tc>
      </w:tr>
      <w:tr w:rsidR="00BF5FF0" w:rsidRPr="00FE4871" w14:paraId="6ED9FF11" w14:textId="77777777" w:rsidTr="00BF5FF0">
        <w:trPr>
          <w:trHeight w:val="792"/>
          <w:jc w:val="center"/>
        </w:trPr>
        <w:tc>
          <w:tcPr>
            <w:tcW w:w="2122" w:type="dxa"/>
          </w:tcPr>
          <w:p w14:paraId="20BE29BA"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п.5. Материально-производственные запасы учитывают по фактической себестоимости.</w:t>
            </w:r>
          </w:p>
        </w:tc>
        <w:tc>
          <w:tcPr>
            <w:tcW w:w="4394" w:type="dxa"/>
          </w:tcPr>
          <w:p w14:paraId="3A53974B"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Оценка при признании:</w:t>
            </w:r>
          </w:p>
          <w:p w14:paraId="33DFE01A"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п.9. Запасы признаются в бухгалтерском учете по фактической себестоимости.</w:t>
            </w:r>
          </w:p>
          <w:p w14:paraId="2EA526B4" w14:textId="77777777" w:rsidR="00182F33" w:rsidRPr="00FE4871" w:rsidRDefault="00182F33" w:rsidP="00043EC8">
            <w:pPr>
              <w:jc w:val="both"/>
              <w:rPr>
                <w:rFonts w:ascii="PT Serif" w:eastAsia="Times New Roman" w:hAnsi="PT Serif" w:cs="Times New Roman"/>
                <w:sz w:val="20"/>
                <w:szCs w:val="20"/>
                <w:lang w:eastAsia="ru-RU"/>
              </w:rPr>
            </w:pPr>
          </w:p>
          <w:p w14:paraId="10CA9864"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Оценка после признания:</w:t>
            </w:r>
          </w:p>
          <w:p w14:paraId="4744F55E"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п.28. Запасы организации оцениваются на отчетную дату по наименьшей из следующих величин:</w:t>
            </w:r>
          </w:p>
          <w:p w14:paraId="3B85E41A"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фактическая себестоимость запасов;</w:t>
            </w:r>
          </w:p>
          <w:p w14:paraId="1A8C81D4"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 чистая стоимость продажи запасов. </w:t>
            </w:r>
          </w:p>
          <w:p w14:paraId="1B5D6754"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Фактическая стоимость приобретаемых запасов определяется с учетом всех скидок. При этом не важно, как эта скидка называется: скидка, вычет, премия, льгота и </w:t>
            </w:r>
            <w:proofErr w:type="gramStart"/>
            <w:r w:rsidRPr="00FE4871">
              <w:rPr>
                <w:rFonts w:ascii="PT Serif" w:eastAsia="Times New Roman" w:hAnsi="PT Serif" w:cs="Times New Roman"/>
                <w:sz w:val="20"/>
                <w:szCs w:val="20"/>
                <w:lang w:eastAsia="ru-RU"/>
              </w:rPr>
              <w:t>т.п.</w:t>
            </w:r>
            <w:proofErr w:type="gramEnd"/>
            <w:r w:rsidRPr="00FE4871">
              <w:rPr>
                <w:rFonts w:ascii="PT Serif" w:eastAsia="Times New Roman" w:hAnsi="PT Serif" w:cs="Times New Roman"/>
                <w:sz w:val="20"/>
                <w:szCs w:val="20"/>
                <w:lang w:eastAsia="ru-RU"/>
              </w:rPr>
              <w:t xml:space="preserve"> Главное, что эти товары с учетом такой скидки обошлись организации дешевле. </w:t>
            </w:r>
            <w:r w:rsidRPr="00FE4871">
              <w:rPr>
                <w:rFonts w:ascii="PT Serif" w:eastAsia="Times New Roman" w:hAnsi="PT Serif" w:cs="Times New Roman"/>
                <w:sz w:val="20"/>
                <w:szCs w:val="20"/>
                <w:lang w:eastAsia="ru-RU"/>
              </w:rPr>
              <w:lastRenderedPageBreak/>
              <w:t>Таким образом, скидки учитываются в составе фактической себестоимости запасов, а не в составе прочих доходов.</w:t>
            </w:r>
          </w:p>
          <w:p w14:paraId="6951B5AA"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Изменения!</w:t>
            </w:r>
          </w:p>
          <w:p w14:paraId="7EB324C7"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решено не включать в стоимость запасов расходы на хранение, управленческие расходы.</w:t>
            </w:r>
          </w:p>
          <w:p w14:paraId="3996E752"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 решено включать в стоимость запаса оценочное обязательство по демонтажу и утилизации. </w:t>
            </w:r>
          </w:p>
          <w:p w14:paraId="6D350689"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Новые правила необходимо применять только к новым запасам, согласно п.47 ФСБУ 5/2019.</w:t>
            </w:r>
          </w:p>
        </w:tc>
        <w:tc>
          <w:tcPr>
            <w:tcW w:w="3118" w:type="dxa"/>
          </w:tcPr>
          <w:p w14:paraId="26489621"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 xml:space="preserve">п.9. Запасы должны учитываться по наименьшей из двух величин: </w:t>
            </w:r>
          </w:p>
          <w:p w14:paraId="49B43A3E"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по себестоимости: затраты на приобретение, переработку, прочие затраты;</w:t>
            </w:r>
          </w:p>
          <w:p w14:paraId="222B3697"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по чистой цене продажи: продажная цена в ходе деятельности за вычетом затрат на завершение производства и расчетных затрат, которые необходимо понести для продажи.</w:t>
            </w:r>
          </w:p>
        </w:tc>
      </w:tr>
    </w:tbl>
    <w:p w14:paraId="3C1B2291" w14:textId="77777777" w:rsidR="00182F33" w:rsidRPr="00FE4871" w:rsidRDefault="00182F33" w:rsidP="00043EC8">
      <w:pPr>
        <w:spacing w:after="0"/>
        <w:ind w:firstLine="284"/>
        <w:jc w:val="both"/>
        <w:rPr>
          <w:rFonts w:ascii="PT Serif" w:eastAsia="Calibri" w:hAnsi="PT Serif" w:cs="Times New Roman"/>
          <w:sz w:val="20"/>
          <w:szCs w:val="20"/>
        </w:rPr>
      </w:pPr>
    </w:p>
    <w:p w14:paraId="593C2083" w14:textId="77777777" w:rsidR="00043EC8" w:rsidRPr="00FE4871" w:rsidRDefault="00043EC8" w:rsidP="00043EC8">
      <w:pPr>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7809E406"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Чистая стоимость продажи согласно п.28 ФСБУ 5/2019, нужна, чтобы в конце отчетного периода проверить запасы на обесценение. Если фактическая стоимость запасов будет выше чистой стоимости продажи, на разницу нужно сформировать резерв под обесценение (п.30 ФСБУ 5/2019). </w:t>
      </w:r>
    </w:p>
    <w:p w14:paraId="2E7DA1BB"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Чистая стоимость по п.29 ФСБУ 5/2019, предполагаемая цена, по которой организация может продать запасы, за вычетом предполагаемых затрат для их производства, подготовки и осуществления продажи [3].</w:t>
      </w:r>
    </w:p>
    <w:p w14:paraId="24B25DF9"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Предприятия, которые имеют право использовать упрощенные методы ведения учета, могут производить оценку запасов на отчетную дату согласно себестоимости.</w:t>
      </w:r>
    </w:p>
    <w:p w14:paraId="69CBE788"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При отпуске запасов в производство, отгрузке готовой продукции, товаров покупателю, при списании себестоимость запасов будет рассчитываться, как и сейчас, одним из следующих способов:</w:t>
      </w:r>
    </w:p>
    <w:p w14:paraId="4E7E3096" w14:textId="77777777" w:rsidR="00182F33" w:rsidRPr="00FE4871" w:rsidRDefault="00182F33" w:rsidP="001B1B19">
      <w:pPr>
        <w:numPr>
          <w:ilvl w:val="0"/>
          <w:numId w:val="8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по себестоимости каждой единицы;</w:t>
      </w:r>
    </w:p>
    <w:p w14:paraId="5A1ABEB6" w14:textId="77777777" w:rsidR="00182F33" w:rsidRPr="00FE4871" w:rsidRDefault="00182F33" w:rsidP="001B1B19">
      <w:pPr>
        <w:numPr>
          <w:ilvl w:val="0"/>
          <w:numId w:val="8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средней себестоимости;</w:t>
      </w:r>
    </w:p>
    <w:p w14:paraId="4F132C40" w14:textId="77777777" w:rsidR="00182F33" w:rsidRPr="00FE4871" w:rsidRDefault="00182F33" w:rsidP="001B1B19">
      <w:pPr>
        <w:numPr>
          <w:ilvl w:val="0"/>
          <w:numId w:val="8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себестоимости единиц, первых по времени поступления (способ ФИФО).</w:t>
      </w:r>
    </w:p>
    <w:p w14:paraId="2D956ED0"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Себестоимость запасов, которые не могут заменять друг друга, а также запасов, учитываемых в специальном порядке (драгоценные металлы, драгоценные камни и </w:t>
      </w:r>
      <w:proofErr w:type="gramStart"/>
      <w:r w:rsidRPr="00FE4871">
        <w:rPr>
          <w:rFonts w:ascii="PT Serif" w:eastAsia="Calibri" w:hAnsi="PT Serif" w:cs="Times New Roman"/>
          <w:sz w:val="20"/>
          <w:szCs w:val="20"/>
        </w:rPr>
        <w:t>т.п.</w:t>
      </w:r>
      <w:proofErr w:type="gramEnd"/>
      <w:r w:rsidRPr="00FE4871">
        <w:rPr>
          <w:rFonts w:ascii="PT Serif" w:eastAsia="Calibri" w:hAnsi="PT Serif" w:cs="Times New Roman"/>
          <w:sz w:val="20"/>
          <w:szCs w:val="20"/>
        </w:rPr>
        <w:t>), будет рассчитываться по каждой единице учета запасов.</w:t>
      </w:r>
    </w:p>
    <w:p w14:paraId="72B83850" w14:textId="77777777" w:rsidR="00043EC8" w:rsidRPr="00FE4871" w:rsidRDefault="00043EC8" w:rsidP="00043EC8">
      <w:pPr>
        <w:shd w:val="clear" w:color="auto" w:fill="FFFFFF"/>
        <w:spacing w:after="0"/>
        <w:jc w:val="right"/>
        <w:rPr>
          <w:rFonts w:ascii="PT Serif" w:eastAsia="Times New Roman" w:hAnsi="PT Serif" w:cs="Times New Roman"/>
          <w:sz w:val="20"/>
          <w:szCs w:val="20"/>
          <w:lang w:eastAsia="ru-RU"/>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58C8FA0D" w14:textId="77777777" w:rsidR="00182F33" w:rsidRPr="00FE4871" w:rsidRDefault="00182F33" w:rsidP="00043EC8">
      <w:pPr>
        <w:shd w:val="clear" w:color="auto" w:fill="FFFFFF"/>
        <w:spacing w:after="0"/>
        <w:jc w:val="right"/>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Таблица 4</w:t>
      </w:r>
    </w:p>
    <w:p w14:paraId="312DB26B" w14:textId="77777777" w:rsidR="00182F33" w:rsidRPr="00FE4871" w:rsidRDefault="00182F33" w:rsidP="00043EC8">
      <w:pPr>
        <w:shd w:val="clear" w:color="auto" w:fill="FFFFFF"/>
        <w:spacing w:after="0"/>
        <w:jc w:val="center"/>
        <w:rPr>
          <w:rFonts w:ascii="PT Serif" w:eastAsia="Times New Roman" w:hAnsi="PT Serif" w:cs="Times New Roman"/>
          <w:b/>
          <w:bCs/>
          <w:sz w:val="20"/>
          <w:szCs w:val="20"/>
          <w:lang w:eastAsia="ru-RU"/>
        </w:rPr>
      </w:pPr>
      <w:r w:rsidRPr="00FE4871">
        <w:rPr>
          <w:rFonts w:ascii="PT Serif" w:eastAsia="Times New Roman" w:hAnsi="PT Serif" w:cs="Times New Roman"/>
          <w:b/>
          <w:bCs/>
          <w:sz w:val="20"/>
          <w:szCs w:val="20"/>
          <w:lang w:eastAsia="ru-RU"/>
        </w:rPr>
        <w:t>Списание запасов в зависимости от применяемого стандарта</w:t>
      </w:r>
    </w:p>
    <w:tbl>
      <w:tblPr>
        <w:tblStyle w:val="af3"/>
        <w:tblW w:w="9634" w:type="dxa"/>
        <w:jc w:val="center"/>
        <w:tblLook w:val="04A0" w:firstRow="1" w:lastRow="0" w:firstColumn="1" w:lastColumn="0" w:noHBand="0" w:noVBand="1"/>
      </w:tblPr>
      <w:tblGrid>
        <w:gridCol w:w="2122"/>
        <w:gridCol w:w="3827"/>
        <w:gridCol w:w="3685"/>
      </w:tblGrid>
      <w:tr w:rsidR="00FE4871" w:rsidRPr="00FE4871" w14:paraId="6509F8F6" w14:textId="77777777" w:rsidTr="00817B68">
        <w:trPr>
          <w:jc w:val="center"/>
        </w:trPr>
        <w:tc>
          <w:tcPr>
            <w:tcW w:w="9634" w:type="dxa"/>
            <w:gridSpan w:val="3"/>
            <w:vAlign w:val="center"/>
          </w:tcPr>
          <w:p w14:paraId="412289B7" w14:textId="77777777" w:rsidR="00182F33" w:rsidRPr="00FE4871" w:rsidRDefault="00182F33" w:rsidP="00F71CF8">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Списание запасов</w:t>
            </w:r>
          </w:p>
        </w:tc>
      </w:tr>
      <w:tr w:rsidR="00FE4871" w:rsidRPr="00FE4871" w14:paraId="13676D3E" w14:textId="77777777" w:rsidTr="00817B68">
        <w:trPr>
          <w:jc w:val="center"/>
        </w:trPr>
        <w:tc>
          <w:tcPr>
            <w:tcW w:w="2122" w:type="dxa"/>
            <w:vAlign w:val="center"/>
          </w:tcPr>
          <w:p w14:paraId="4AA0DA25" w14:textId="77777777" w:rsidR="00182F33" w:rsidRPr="00FE4871" w:rsidRDefault="00182F33" w:rsidP="00F71CF8">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ПБУ 5/01</w:t>
            </w:r>
          </w:p>
        </w:tc>
        <w:tc>
          <w:tcPr>
            <w:tcW w:w="3827" w:type="dxa"/>
            <w:vAlign w:val="center"/>
          </w:tcPr>
          <w:p w14:paraId="17DDA30C" w14:textId="77777777" w:rsidR="00182F33" w:rsidRPr="00FE4871" w:rsidRDefault="00182F33" w:rsidP="00F71CF8">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ФСБУ 5/2019</w:t>
            </w:r>
          </w:p>
        </w:tc>
        <w:tc>
          <w:tcPr>
            <w:tcW w:w="3685" w:type="dxa"/>
            <w:vAlign w:val="center"/>
          </w:tcPr>
          <w:p w14:paraId="2CC4C287" w14:textId="77777777" w:rsidR="00182F33" w:rsidRPr="00FE4871" w:rsidRDefault="00182F33" w:rsidP="00F71CF8">
            <w:pPr>
              <w:jc w:val="cente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МСФО (IAS) 2</w:t>
            </w:r>
          </w:p>
        </w:tc>
      </w:tr>
      <w:tr w:rsidR="00182F33" w:rsidRPr="00FE4871" w14:paraId="453F8B9D" w14:textId="77777777" w:rsidTr="00817B68">
        <w:trPr>
          <w:trHeight w:val="792"/>
          <w:jc w:val="center"/>
        </w:trPr>
        <w:tc>
          <w:tcPr>
            <w:tcW w:w="2122" w:type="dxa"/>
          </w:tcPr>
          <w:p w14:paraId="01D69FD8"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Не рассматривался вопрос о том, в каких случаях необходимо списывать затраты.</w:t>
            </w:r>
          </w:p>
        </w:tc>
        <w:tc>
          <w:tcPr>
            <w:tcW w:w="3827" w:type="dxa"/>
          </w:tcPr>
          <w:p w14:paraId="21BEDD6A"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п.41. Запасы списываются:</w:t>
            </w:r>
          </w:p>
          <w:p w14:paraId="3240EAFA"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одновременно с признанием выручки от продажи;</w:t>
            </w:r>
          </w:p>
          <w:p w14:paraId="7F833D87"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при выбытии в ситуациях, отличных от продажи;</w:t>
            </w:r>
          </w:p>
          <w:p w14:paraId="68DC5389"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если организация не ожидает поступления экономических выгод от их дальнейшего использования или продажи.</w:t>
            </w:r>
          </w:p>
        </w:tc>
        <w:tc>
          <w:tcPr>
            <w:tcW w:w="3685" w:type="dxa"/>
          </w:tcPr>
          <w:p w14:paraId="677D9365"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п.34. </w:t>
            </w:r>
          </w:p>
          <w:p w14:paraId="578C87B8" w14:textId="77777777" w:rsidR="00182F33" w:rsidRPr="00FE4871" w:rsidRDefault="00182F33" w:rsidP="00043EC8">
            <w:pPr>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сумма любого списания стоимости запасов происходит до чистой возможной цены продажи и все потери запасов должны быть признаны в качестве расходов в том периоде, в котором имели место списание или потери.</w:t>
            </w:r>
          </w:p>
        </w:tc>
      </w:tr>
    </w:tbl>
    <w:p w14:paraId="31DBE3D9" w14:textId="77777777" w:rsidR="00182F33" w:rsidRPr="00FE4871" w:rsidRDefault="00182F33" w:rsidP="00043EC8">
      <w:pPr>
        <w:spacing w:after="0"/>
        <w:ind w:firstLine="284"/>
        <w:jc w:val="both"/>
        <w:rPr>
          <w:rFonts w:ascii="PT Serif" w:eastAsia="Calibri" w:hAnsi="PT Serif" w:cs="Times New Roman"/>
          <w:sz w:val="20"/>
          <w:szCs w:val="20"/>
        </w:rPr>
      </w:pPr>
    </w:p>
    <w:p w14:paraId="20553AD1" w14:textId="77777777" w:rsidR="00043EC8" w:rsidRPr="00FE4871" w:rsidRDefault="00043EC8" w:rsidP="00043EC8">
      <w:pPr>
        <w:spacing w:after="0"/>
        <w:ind w:firstLine="284"/>
        <w:jc w:val="both"/>
        <w:rPr>
          <w:rFonts w:ascii="PT Serif" w:eastAsia="Calibri" w:hAnsi="PT Serif" w:cs="Times New Roman"/>
          <w:sz w:val="20"/>
          <w:szCs w:val="20"/>
        </w:rPr>
        <w:sectPr w:rsidR="00043EC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5BC0BF31"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отношении раскрытия информации о материально-производственных запасах в бухгалтерской отчетности, в новом стандарте ФСБУ 5/2019 изменения не коснулись. Что касается </w:t>
      </w:r>
      <w:r w:rsidRPr="00FE4871">
        <w:rPr>
          <w:rFonts w:ascii="PT Serif" w:eastAsia="Calibri" w:hAnsi="PT Serif" w:cs="Times New Roman"/>
          <w:sz w:val="20"/>
          <w:szCs w:val="20"/>
          <w:lang w:val="en-US"/>
        </w:rPr>
        <w:t>IAS</w:t>
      </w:r>
      <w:r w:rsidRPr="00FE4871">
        <w:rPr>
          <w:rFonts w:ascii="PT Serif" w:eastAsia="Calibri" w:hAnsi="PT Serif" w:cs="Times New Roman"/>
          <w:sz w:val="20"/>
          <w:szCs w:val="20"/>
        </w:rPr>
        <w:t xml:space="preserve"> 2, то можно сказать, что отличий в раскрытии информации нет, однако присутствует один пункт, который должен раскрываться в бухгалтерской отчетности, а именно, </w:t>
      </w:r>
      <w:r w:rsidRPr="00FE4871">
        <w:rPr>
          <w:rFonts w:ascii="PT Serif" w:eastAsia="Calibri" w:hAnsi="PT Serif" w:cs="Times New Roman"/>
          <w:sz w:val="20"/>
          <w:szCs w:val="20"/>
        </w:rPr>
        <w:t>принципы учетной политики, принятые для оценки запасов, включая используемую формулу расчета себестоимости.</w:t>
      </w:r>
    </w:p>
    <w:p w14:paraId="0C739FF5"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Таким образом, на основе проведенного анализа двух российских стандартов и международного, выявлены следующие моменты.</w:t>
      </w:r>
    </w:p>
    <w:p w14:paraId="4ACC35B9" w14:textId="77777777" w:rsidR="00182F33" w:rsidRPr="00FE4871" w:rsidRDefault="00182F33" w:rsidP="001B1B19">
      <w:pPr>
        <w:numPr>
          <w:ilvl w:val="0"/>
          <w:numId w:val="8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ФСБУ 5/2019 уточнил вопросы, ранее покрывавшиеся МСФО (IAS) 2 и не отраженные в ПБУ 5/01, а именно:</w:t>
      </w:r>
    </w:p>
    <w:p w14:paraId="1735CB22"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определение запасов для целей их признания в бухгалтерском учете;</w:t>
      </w:r>
    </w:p>
    <w:p w14:paraId="05BE916D"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вопросы оценки незавершенного производства и объектов недвижимого имущества для продажи;</w:t>
      </w:r>
    </w:p>
    <w:p w14:paraId="7ADDAD4E"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вопросы оценки запасов, приобретенных на условиях рассрочки или в результате демонтажа;</w:t>
      </w:r>
    </w:p>
    <w:p w14:paraId="254E77B5"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вопросы оценки наценок в розничной торговле товарами.</w:t>
      </w:r>
    </w:p>
    <w:p w14:paraId="4E5323A9" w14:textId="77777777" w:rsidR="00182F33" w:rsidRPr="00FE4871" w:rsidRDefault="00182F33" w:rsidP="001B1B19">
      <w:pPr>
        <w:numPr>
          <w:ilvl w:val="0"/>
          <w:numId w:val="8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В новом стандарте в состав запасов добавлены объекты незавершенного производства и недвижимость для продажи. Производить оценку запасов следует два раза: при признании и после него.</w:t>
      </w:r>
    </w:p>
    <w:p w14:paraId="668BDA1E" w14:textId="77777777" w:rsidR="00182F33" w:rsidRPr="00FE4871" w:rsidRDefault="00182F33" w:rsidP="001B1B19">
      <w:pPr>
        <w:numPr>
          <w:ilvl w:val="0"/>
          <w:numId w:val="8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Изменения коснулись и списка расходов, которые необходимо включать в стоимость запасов, что повлечет за собой изменение системы калькулирования производственной себестоимости.</w:t>
      </w:r>
    </w:p>
    <w:p w14:paraId="1E3B94EE" w14:textId="77777777" w:rsidR="00182F33" w:rsidRPr="00FE4871" w:rsidRDefault="00182F33" w:rsidP="001B1B19">
      <w:pPr>
        <w:numPr>
          <w:ilvl w:val="0"/>
          <w:numId w:val="84"/>
        </w:numPr>
        <w:spacing w:after="0"/>
        <w:ind w:left="0" w:firstLine="284"/>
        <w:jc w:val="both"/>
        <w:rPr>
          <w:rFonts w:ascii="PT Serif" w:eastAsia="Calibri" w:hAnsi="PT Serif" w:cs="Times New Roman"/>
          <w:sz w:val="20"/>
          <w:szCs w:val="20"/>
        </w:rPr>
      </w:pPr>
      <w:r w:rsidRPr="00FE4871">
        <w:rPr>
          <w:rFonts w:ascii="PT Serif" w:eastAsia="Calibri" w:hAnsi="PT Serif" w:cs="Times New Roman"/>
          <w:bCs/>
          <w:sz w:val="20"/>
          <w:szCs w:val="20"/>
        </w:rPr>
        <w:t>Для того, чтобы перейти на новый ФСБУ организации необходимо отобразить результаты изменения учетной политики ретроспективно или перспективно.</w:t>
      </w:r>
      <w:r w:rsidRPr="00FE4871">
        <w:rPr>
          <w:rFonts w:ascii="PT Serif" w:eastAsia="Calibri" w:hAnsi="PT Serif" w:cs="Times New Roman"/>
          <w:b/>
          <w:sz w:val="20"/>
          <w:szCs w:val="20"/>
        </w:rPr>
        <w:t xml:space="preserve"> </w:t>
      </w:r>
      <w:r w:rsidRPr="00FE4871">
        <w:rPr>
          <w:rFonts w:ascii="PT Serif" w:eastAsia="Calibri" w:hAnsi="PT Serif" w:cs="Times New Roman"/>
          <w:sz w:val="20"/>
          <w:szCs w:val="20"/>
        </w:rPr>
        <w:t>Установленный порядок обязательно раскрывается в первой бухгалтерской отчетности, составленной с использованием нового стандарта.</w:t>
      </w:r>
    </w:p>
    <w:p w14:paraId="6ECD34BE" w14:textId="77777777" w:rsidR="00182F33" w:rsidRPr="00FE4871" w:rsidRDefault="00182F33"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Новый стандарт существенно сблизил стандарты российского и международного учета, в </w:t>
      </w:r>
      <w:r w:rsidRPr="00FE4871">
        <w:rPr>
          <w:rFonts w:ascii="PT Serif" w:eastAsia="Calibri" w:hAnsi="PT Serif" w:cs="Times New Roman"/>
          <w:sz w:val="20"/>
          <w:szCs w:val="20"/>
        </w:rPr>
        <w:t>частности ввел понятия «справедливой стоимости» и «чистой стоимости продажи», раскрыл правила оценки запасов при их признании и последующем учете, а также раскрыл многие спорные моменты учета себестоимости запасов, сблизил правила раскрытия запасов в отчетности и организации.</w:t>
      </w:r>
    </w:p>
    <w:p w14:paraId="516D4566" w14:textId="77777777" w:rsidR="00182F33" w:rsidRPr="00FE4871" w:rsidRDefault="00182F33" w:rsidP="00043EC8">
      <w:pPr>
        <w:spacing w:after="0"/>
        <w:ind w:firstLine="284"/>
        <w:jc w:val="both"/>
        <w:rPr>
          <w:rFonts w:ascii="PT Serif" w:eastAsia="Calibri" w:hAnsi="PT Serif" w:cs="Times New Roman"/>
          <w:sz w:val="20"/>
          <w:szCs w:val="20"/>
        </w:rPr>
      </w:pPr>
    </w:p>
    <w:p w14:paraId="680C34F1" w14:textId="1B716F9B" w:rsidR="00182F33" w:rsidRPr="00FE4871" w:rsidRDefault="00182F33" w:rsidP="00F71CF8">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3757E80E" w14:textId="77777777" w:rsidR="00182F33" w:rsidRPr="00F71CF8" w:rsidRDefault="00182F33" w:rsidP="001B1B19">
      <w:pPr>
        <w:pStyle w:val="a9"/>
        <w:numPr>
          <w:ilvl w:val="0"/>
          <w:numId w:val="102"/>
        </w:numPr>
        <w:spacing w:after="0" w:line="240" w:lineRule="auto"/>
        <w:ind w:left="0" w:firstLine="284"/>
        <w:jc w:val="both"/>
        <w:rPr>
          <w:rFonts w:ascii="PT Serif" w:hAnsi="PT Serif"/>
          <w:sz w:val="20"/>
          <w:szCs w:val="20"/>
        </w:rPr>
      </w:pPr>
      <w:r w:rsidRPr="00F71CF8">
        <w:rPr>
          <w:rFonts w:ascii="PT Serif" w:hAnsi="PT Serif"/>
          <w:sz w:val="20"/>
          <w:szCs w:val="20"/>
        </w:rPr>
        <w:t xml:space="preserve">Международный стандарт финансовой отчетности (IAS) 2 "Запасы". [Электронный ресурс]. – Режим доступа: </w:t>
      </w:r>
      <w:hyperlink r:id="rId39" w:history="1">
        <w:r w:rsidRPr="00F71CF8">
          <w:rPr>
            <w:rFonts w:ascii="PT Serif" w:hAnsi="PT Serif"/>
            <w:sz w:val="20"/>
            <w:szCs w:val="20"/>
          </w:rPr>
          <w:t>http://www.consultant.ru/document/cons_doc_LAW_193531/</w:t>
        </w:r>
      </w:hyperlink>
    </w:p>
    <w:p w14:paraId="426E2725" w14:textId="77777777" w:rsidR="00182F33" w:rsidRPr="00F71CF8" w:rsidRDefault="00182F33" w:rsidP="001B1B19">
      <w:pPr>
        <w:pStyle w:val="a9"/>
        <w:numPr>
          <w:ilvl w:val="0"/>
          <w:numId w:val="102"/>
        </w:numPr>
        <w:spacing w:after="0" w:line="240" w:lineRule="auto"/>
        <w:ind w:left="0" w:firstLine="284"/>
        <w:jc w:val="both"/>
        <w:rPr>
          <w:rFonts w:ascii="PT Serif" w:hAnsi="PT Serif"/>
          <w:sz w:val="20"/>
          <w:szCs w:val="20"/>
        </w:rPr>
      </w:pPr>
      <w:r w:rsidRPr="00F71CF8">
        <w:rPr>
          <w:rFonts w:ascii="PT Serif" w:hAnsi="PT Serif"/>
          <w:sz w:val="20"/>
          <w:szCs w:val="20"/>
        </w:rPr>
        <w:t>Приказ Минфина России от 09.06.2001 N 44н (ред. от 16.05.2016) "Об утверждении Положения по бухгалтерскому учету "Учет материально-производственных запасов" ПБУ 5/01"(документ утратил силу)</w:t>
      </w:r>
    </w:p>
    <w:p w14:paraId="16E089EA" w14:textId="77777777" w:rsidR="00182F33" w:rsidRPr="00F71CF8" w:rsidRDefault="00182F33" w:rsidP="001B1B19">
      <w:pPr>
        <w:pStyle w:val="a9"/>
        <w:numPr>
          <w:ilvl w:val="0"/>
          <w:numId w:val="102"/>
        </w:numPr>
        <w:spacing w:after="0" w:line="240" w:lineRule="auto"/>
        <w:ind w:left="0" w:firstLine="284"/>
        <w:jc w:val="both"/>
        <w:rPr>
          <w:rFonts w:ascii="PT Serif" w:hAnsi="PT Serif"/>
          <w:sz w:val="20"/>
          <w:szCs w:val="20"/>
        </w:rPr>
      </w:pPr>
      <w:r w:rsidRPr="00F71CF8">
        <w:rPr>
          <w:rFonts w:ascii="PT Serif" w:hAnsi="PT Serif"/>
          <w:sz w:val="20"/>
          <w:szCs w:val="20"/>
        </w:rPr>
        <w:t xml:space="preserve">Чистая и справедливая стоимость запасов по ФСБУ 5/2019 [Электронный ресурс]. – Режим доступа: </w:t>
      </w:r>
      <w:hyperlink r:id="rId40" w:history="1">
        <w:r w:rsidRPr="00F71CF8">
          <w:rPr>
            <w:rFonts w:ascii="PT Serif" w:hAnsi="PT Serif"/>
            <w:sz w:val="20"/>
            <w:szCs w:val="20"/>
          </w:rPr>
          <w:t>https://www.glavbukh.ru/art/101328-chistaya-i-spravedlivaya-stoimost-zapasov-po-fsbu-52019-otlichiya</w:t>
        </w:r>
      </w:hyperlink>
    </w:p>
    <w:p w14:paraId="3F1796D2" w14:textId="77777777" w:rsidR="00182F33" w:rsidRPr="00F71CF8" w:rsidRDefault="00182F33" w:rsidP="001B1B19">
      <w:pPr>
        <w:pStyle w:val="a9"/>
        <w:numPr>
          <w:ilvl w:val="0"/>
          <w:numId w:val="102"/>
        </w:numPr>
        <w:spacing w:after="0" w:line="240" w:lineRule="auto"/>
        <w:ind w:left="0" w:firstLine="284"/>
        <w:jc w:val="both"/>
        <w:rPr>
          <w:rFonts w:ascii="PT Serif" w:hAnsi="PT Serif"/>
          <w:sz w:val="20"/>
          <w:szCs w:val="20"/>
        </w:rPr>
      </w:pPr>
      <w:r w:rsidRPr="00F71CF8">
        <w:rPr>
          <w:rFonts w:ascii="PT Serif" w:hAnsi="PT Serif"/>
          <w:sz w:val="20"/>
          <w:szCs w:val="20"/>
        </w:rPr>
        <w:t xml:space="preserve">Приказ Минфина России от 15.11.2019 N 180н "Об утверждении Федерального стандарта бухгалтерского учета ФСБУ 5/2019 "Запасы" [Электронный ресурс]. – Режим доступа: </w:t>
      </w:r>
      <w:hyperlink r:id="rId41" w:history="1">
        <w:r w:rsidRPr="00F71CF8">
          <w:rPr>
            <w:rFonts w:ascii="PT Serif" w:hAnsi="PT Serif"/>
            <w:sz w:val="20"/>
            <w:szCs w:val="20"/>
          </w:rPr>
          <w:t>http://www.consultant.ru/document/cons_doc_LAW_348523/</w:t>
        </w:r>
      </w:hyperlink>
    </w:p>
    <w:p w14:paraId="00BE312E" w14:textId="77777777" w:rsidR="00043EC8" w:rsidRPr="00FE4871" w:rsidRDefault="00043EC8" w:rsidP="00043EC8">
      <w:pPr>
        <w:spacing w:after="0"/>
        <w:ind w:firstLine="284"/>
        <w:jc w:val="center"/>
        <w:rPr>
          <w:rFonts w:ascii="PT Serif" w:hAnsi="PT Serif" w:cs="Noto Serif"/>
          <w:i/>
          <w:sz w:val="20"/>
          <w:szCs w:val="20"/>
        </w:rPr>
        <w:sectPr w:rsidR="00043EC8" w:rsidRPr="00FE4871" w:rsidSect="00043EC8">
          <w:footnotePr>
            <w:numRestart w:val="eachPage"/>
          </w:footnotePr>
          <w:type w:val="continuous"/>
          <w:pgSz w:w="11907" w:h="16840" w:code="9"/>
          <w:pgMar w:top="1134" w:right="1134" w:bottom="1134" w:left="1134" w:header="708" w:footer="708" w:gutter="0"/>
          <w:cols w:num="2" w:space="708"/>
          <w:docGrid w:linePitch="360"/>
        </w:sectPr>
      </w:pPr>
    </w:p>
    <w:p w14:paraId="7346F49F" w14:textId="77777777" w:rsidR="00034BA1" w:rsidRPr="00FE4871" w:rsidRDefault="00034BA1" w:rsidP="00034BA1">
      <w:pPr>
        <w:spacing w:after="0"/>
        <w:jc w:val="center"/>
        <w:rPr>
          <w:rFonts w:ascii="PT Serif" w:eastAsia="Calibri" w:hAnsi="PT Serif" w:cs="Times New Roman"/>
          <w:b/>
          <w:bCs/>
        </w:rPr>
      </w:pPr>
    </w:p>
    <w:p w14:paraId="5B6E4223" w14:textId="77777777" w:rsidR="00034BA1" w:rsidRPr="00FE4871" w:rsidRDefault="00034BA1" w:rsidP="00034BA1">
      <w:pPr>
        <w:spacing w:after="0"/>
        <w:jc w:val="center"/>
        <w:rPr>
          <w:rFonts w:ascii="PT Serif" w:eastAsia="Calibri" w:hAnsi="PT Serif" w:cs="Times New Roman"/>
          <w:b/>
          <w:bCs/>
        </w:rPr>
      </w:pPr>
    </w:p>
    <w:p w14:paraId="10FAA775" w14:textId="77777777" w:rsidR="00034BA1" w:rsidRPr="00FE4871" w:rsidRDefault="00034BA1" w:rsidP="00034BA1">
      <w:pPr>
        <w:spacing w:after="0"/>
        <w:jc w:val="center"/>
        <w:rPr>
          <w:rFonts w:ascii="PT Serif" w:eastAsia="Calibri" w:hAnsi="PT Serif" w:cs="Times New Roman"/>
          <w:b/>
          <w:bCs/>
        </w:rPr>
      </w:pPr>
    </w:p>
    <w:p w14:paraId="07C37268" w14:textId="2FEC22AA" w:rsidR="00034BA1" w:rsidRPr="00FE4871" w:rsidRDefault="00034BA1" w:rsidP="00034BA1">
      <w:pPr>
        <w:spacing w:after="0"/>
        <w:jc w:val="center"/>
        <w:rPr>
          <w:rFonts w:ascii="PT Serif" w:eastAsia="Calibri" w:hAnsi="PT Serif" w:cs="Times New Roman"/>
          <w:b/>
          <w:bCs/>
          <w:lang w:val="en-US"/>
        </w:rPr>
      </w:pPr>
      <w:r w:rsidRPr="00FE4871">
        <w:rPr>
          <w:rFonts w:ascii="PT Serif" w:eastAsia="Calibri" w:hAnsi="PT Serif" w:cs="Times New Roman"/>
          <w:b/>
          <w:bCs/>
          <w:lang w:val="en-US"/>
        </w:rPr>
        <w:t>PLOTNIKOVA Olesya Vladimirovna</w:t>
      </w:r>
    </w:p>
    <w:p w14:paraId="1E2BC443" w14:textId="77777777" w:rsidR="00F71CF8"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Professor of the Department of Information and Analytical Support and Accounting,</w:t>
      </w:r>
      <w:r w:rsidR="00F71CF8">
        <w:rPr>
          <w:rFonts w:ascii="PT Serif" w:eastAsia="Calibri" w:hAnsi="PT Serif" w:cs="Times New Roman"/>
          <w:lang w:val="en-US"/>
        </w:rPr>
        <w:br/>
      </w:r>
      <w:r w:rsidRPr="00FE4871">
        <w:rPr>
          <w:rFonts w:ascii="PT Serif" w:eastAsia="Calibri" w:hAnsi="PT Serif" w:cs="Times New Roman"/>
          <w:lang w:val="en-US"/>
        </w:rPr>
        <w:t xml:space="preserve">Doctor of Economics, Associate Professor, </w:t>
      </w:r>
    </w:p>
    <w:p w14:paraId="0FAD23AB" w14:textId="77777777" w:rsidR="00F71CF8"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Novosibirsk State University of Economics and Management, </w:t>
      </w:r>
    </w:p>
    <w:p w14:paraId="7008AD1C" w14:textId="1014F950"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Russia, Novosibirsk</w:t>
      </w:r>
    </w:p>
    <w:p w14:paraId="17E60742" w14:textId="77777777" w:rsidR="00034BA1" w:rsidRPr="00FE4871" w:rsidRDefault="00034BA1" w:rsidP="00034BA1">
      <w:pPr>
        <w:spacing w:after="0"/>
        <w:jc w:val="center"/>
        <w:rPr>
          <w:rFonts w:ascii="PT Serif" w:eastAsia="Calibri" w:hAnsi="PT Serif" w:cs="Times New Roman"/>
          <w:lang w:val="en-US"/>
        </w:rPr>
      </w:pPr>
    </w:p>
    <w:p w14:paraId="6EB11AA8" w14:textId="77777777" w:rsidR="00034BA1" w:rsidRPr="00FE4871" w:rsidRDefault="00034BA1" w:rsidP="00034BA1">
      <w:pPr>
        <w:spacing w:after="0"/>
        <w:jc w:val="center"/>
        <w:rPr>
          <w:rFonts w:ascii="PT Serif" w:eastAsia="Calibri" w:hAnsi="PT Serif" w:cs="Times New Roman"/>
          <w:b/>
          <w:bCs/>
          <w:lang w:val="en-US"/>
        </w:rPr>
      </w:pPr>
      <w:r w:rsidRPr="00FE4871">
        <w:rPr>
          <w:rFonts w:ascii="PT Serif" w:eastAsia="Calibri" w:hAnsi="PT Serif" w:cs="Times New Roman"/>
          <w:b/>
          <w:bCs/>
          <w:lang w:val="en-US"/>
        </w:rPr>
        <w:t>FIRSANOVA Kristina Alekseevna</w:t>
      </w:r>
    </w:p>
    <w:p w14:paraId="1B589B44" w14:textId="77777777"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Graduate student of the Department of Information and Analytical Support and Accounting, </w:t>
      </w:r>
    </w:p>
    <w:p w14:paraId="31493979" w14:textId="77777777"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Novosibirsk State University of Economics and Management, Russia, Novosibirsk</w:t>
      </w:r>
    </w:p>
    <w:p w14:paraId="612EB285" w14:textId="77777777" w:rsidR="00034BA1" w:rsidRPr="00FE4871" w:rsidRDefault="00034BA1" w:rsidP="00034BA1">
      <w:pPr>
        <w:spacing w:after="0"/>
        <w:jc w:val="center"/>
        <w:rPr>
          <w:rFonts w:ascii="PT Serif" w:eastAsia="Calibri" w:hAnsi="PT Serif" w:cs="Times New Roman"/>
          <w:lang w:val="en-US"/>
        </w:rPr>
      </w:pPr>
    </w:p>
    <w:p w14:paraId="578370CE" w14:textId="77777777" w:rsidR="00034BA1" w:rsidRPr="00FE4871" w:rsidRDefault="00034BA1" w:rsidP="00034BA1">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COMPARATIVE ANALYSIS OF INVENTORY ACCOUNTING IN ACCORDANCE WITH IFRS (IAS) 2 «INVENTORIES» AND FSB 5/2019 «INVENTORIES»</w:t>
      </w:r>
    </w:p>
    <w:p w14:paraId="688B7C87" w14:textId="77777777" w:rsidR="00034BA1" w:rsidRPr="00F71CF8" w:rsidRDefault="00034BA1" w:rsidP="00F71CF8">
      <w:pPr>
        <w:spacing w:after="0"/>
        <w:ind w:firstLine="284"/>
        <w:jc w:val="both"/>
        <w:rPr>
          <w:rFonts w:ascii="PT Serif" w:eastAsia="Calibri" w:hAnsi="PT Serif" w:cs="Times New Roman"/>
          <w:sz w:val="20"/>
          <w:szCs w:val="20"/>
          <w:lang w:val="en-US"/>
        </w:rPr>
      </w:pPr>
    </w:p>
    <w:p w14:paraId="4A35443F" w14:textId="77777777" w:rsidR="00034BA1" w:rsidRPr="00F71CF8" w:rsidRDefault="00034BA1" w:rsidP="00F71CF8">
      <w:pPr>
        <w:spacing w:after="0"/>
        <w:ind w:firstLine="284"/>
        <w:jc w:val="both"/>
        <w:rPr>
          <w:rFonts w:ascii="PT Serif" w:eastAsia="Calibri" w:hAnsi="PT Serif" w:cs="Times New Roman"/>
          <w:i/>
          <w:iCs/>
          <w:sz w:val="20"/>
          <w:szCs w:val="20"/>
          <w:lang w:val="en-US"/>
        </w:rPr>
      </w:pPr>
      <w:r w:rsidRPr="00F71CF8">
        <w:rPr>
          <w:rFonts w:ascii="PT Serif" w:eastAsia="Times New Roman" w:hAnsi="PT Serif" w:cs="Times New Roman"/>
          <w:b/>
          <w:i/>
          <w:iCs/>
          <w:sz w:val="20"/>
          <w:szCs w:val="20"/>
          <w:lang w:val="en-US" w:eastAsia="ru-RU"/>
        </w:rPr>
        <w:t>Abstract.</w:t>
      </w:r>
      <w:r w:rsidRPr="00F71CF8">
        <w:rPr>
          <w:rFonts w:ascii="PT Serif" w:eastAsia="Times New Roman" w:hAnsi="PT Serif" w:cs="Times New Roman"/>
          <w:bCs/>
          <w:i/>
          <w:iCs/>
          <w:sz w:val="20"/>
          <w:szCs w:val="20"/>
          <w:lang w:val="en-US" w:eastAsia="ru-RU"/>
        </w:rPr>
        <w:t xml:space="preserve"> </w:t>
      </w:r>
      <w:r w:rsidRPr="00F71CF8">
        <w:rPr>
          <w:rFonts w:ascii="PT Serif" w:eastAsia="Calibri" w:hAnsi="PT Serif" w:cs="Times New Roman"/>
          <w:i/>
          <w:iCs/>
          <w:sz w:val="20"/>
          <w:szCs w:val="20"/>
          <w:lang w:val="en-US"/>
        </w:rPr>
        <w:t xml:space="preserve">The article presents a comparative analysis of the two standards applied to enterprises, reflects the main differences, </w:t>
      </w:r>
      <w:proofErr w:type="gramStart"/>
      <w:r w:rsidRPr="00F71CF8">
        <w:rPr>
          <w:rFonts w:ascii="PT Serif" w:eastAsia="Calibri" w:hAnsi="PT Serif" w:cs="Times New Roman"/>
          <w:i/>
          <w:iCs/>
          <w:sz w:val="20"/>
          <w:szCs w:val="20"/>
          <w:lang w:val="en-US"/>
        </w:rPr>
        <w:t>and also</w:t>
      </w:r>
      <w:proofErr w:type="gramEnd"/>
      <w:r w:rsidRPr="00F71CF8">
        <w:rPr>
          <w:rFonts w:ascii="PT Serif" w:eastAsia="Calibri" w:hAnsi="PT Serif" w:cs="Times New Roman"/>
          <w:i/>
          <w:iCs/>
          <w:sz w:val="20"/>
          <w:szCs w:val="20"/>
          <w:lang w:val="en-US"/>
        </w:rPr>
        <w:t xml:space="preserve"> identifies the main points that were not previously reflected in the standard.</w:t>
      </w:r>
    </w:p>
    <w:p w14:paraId="788812BA" w14:textId="77777777" w:rsidR="00034BA1" w:rsidRPr="00F71CF8" w:rsidRDefault="00034BA1" w:rsidP="00F71CF8">
      <w:pPr>
        <w:spacing w:after="0"/>
        <w:ind w:firstLine="284"/>
        <w:jc w:val="both"/>
        <w:rPr>
          <w:rFonts w:ascii="PT Serif" w:eastAsia="Calibri" w:hAnsi="PT Serif" w:cs="Times New Roman"/>
          <w:i/>
          <w:iCs/>
          <w:sz w:val="20"/>
          <w:szCs w:val="20"/>
          <w:lang w:val="en-US"/>
        </w:rPr>
      </w:pPr>
    </w:p>
    <w:p w14:paraId="174374B7" w14:textId="77777777" w:rsidR="00034BA1" w:rsidRPr="00F71CF8" w:rsidRDefault="00034BA1" w:rsidP="00F71CF8">
      <w:pPr>
        <w:spacing w:after="0"/>
        <w:ind w:firstLine="284"/>
        <w:jc w:val="both"/>
        <w:rPr>
          <w:rFonts w:ascii="PT Serif" w:eastAsia="Calibri" w:hAnsi="PT Serif" w:cs="Times New Roman"/>
          <w:i/>
          <w:iCs/>
          <w:sz w:val="20"/>
          <w:szCs w:val="20"/>
          <w:lang w:val="en-US"/>
        </w:rPr>
      </w:pPr>
      <w:r w:rsidRPr="00F71CF8">
        <w:rPr>
          <w:rFonts w:ascii="PT Serif" w:eastAsia="Calibri" w:hAnsi="PT Serif" w:cs="Times New Roman"/>
          <w:b/>
          <w:bCs/>
          <w:i/>
          <w:iCs/>
          <w:sz w:val="20"/>
          <w:szCs w:val="20"/>
          <w:lang w:val="en-US"/>
        </w:rPr>
        <w:t>Keywords:</w:t>
      </w:r>
      <w:r w:rsidRPr="00F71CF8">
        <w:rPr>
          <w:rFonts w:ascii="PT Serif" w:eastAsia="Calibri" w:hAnsi="PT Serif" w:cs="Times New Roman"/>
          <w:i/>
          <w:iCs/>
          <w:sz w:val="20"/>
          <w:szCs w:val="20"/>
          <w:lang w:val="en-US"/>
        </w:rPr>
        <w:t xml:space="preserve"> inventory, inventory analysis, IFRS (IAS) 2, inventory accounting, inventory.</w:t>
      </w:r>
    </w:p>
    <w:p w14:paraId="5303A487" w14:textId="264F02AC" w:rsidR="00B178D7" w:rsidRPr="00F71CF8" w:rsidRDefault="00B178D7" w:rsidP="00F71CF8">
      <w:pPr>
        <w:jc w:val="both"/>
        <w:rPr>
          <w:rFonts w:ascii="PT Serif" w:hAnsi="PT Serif" w:cs="Noto Serif"/>
          <w:i/>
          <w:sz w:val="20"/>
          <w:szCs w:val="20"/>
          <w:lang w:val="en-US"/>
        </w:rPr>
      </w:pPr>
      <w:r w:rsidRPr="00F71CF8">
        <w:rPr>
          <w:rFonts w:ascii="PT Serif" w:hAnsi="PT Serif" w:cs="Noto Serif"/>
          <w:i/>
          <w:sz w:val="20"/>
          <w:szCs w:val="20"/>
          <w:lang w:val="en-US"/>
        </w:rPr>
        <w:br w:type="page"/>
      </w:r>
    </w:p>
    <w:p w14:paraId="40265920" w14:textId="77777777" w:rsidR="00182F33" w:rsidRPr="00FE4871" w:rsidRDefault="00182F33" w:rsidP="00043EC8">
      <w:pPr>
        <w:spacing w:after="0"/>
        <w:ind w:firstLine="284"/>
        <w:jc w:val="center"/>
        <w:rPr>
          <w:rFonts w:ascii="PT Serif" w:hAnsi="PT Serif" w:cs="Noto Serif"/>
          <w:i/>
          <w:sz w:val="20"/>
          <w:szCs w:val="20"/>
          <w:lang w:val="en-US"/>
        </w:rPr>
      </w:pPr>
    </w:p>
    <w:p w14:paraId="0ED7B948" w14:textId="77777777" w:rsidR="00F52326" w:rsidRPr="00FE4871" w:rsidRDefault="00F52326" w:rsidP="00043EC8">
      <w:pPr>
        <w:spacing w:after="0"/>
        <w:ind w:firstLine="284"/>
        <w:jc w:val="center"/>
        <w:rPr>
          <w:rFonts w:ascii="PT Serif" w:hAnsi="PT Serif" w:cs="Noto Serif"/>
          <w:i/>
          <w:sz w:val="20"/>
          <w:szCs w:val="20"/>
          <w:lang w:val="en-US"/>
        </w:rPr>
      </w:pPr>
    </w:p>
    <w:p w14:paraId="66DCF2CE" w14:textId="77777777"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b/>
          <w:bCs/>
        </w:rPr>
        <w:t>ПЛОТНИКОВА Олеся Владимировна</w:t>
      </w:r>
    </w:p>
    <w:p w14:paraId="689390F5" w14:textId="77777777" w:rsidR="00F71CF8"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профессор кафедры информационно-аналитического обеспечения и бухгалтерского учета, доктор экономических наук, доцент, </w:t>
      </w:r>
    </w:p>
    <w:p w14:paraId="57558086" w14:textId="77777777" w:rsidR="00F71CF8"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Новосибирский государственный университет экономики и управления, </w:t>
      </w:r>
    </w:p>
    <w:p w14:paraId="455BC6A4" w14:textId="002CF23B"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rPr>
        <w:t>Россия, г. Новосибирск</w:t>
      </w:r>
    </w:p>
    <w:p w14:paraId="6CE05A71" w14:textId="77777777" w:rsidR="00034BA1" w:rsidRPr="00FE4871" w:rsidRDefault="00034BA1" w:rsidP="00034BA1">
      <w:pPr>
        <w:spacing w:after="0"/>
        <w:jc w:val="center"/>
        <w:rPr>
          <w:rFonts w:ascii="PT Serif" w:eastAsia="Calibri" w:hAnsi="PT Serif" w:cs="Times New Roman"/>
        </w:rPr>
      </w:pPr>
    </w:p>
    <w:p w14:paraId="75FA8B39" w14:textId="77777777" w:rsidR="00034BA1" w:rsidRPr="00FE4871" w:rsidRDefault="00034BA1" w:rsidP="00034BA1">
      <w:pPr>
        <w:spacing w:after="0"/>
        <w:jc w:val="center"/>
        <w:rPr>
          <w:rFonts w:ascii="PT Serif" w:eastAsia="Calibri" w:hAnsi="PT Serif" w:cs="Times New Roman"/>
          <w:b/>
          <w:bCs/>
        </w:rPr>
      </w:pPr>
      <w:r w:rsidRPr="00FE4871">
        <w:rPr>
          <w:rFonts w:ascii="PT Serif" w:eastAsia="Calibri" w:hAnsi="PT Serif" w:cs="Times New Roman"/>
          <w:b/>
          <w:bCs/>
        </w:rPr>
        <w:t>ФИРСАНОВА Кристина Алексеевна</w:t>
      </w:r>
    </w:p>
    <w:p w14:paraId="70F4511F" w14:textId="77777777" w:rsidR="00F71CF8"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студентка магистратуры кафедры информационно-аналитического обеспечения </w:t>
      </w:r>
    </w:p>
    <w:p w14:paraId="0AB68842" w14:textId="179602C0" w:rsidR="00F71CF8"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и бухгалтерского учета, </w:t>
      </w:r>
    </w:p>
    <w:p w14:paraId="0967A1DE" w14:textId="77777777" w:rsidR="00F71CF8"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Новосибирский государственный университет экономики и управления, </w:t>
      </w:r>
    </w:p>
    <w:p w14:paraId="27BBF262" w14:textId="67D8F624"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rPr>
        <w:t>Россия, г. Новосибирск</w:t>
      </w:r>
    </w:p>
    <w:p w14:paraId="704E69FF" w14:textId="77777777" w:rsidR="00034BA1" w:rsidRPr="00FE4871" w:rsidRDefault="00034BA1" w:rsidP="00034BA1">
      <w:pPr>
        <w:spacing w:after="0"/>
        <w:jc w:val="center"/>
        <w:rPr>
          <w:rFonts w:ascii="PT Serif" w:eastAsia="Calibri" w:hAnsi="PT Serif" w:cs="Times New Roman"/>
        </w:rPr>
      </w:pPr>
    </w:p>
    <w:p w14:paraId="19585097" w14:textId="67B96C81" w:rsidR="00F52326" w:rsidRPr="00FE4871" w:rsidRDefault="00B178D7" w:rsidP="00B178D7">
      <w:pPr>
        <w:pStyle w:val="2"/>
        <w:rPr>
          <w:rFonts w:eastAsia="Calibri"/>
        </w:rPr>
      </w:pPr>
      <w:bookmarkStart w:id="79" w:name="_Toc117442134"/>
      <w:r w:rsidRPr="00FE4871">
        <w:rPr>
          <w:rFonts w:eastAsia="Calibri"/>
          <w:caps w:val="0"/>
        </w:rPr>
        <w:t xml:space="preserve">УЧЕТ МАТЕРИАЛЬНЫХ ЗАПАСОВ </w:t>
      </w:r>
      <w:r w:rsidR="00F71CF8">
        <w:rPr>
          <w:rFonts w:eastAsia="Calibri"/>
          <w:caps w:val="0"/>
        </w:rPr>
        <w:br/>
      </w:r>
      <w:r w:rsidRPr="00FE4871">
        <w:rPr>
          <w:rFonts w:eastAsia="Calibri"/>
          <w:caps w:val="0"/>
        </w:rPr>
        <w:t>ПРИ ПРИМЕНЕНИИ УПРОЩЕННОЙ СИСТЕМЫ НАЛОГООБЛОЖЕНИЯ</w:t>
      </w:r>
      <w:bookmarkEnd w:id="79"/>
    </w:p>
    <w:p w14:paraId="6C186F91" w14:textId="77777777" w:rsidR="00F52326" w:rsidRPr="00F71CF8" w:rsidRDefault="00F52326" w:rsidP="00043EC8">
      <w:pPr>
        <w:spacing w:after="0"/>
        <w:ind w:firstLine="284"/>
        <w:jc w:val="center"/>
        <w:rPr>
          <w:rFonts w:ascii="PT Serif" w:eastAsia="Calibri" w:hAnsi="PT Serif" w:cs="Times New Roman"/>
          <w:b/>
          <w:bCs/>
          <w:i/>
          <w:iCs/>
          <w:sz w:val="20"/>
          <w:szCs w:val="20"/>
        </w:rPr>
      </w:pPr>
    </w:p>
    <w:p w14:paraId="35EB7620" w14:textId="4FC82B8C" w:rsidR="00F52326" w:rsidRPr="00F71CF8" w:rsidRDefault="002A3019" w:rsidP="00043EC8">
      <w:pPr>
        <w:spacing w:after="0"/>
        <w:ind w:firstLine="284"/>
        <w:jc w:val="both"/>
        <w:rPr>
          <w:rFonts w:ascii="PT Serif" w:eastAsia="Calibri" w:hAnsi="PT Serif" w:cs="Times New Roman"/>
          <w:i/>
          <w:iCs/>
          <w:sz w:val="20"/>
          <w:szCs w:val="20"/>
        </w:rPr>
      </w:pPr>
      <w:r w:rsidRPr="00F71CF8">
        <w:rPr>
          <w:rFonts w:ascii="PT Serif" w:eastAsia="Times New Roman" w:hAnsi="PT Serif" w:cs="Times New Roman"/>
          <w:b/>
          <w:bCs/>
          <w:i/>
          <w:iCs/>
          <w:sz w:val="20"/>
          <w:szCs w:val="20"/>
          <w:lang w:eastAsia="ru-RU"/>
        </w:rPr>
        <w:t xml:space="preserve">Аннотация. </w:t>
      </w:r>
      <w:r w:rsidR="00F52326" w:rsidRPr="00F71CF8">
        <w:rPr>
          <w:rFonts w:ascii="PT Serif" w:eastAsia="Calibri" w:hAnsi="PT Serif" w:cs="Times New Roman"/>
          <w:i/>
          <w:iCs/>
          <w:sz w:val="20"/>
          <w:szCs w:val="20"/>
        </w:rPr>
        <w:t>В статье представлены основные моменты, порядок действий при учете материальных запасов, если организация использует упрощенную систему налогообложения.</w:t>
      </w:r>
    </w:p>
    <w:p w14:paraId="251CA2AB" w14:textId="77777777" w:rsidR="00B178D7" w:rsidRPr="00F71CF8" w:rsidRDefault="00B178D7" w:rsidP="00043EC8">
      <w:pPr>
        <w:spacing w:after="0"/>
        <w:ind w:firstLine="284"/>
        <w:jc w:val="both"/>
        <w:rPr>
          <w:rFonts w:ascii="PT Serif" w:eastAsia="Calibri" w:hAnsi="PT Serif" w:cs="Times New Roman"/>
          <w:i/>
          <w:iCs/>
          <w:sz w:val="20"/>
          <w:szCs w:val="20"/>
        </w:rPr>
      </w:pPr>
    </w:p>
    <w:p w14:paraId="251F6904" w14:textId="2A62A33A" w:rsidR="00F52326" w:rsidRPr="00F71CF8" w:rsidRDefault="00F52326" w:rsidP="00043EC8">
      <w:pPr>
        <w:spacing w:after="0"/>
        <w:ind w:firstLine="284"/>
        <w:jc w:val="both"/>
        <w:rPr>
          <w:rFonts w:ascii="PT Serif" w:eastAsia="Calibri" w:hAnsi="PT Serif" w:cs="Times New Roman"/>
          <w:i/>
          <w:iCs/>
          <w:sz w:val="20"/>
          <w:szCs w:val="20"/>
        </w:rPr>
      </w:pPr>
      <w:r w:rsidRPr="00F71CF8">
        <w:rPr>
          <w:rFonts w:ascii="PT Serif" w:eastAsia="Calibri" w:hAnsi="PT Serif" w:cs="Times New Roman"/>
          <w:b/>
          <w:bCs/>
          <w:i/>
          <w:iCs/>
          <w:sz w:val="20"/>
          <w:szCs w:val="20"/>
        </w:rPr>
        <w:t xml:space="preserve">Ключевые слова: </w:t>
      </w:r>
      <w:r w:rsidRPr="00F71CF8">
        <w:rPr>
          <w:rFonts w:ascii="PT Serif" w:eastAsia="Calibri" w:hAnsi="PT Serif" w:cs="Times New Roman"/>
          <w:i/>
          <w:iCs/>
          <w:sz w:val="20"/>
          <w:szCs w:val="20"/>
        </w:rPr>
        <w:t>учет материально-производственных запасов, учет материалов, упрощенная система налогообложения, запасы.</w:t>
      </w:r>
    </w:p>
    <w:p w14:paraId="2799F881" w14:textId="77777777" w:rsidR="00F52326" w:rsidRPr="00F71CF8" w:rsidRDefault="00F52326" w:rsidP="00043EC8">
      <w:pPr>
        <w:spacing w:after="0"/>
        <w:ind w:firstLine="284"/>
        <w:jc w:val="both"/>
        <w:rPr>
          <w:rFonts w:ascii="PT Serif" w:eastAsia="Calibri" w:hAnsi="PT Serif" w:cs="Times New Roman"/>
          <w:sz w:val="20"/>
          <w:szCs w:val="20"/>
        </w:rPr>
      </w:pPr>
    </w:p>
    <w:p w14:paraId="2ECB6894" w14:textId="77777777" w:rsidR="00B178D7" w:rsidRPr="00FE4871" w:rsidRDefault="00B178D7" w:rsidP="00043EC8">
      <w:pPr>
        <w:spacing w:after="0"/>
        <w:ind w:firstLine="284"/>
        <w:jc w:val="both"/>
        <w:rPr>
          <w:rFonts w:ascii="PT Serif" w:eastAsia="Calibri" w:hAnsi="PT Serif" w:cs="Times New Roman"/>
          <w:sz w:val="20"/>
          <w:szCs w:val="20"/>
        </w:rPr>
        <w:sectPr w:rsidR="00B178D7"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9ED2A9C" w14:textId="6F5CB520" w:rsidR="00034BA1" w:rsidRPr="00FE4871" w:rsidRDefault="00034BA1"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4"/>
          <w:szCs w:val="20"/>
        </w:rPr>
      </w:pPr>
      <w:r w:rsidRPr="00FE4871">
        <w:rPr>
          <w:rFonts w:ascii="PT Serif" w:eastAsia="Times New Roman" w:hAnsi="PT Serif" w:cs="Times New Roman"/>
          <w:bCs/>
          <w:position w:val="-4"/>
          <w:sz w:val="56"/>
          <w:szCs w:val="58"/>
          <w:lang w:eastAsia="ru-RU"/>
        </w:rPr>
        <w:t>У</w:t>
      </w:r>
    </w:p>
    <w:p w14:paraId="58DF2FE3" w14:textId="0ADD85A5" w:rsidR="00F52326" w:rsidRPr="00FE4871" w:rsidRDefault="00F52326" w:rsidP="00034BA1">
      <w:pPr>
        <w:spacing w:after="0"/>
        <w:jc w:val="both"/>
        <w:rPr>
          <w:rFonts w:ascii="PT Serif" w:eastAsia="Calibri" w:hAnsi="PT Serif" w:cs="Times New Roman"/>
          <w:sz w:val="20"/>
          <w:szCs w:val="20"/>
        </w:rPr>
      </w:pPr>
      <w:r w:rsidRPr="00FE4871">
        <w:rPr>
          <w:rFonts w:ascii="PT Serif" w:eastAsia="Calibri" w:hAnsi="PT Serif" w:cs="Times New Roman"/>
          <w:sz w:val="20"/>
          <w:szCs w:val="20"/>
        </w:rPr>
        <w:t>чет материалов при применении УСН имеет особенности, которые в свою очередь связаны с особыми правилами налогового учета материалов.</w:t>
      </w:r>
    </w:p>
    <w:p w14:paraId="053CF072"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 2021г. на смену ПБУ 5/01 «Учет материально-производственных запасов» в силу вступил новый Федеральный Стандарт Бухгалтерского учета 5/2019 «Запасы» (далее – ФСБУ 5/2019 «Запасы») [3].</w:t>
      </w:r>
    </w:p>
    <w:p w14:paraId="0DE10076"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соответствии с п.3 ФСБУ 5/2019 к запасам относятся активы, если они характеризуются одним из следующих критериев.</w:t>
      </w:r>
    </w:p>
    <w:p w14:paraId="0BDB6771" w14:textId="77777777" w:rsidR="00F52326" w:rsidRPr="00FE4871" w:rsidRDefault="00F52326" w:rsidP="001B1B19">
      <w:pPr>
        <w:numPr>
          <w:ilvl w:val="0"/>
          <w:numId w:val="95"/>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Организация потребляет или реализует активы в течение операционного цикла. </w:t>
      </w:r>
      <w:proofErr w:type="gramStart"/>
      <w:r w:rsidRPr="00FE4871">
        <w:rPr>
          <w:rFonts w:ascii="PT Serif" w:eastAsia="Calibri" w:hAnsi="PT Serif" w:cs="Times New Roman"/>
          <w:sz w:val="20"/>
          <w:szCs w:val="20"/>
        </w:rPr>
        <w:t>Т.е.</w:t>
      </w:r>
      <w:proofErr w:type="gramEnd"/>
      <w:r w:rsidRPr="00FE4871">
        <w:rPr>
          <w:rFonts w:ascii="PT Serif" w:eastAsia="Calibri" w:hAnsi="PT Serif" w:cs="Times New Roman"/>
          <w:sz w:val="20"/>
          <w:szCs w:val="20"/>
        </w:rPr>
        <w:t xml:space="preserve"> период времени, начиная от поступления на склад материалов и до получения оплаты от покупателей. </w:t>
      </w:r>
    </w:p>
    <w:p w14:paraId="7B1C12D8" w14:textId="77777777" w:rsidR="00F52326" w:rsidRPr="00FE4871" w:rsidRDefault="00F52326" w:rsidP="001B1B19">
      <w:pPr>
        <w:numPr>
          <w:ilvl w:val="0"/>
          <w:numId w:val="95"/>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В случае если актив используется в течение 12 месяцев. </w:t>
      </w:r>
    </w:p>
    <w:p w14:paraId="7F0BDC87"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Также в новом стандарте представлены категории активов, которые ранее в ПБУ 5/01 не были представлены. Выделили незавершенное производство, объекты недвижимости и объекты интеллектуальной собственности. </w:t>
      </w:r>
    </w:p>
    <w:p w14:paraId="05183530"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Это любое имущество, которое организация использует в производстве продукции (работ, услуг), для управленческих нужд или для продажи.</w:t>
      </w:r>
    </w:p>
    <w:p w14:paraId="0CBD1595"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На основании ФСБУ 5/2019 материально-производственные запасы признаются при соблюдении одновременно двух условий: </w:t>
      </w:r>
    </w:p>
    <w:p w14:paraId="4CF1AFDF"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а) затраты, понесенные в связи с приобретением или созданием запасов, обеспечат получение в будущем экономических выгод организацией;</w:t>
      </w:r>
    </w:p>
    <w:p w14:paraId="6EF4E76F"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б) определена сумма затрат, понесенных в связи с приобретением или созданием запасов, или приравненная к ней величина.</w:t>
      </w:r>
    </w:p>
    <w:p w14:paraId="445F7CF8"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При поступлении на организацию материальных запасов, они признаются по фактической себестоимости. Она включает в себя затраты на создание и приобретение материалов, а также издержки на приведение запасов в состояние пригодное для использования.</w:t>
      </w:r>
    </w:p>
    <w:p w14:paraId="1E4A0273"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На основании ст. 346.11 НК РФ применение упрощенной системы налогообложения (далее – УСН) предусматривает, что организация освобождается от обязанности по уплате налога на прибыль организаций, налога на добавленную стоимость и налога на имущество [1].</w:t>
      </w:r>
    </w:p>
    <w:p w14:paraId="184CACC7"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Для того чтобы использовать специальный режим, предприятию необходимо соответствовать ряду показателей (официальный сайт ФНС) [4]:</w:t>
      </w:r>
    </w:p>
    <w:p w14:paraId="508D0E35" w14:textId="77777777" w:rsidR="00F52326" w:rsidRPr="00FE4871" w:rsidRDefault="00F52326" w:rsidP="001B1B19">
      <w:pPr>
        <w:numPr>
          <w:ilvl w:val="0"/>
          <w:numId w:val="8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численность работающих – не больше 130 человек;</w:t>
      </w:r>
    </w:p>
    <w:p w14:paraId="4E66DEC5" w14:textId="77777777" w:rsidR="00F52326" w:rsidRPr="00FE4871" w:rsidRDefault="00F52326" w:rsidP="001B1B19">
      <w:pPr>
        <w:numPr>
          <w:ilvl w:val="0"/>
          <w:numId w:val="8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 xml:space="preserve">остаточная стоимость основных средств – не выше 150 </w:t>
      </w:r>
      <w:proofErr w:type="spellStart"/>
      <w:r w:rsidRPr="00FE4871">
        <w:rPr>
          <w:rFonts w:ascii="PT Serif" w:eastAsia="Calibri" w:hAnsi="PT Serif" w:cs="Times New Roman"/>
          <w:sz w:val="20"/>
          <w:szCs w:val="20"/>
        </w:rPr>
        <w:t>млн.руб</w:t>
      </w:r>
      <w:proofErr w:type="spellEnd"/>
      <w:r w:rsidRPr="00FE4871">
        <w:rPr>
          <w:rFonts w:ascii="PT Serif" w:eastAsia="Calibri" w:hAnsi="PT Serif" w:cs="Times New Roman"/>
          <w:sz w:val="20"/>
          <w:szCs w:val="20"/>
        </w:rPr>
        <w:t>.;</w:t>
      </w:r>
    </w:p>
    <w:p w14:paraId="5B7D0B66" w14:textId="77777777" w:rsidR="00F52326" w:rsidRPr="00FE4871" w:rsidRDefault="00F52326" w:rsidP="001B1B19">
      <w:pPr>
        <w:numPr>
          <w:ilvl w:val="0"/>
          <w:numId w:val="8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уровень доходов, полученных за весь налоговый период (год) – не выше 200 </w:t>
      </w:r>
      <w:proofErr w:type="spellStart"/>
      <w:r w:rsidRPr="00FE4871">
        <w:rPr>
          <w:rFonts w:ascii="PT Serif" w:eastAsia="Calibri" w:hAnsi="PT Serif" w:cs="Times New Roman"/>
          <w:sz w:val="20"/>
          <w:szCs w:val="20"/>
        </w:rPr>
        <w:t>млн.руб</w:t>
      </w:r>
      <w:proofErr w:type="spellEnd"/>
      <w:r w:rsidRPr="00FE4871">
        <w:rPr>
          <w:rFonts w:ascii="PT Serif" w:eastAsia="Calibri" w:hAnsi="PT Serif" w:cs="Times New Roman"/>
          <w:sz w:val="20"/>
          <w:szCs w:val="20"/>
        </w:rPr>
        <w:t>.;</w:t>
      </w:r>
    </w:p>
    <w:p w14:paraId="672B2E1B" w14:textId="77777777" w:rsidR="00F52326" w:rsidRPr="00FE4871" w:rsidRDefault="00F52326" w:rsidP="001B1B19">
      <w:pPr>
        <w:numPr>
          <w:ilvl w:val="0"/>
          <w:numId w:val="8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доля участия других юридических лиц – не более 25%;</w:t>
      </w:r>
    </w:p>
    <w:p w14:paraId="7E94AAC8" w14:textId="77777777" w:rsidR="00F52326" w:rsidRPr="00FE4871" w:rsidRDefault="00F52326" w:rsidP="001B1B19">
      <w:pPr>
        <w:numPr>
          <w:ilvl w:val="0"/>
          <w:numId w:val="8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отсутствие филиалов;</w:t>
      </w:r>
    </w:p>
    <w:p w14:paraId="2868A6DB" w14:textId="77777777" w:rsidR="00F52326" w:rsidRPr="00FE4871" w:rsidRDefault="00F52326" w:rsidP="001B1B19">
      <w:pPr>
        <w:numPr>
          <w:ilvl w:val="0"/>
          <w:numId w:val="8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осуществление определенных видов деятельности (п.5 ст.6 закона от 06.12.2011 № 402-ФЗ).</w:t>
      </w:r>
    </w:p>
    <w:p w14:paraId="51D5DE1F"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Согласно ст. 254 НК РФ к материальным расходам налогоплательщика относятся затраты [2]:</w:t>
      </w:r>
    </w:p>
    <w:p w14:paraId="14B73ECE" w14:textId="77777777" w:rsidR="00F52326" w:rsidRPr="00FE4871" w:rsidRDefault="00F52326" w:rsidP="001B1B19">
      <w:pPr>
        <w:numPr>
          <w:ilvl w:val="0"/>
          <w:numId w:val="9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на приобретение сырья, материалов, используемых в производстве товаров;</w:t>
      </w:r>
    </w:p>
    <w:p w14:paraId="54F11BC2" w14:textId="77777777" w:rsidR="00F52326" w:rsidRPr="00FE4871" w:rsidRDefault="00F52326" w:rsidP="001B1B19">
      <w:pPr>
        <w:numPr>
          <w:ilvl w:val="0"/>
          <w:numId w:val="9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на приобретение материалов, используемых для упаковки реализуемых товаров, и другие производственные и хозяйственные нужды;</w:t>
      </w:r>
    </w:p>
    <w:p w14:paraId="40C2C0C9" w14:textId="77777777" w:rsidR="00F52326" w:rsidRPr="00FE4871" w:rsidRDefault="00F52326" w:rsidP="001B1B19">
      <w:pPr>
        <w:numPr>
          <w:ilvl w:val="0"/>
          <w:numId w:val="9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на приобретение комплектующих изделий;</w:t>
      </w:r>
    </w:p>
    <w:p w14:paraId="0A6ABAA9" w14:textId="77777777" w:rsidR="00F52326" w:rsidRPr="00FE4871" w:rsidRDefault="00F52326" w:rsidP="001B1B19">
      <w:pPr>
        <w:numPr>
          <w:ilvl w:val="0"/>
          <w:numId w:val="9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на приобретение топлива, воды, энергии всех видов, расходуемых на технологические цели;</w:t>
      </w:r>
    </w:p>
    <w:p w14:paraId="3B879E7E" w14:textId="77777777" w:rsidR="00F52326" w:rsidRPr="00FE4871" w:rsidRDefault="00F52326" w:rsidP="001B1B19">
      <w:pPr>
        <w:numPr>
          <w:ilvl w:val="0"/>
          <w:numId w:val="9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на приобретение работ и услуг производственного характера, выполняемых сторонними организациями (транспортные услуги и </w:t>
      </w:r>
      <w:proofErr w:type="gramStart"/>
      <w:r w:rsidRPr="00FE4871">
        <w:rPr>
          <w:rFonts w:ascii="PT Serif" w:eastAsia="Calibri" w:hAnsi="PT Serif" w:cs="Times New Roman"/>
          <w:sz w:val="20"/>
          <w:szCs w:val="20"/>
        </w:rPr>
        <w:t>т.д.</w:t>
      </w:r>
      <w:proofErr w:type="gramEnd"/>
      <w:r w:rsidRPr="00FE4871">
        <w:rPr>
          <w:rFonts w:ascii="PT Serif" w:eastAsia="Calibri" w:hAnsi="PT Serif" w:cs="Times New Roman"/>
          <w:sz w:val="20"/>
          <w:szCs w:val="20"/>
        </w:rPr>
        <w:t>).</w:t>
      </w:r>
    </w:p>
    <w:p w14:paraId="5CD80AFC"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Выделяют два вида оценки материальных запасов:</w:t>
      </w:r>
    </w:p>
    <w:p w14:paraId="672A3CC3" w14:textId="77777777" w:rsidR="00F52326" w:rsidRPr="00FE4871" w:rsidRDefault="00F52326" w:rsidP="001B1B19">
      <w:pPr>
        <w:numPr>
          <w:ilvl w:val="0"/>
          <w:numId w:val="87"/>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оценка запасов при признании;</w:t>
      </w:r>
    </w:p>
    <w:p w14:paraId="5A69EF29" w14:textId="77777777" w:rsidR="00F52326" w:rsidRPr="00FE4871" w:rsidRDefault="00F52326" w:rsidP="001B1B19">
      <w:pPr>
        <w:numPr>
          <w:ilvl w:val="0"/>
          <w:numId w:val="87"/>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оценка запасов после признания.</w:t>
      </w:r>
    </w:p>
    <w:p w14:paraId="2D08EE6F"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случае оценки запасов при признании, в фактическую себестоимость запасов, кроме незавершенного производства и готовой продукции, включаются фактические затраты на приобретение запасов, приведение их в состояние необходимые для потребления, продажи или использования.</w:t>
      </w:r>
    </w:p>
    <w:p w14:paraId="4AAFD970"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Организации, которые применяют упрощенную систему налогообложения, вправе определять затраты, которые включаются в фактическую себестоимость запасов в сумме балансовой стоимости передаваемых активов, фактических затрат, понесенных за выполнение работ и оказании услуг.</w:t>
      </w:r>
    </w:p>
    <w:p w14:paraId="5735719B"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Таким образом, организации на упрощенной системе налогообложения вправе считать себестоимостью приобретенных запасов подлежащие уплате при приобретении запасов без применения положения </w:t>
      </w:r>
      <w:proofErr w:type="spellStart"/>
      <w:r w:rsidRPr="00FE4871">
        <w:rPr>
          <w:rFonts w:ascii="PT Serif" w:eastAsia="Calibri" w:hAnsi="PT Serif" w:cs="Times New Roman"/>
          <w:sz w:val="20"/>
          <w:szCs w:val="20"/>
        </w:rPr>
        <w:t>пп.б</w:t>
      </w:r>
      <w:proofErr w:type="spellEnd"/>
      <w:r w:rsidRPr="00FE4871">
        <w:rPr>
          <w:rFonts w:ascii="PT Serif" w:eastAsia="Calibri" w:hAnsi="PT Serif" w:cs="Times New Roman"/>
          <w:sz w:val="20"/>
          <w:szCs w:val="20"/>
        </w:rPr>
        <w:t xml:space="preserve"> п.12 (с учетом всех скидок, премий, льгот, предоставляемых организации, вне зависимости от формы их </w:t>
      </w:r>
      <w:r w:rsidRPr="00FE4871">
        <w:rPr>
          <w:rFonts w:ascii="PT Serif" w:eastAsia="Calibri" w:hAnsi="PT Serif" w:cs="Times New Roman"/>
          <w:sz w:val="20"/>
          <w:szCs w:val="20"/>
        </w:rPr>
        <w:t>предоставления) и п.13 (при приобретении запасов на условиях отсрочки (рассрочки) платежа на период, превышающий 12 месяцев, ФСБУ 5/2019.</w:t>
      </w:r>
    </w:p>
    <w:p w14:paraId="385431EF"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случае оценки запасов после признания запасы оцениваются на отчетную дату по наименьшей из следующих величин:</w:t>
      </w:r>
    </w:p>
    <w:p w14:paraId="110C6383"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а) фактическая себестоимость запасов;</w:t>
      </w:r>
    </w:p>
    <w:p w14:paraId="23524938"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б) чистая стоимость продажи запасов.</w:t>
      </w:r>
    </w:p>
    <w:p w14:paraId="26CFBEC4"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Организации на упрощенной системе налогообложения вправе оценивать запасы на отчетную дату по фактической себестоимости.</w:t>
      </w:r>
    </w:p>
    <w:p w14:paraId="0AD61B61"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Чистая стоимость продажи запасов определяется юридическим лицом как предполагаемая цена, по которой организация может продать запасы в том виде, в котором обычно продает их в ходе обычной деятельности, за вычетом предполагаемых затрат, необходимых для их производства, подготовки к продаже и осуществления продажи.</w:t>
      </w:r>
    </w:p>
    <w:p w14:paraId="52E5183A" w14:textId="77777777" w:rsidR="00F52326" w:rsidRPr="00FE4871" w:rsidRDefault="00F52326" w:rsidP="00043EC8">
      <w:pPr>
        <w:spacing w:after="0"/>
        <w:ind w:firstLine="284"/>
        <w:jc w:val="both"/>
        <w:rPr>
          <w:rFonts w:ascii="PT Serif" w:eastAsia="Calibri" w:hAnsi="PT Serif" w:cs="Times New Roman"/>
          <w:sz w:val="20"/>
          <w:szCs w:val="20"/>
        </w:rPr>
      </w:pPr>
      <w:bookmarkStart w:id="80" w:name="_Hlk116925446"/>
      <w:r w:rsidRPr="00FE4871">
        <w:rPr>
          <w:rFonts w:ascii="PT Serif" w:eastAsia="Calibri" w:hAnsi="PT Serif" w:cs="Times New Roman"/>
          <w:sz w:val="20"/>
          <w:szCs w:val="20"/>
        </w:rPr>
        <w:t xml:space="preserve">Для учета материальных запасов коммерческие организации используют счет 10 «Материалы». Поступление запасов отражают по дебету счета 10, а выбытие – по кредиту. Так, согласно плану счетов, предусмотрен ряд </w:t>
      </w:r>
      <w:proofErr w:type="spellStart"/>
      <w:r w:rsidRPr="00FE4871">
        <w:rPr>
          <w:rFonts w:ascii="PT Serif" w:eastAsia="Calibri" w:hAnsi="PT Serif" w:cs="Times New Roman"/>
          <w:sz w:val="20"/>
          <w:szCs w:val="20"/>
        </w:rPr>
        <w:t>субчетов</w:t>
      </w:r>
      <w:proofErr w:type="spellEnd"/>
      <w:r w:rsidRPr="00FE4871">
        <w:rPr>
          <w:rFonts w:ascii="PT Serif" w:eastAsia="Calibri" w:hAnsi="PT Serif" w:cs="Times New Roman"/>
          <w:sz w:val="20"/>
          <w:szCs w:val="20"/>
        </w:rPr>
        <w:t>, на которых учитываются материалы, имеющие характерные особенности.</w:t>
      </w:r>
    </w:p>
    <w:p w14:paraId="39DF478E"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Организации, которые применяют УСН и платят единый налог с разницы между доходами и расходами, могут включить в расчет налоговой базы оплаченные материальные расходы (</w:t>
      </w:r>
      <w:proofErr w:type="spellStart"/>
      <w:r w:rsidRPr="00FE4871">
        <w:rPr>
          <w:rFonts w:ascii="PT Serif" w:eastAsia="Calibri" w:hAnsi="PT Serif" w:cs="Times New Roman"/>
          <w:sz w:val="20"/>
          <w:szCs w:val="20"/>
        </w:rPr>
        <w:t>пп</w:t>
      </w:r>
      <w:proofErr w:type="spellEnd"/>
      <w:r w:rsidRPr="00FE4871">
        <w:rPr>
          <w:rFonts w:ascii="PT Serif" w:eastAsia="Calibri" w:hAnsi="PT Serif" w:cs="Times New Roman"/>
          <w:sz w:val="20"/>
          <w:szCs w:val="20"/>
        </w:rPr>
        <w:t xml:space="preserve">. 5 п. 1 ст. 346.16 НК РФ) [5]. </w:t>
      </w:r>
    </w:p>
    <w:p w14:paraId="45C8EE4C"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Материальные расходы принимаются к учету в порядке, предусмотренном ст. 254 НК РФ с учетом положений п. 2 ст. 346.17 НК РФ. Одной из статей материальных затрат являются расходы на приобретение сырья и материалов, используемых в процессе производства товаров. При расчете единого налога расходы на приобретение сырья и материалов (предназначенных для использования в производстве) признаются при условии, что эти расходы экономически обоснованы и документально подтверждены (п. 2 ст. 346.16, п. 1 ст. 252 НК РФ) [2].</w:t>
      </w:r>
    </w:p>
    <w:p w14:paraId="486AC009"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При определении налоговой базы по единому налогу нужно отдельно учитывать: </w:t>
      </w:r>
    </w:p>
    <w:p w14:paraId="4255FEB9" w14:textId="77777777" w:rsidR="00F52326" w:rsidRPr="00FE4871" w:rsidRDefault="00F52326" w:rsidP="001B1B19">
      <w:pPr>
        <w:numPr>
          <w:ilvl w:val="0"/>
          <w:numId w:val="93"/>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стоимость материальных ценностей (подп. 5 п. 1 ст. 346.16 НК РФ); </w:t>
      </w:r>
    </w:p>
    <w:p w14:paraId="7819D6CC" w14:textId="77777777" w:rsidR="00F52326" w:rsidRPr="00FE4871" w:rsidRDefault="00F52326" w:rsidP="001B1B19">
      <w:pPr>
        <w:numPr>
          <w:ilvl w:val="0"/>
          <w:numId w:val="93"/>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суммы входного НДС, уплаченные поставщикам при их приобретении (подп. 8 п. 1 ст. 346.16 НК РФ). </w:t>
      </w:r>
    </w:p>
    <w:p w14:paraId="125236EA"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Стоимость сырья и материалов оцените по фактической себестоимости, которая включает в себя:</w:t>
      </w:r>
    </w:p>
    <w:p w14:paraId="77116A93" w14:textId="77777777" w:rsidR="00F52326" w:rsidRPr="00FE4871" w:rsidRDefault="00F52326" w:rsidP="001B1B19">
      <w:pPr>
        <w:numPr>
          <w:ilvl w:val="0"/>
          <w:numId w:val="9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цену приобретения по договору; </w:t>
      </w:r>
    </w:p>
    <w:p w14:paraId="723272C0" w14:textId="77777777" w:rsidR="00F52326" w:rsidRPr="00FE4871" w:rsidRDefault="00F52326" w:rsidP="001B1B19">
      <w:pPr>
        <w:numPr>
          <w:ilvl w:val="0"/>
          <w:numId w:val="9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комиссионные вознаграждения, уплаченные посредникам; </w:t>
      </w:r>
    </w:p>
    <w:p w14:paraId="14691894" w14:textId="77777777" w:rsidR="00F52326" w:rsidRPr="00FE4871" w:rsidRDefault="00F52326" w:rsidP="001B1B19">
      <w:pPr>
        <w:numPr>
          <w:ilvl w:val="0"/>
          <w:numId w:val="9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ввозные таможенные пошлины и сборы; </w:t>
      </w:r>
    </w:p>
    <w:p w14:paraId="1EE09DBD" w14:textId="77777777" w:rsidR="00F52326" w:rsidRPr="00FE4871" w:rsidRDefault="00F52326" w:rsidP="001B1B19">
      <w:pPr>
        <w:numPr>
          <w:ilvl w:val="0"/>
          <w:numId w:val="9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расходы на транспортировку; </w:t>
      </w:r>
    </w:p>
    <w:p w14:paraId="2A102970" w14:textId="77777777" w:rsidR="00F52326" w:rsidRPr="00FE4871" w:rsidRDefault="00F52326" w:rsidP="001B1B19">
      <w:pPr>
        <w:numPr>
          <w:ilvl w:val="0"/>
          <w:numId w:val="9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другие затраты, связанные с приобретением материально-производственных запасов. </w:t>
      </w:r>
    </w:p>
    <w:p w14:paraId="491275FE"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Об этом сказано в пункте 2 статьи 254 Налогового кодекса РФ (п. 2 ст. 346.16 НК РФ).</w:t>
      </w:r>
    </w:p>
    <w:p w14:paraId="644575FA"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Для организации на УСН в бухгалтерском учете нужно правильно отразить затраты и доходы. Чтобы формировать проводки по начислению и уплате налога на доходы (по обоим вариантам), применяют следующие счета:</w:t>
      </w:r>
    </w:p>
    <w:p w14:paraId="57CBD674" w14:textId="77777777" w:rsidR="00F52326" w:rsidRPr="00FE4871" w:rsidRDefault="00F52326" w:rsidP="001B1B19">
      <w:pPr>
        <w:numPr>
          <w:ilvl w:val="0"/>
          <w:numId w:val="9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счет 51 – на нем фиксируют все операции по поступлению и списанию денежных средств;</w:t>
      </w:r>
    </w:p>
    <w:p w14:paraId="41EF09CA" w14:textId="77777777" w:rsidR="00F52326" w:rsidRPr="00FE4871" w:rsidRDefault="00F52326" w:rsidP="001B1B19">
      <w:pPr>
        <w:numPr>
          <w:ilvl w:val="0"/>
          <w:numId w:val="9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счет 68 – производят начисление налога на доход, в том числе ежеквартальных авансов по нему; здесь же осуществляют записи и по другим налогам;</w:t>
      </w:r>
    </w:p>
    <w:p w14:paraId="0A576892" w14:textId="77777777" w:rsidR="00F52326" w:rsidRPr="00FE4871" w:rsidRDefault="00F52326" w:rsidP="001B1B19">
      <w:pPr>
        <w:numPr>
          <w:ilvl w:val="0"/>
          <w:numId w:val="9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счет 99 – отражают суммы начисленного упрощенного налога.</w:t>
      </w:r>
    </w:p>
    <w:p w14:paraId="565368E0"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При начислении налога УСН используется следующая проводка: </w:t>
      </w:r>
    </w:p>
    <w:p w14:paraId="58EB5049" w14:textId="77777777" w:rsidR="00F52326" w:rsidRPr="00FE4871" w:rsidRDefault="00F52326" w:rsidP="00043EC8">
      <w:pPr>
        <w:spacing w:after="0"/>
        <w:ind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Дт</w:t>
      </w:r>
      <w:proofErr w:type="spellEnd"/>
      <w:r w:rsidRPr="00FE4871">
        <w:rPr>
          <w:rFonts w:ascii="PT Serif" w:eastAsia="Calibri" w:hAnsi="PT Serif" w:cs="Times New Roman"/>
          <w:sz w:val="20"/>
          <w:szCs w:val="20"/>
        </w:rPr>
        <w:t xml:space="preserve">. 99 – </w:t>
      </w:r>
      <w:proofErr w:type="spellStart"/>
      <w:r w:rsidRPr="00FE4871">
        <w:rPr>
          <w:rFonts w:ascii="PT Serif" w:eastAsia="Calibri" w:hAnsi="PT Serif" w:cs="Times New Roman"/>
          <w:sz w:val="20"/>
          <w:szCs w:val="20"/>
        </w:rPr>
        <w:t>Кт</w:t>
      </w:r>
      <w:proofErr w:type="spellEnd"/>
      <w:r w:rsidRPr="00FE4871">
        <w:rPr>
          <w:rFonts w:ascii="PT Serif" w:eastAsia="Calibri" w:hAnsi="PT Serif" w:cs="Times New Roman"/>
          <w:sz w:val="20"/>
          <w:szCs w:val="20"/>
        </w:rPr>
        <w:t>. 68.</w:t>
      </w:r>
    </w:p>
    <w:p w14:paraId="5673E479"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По завершении каждой хозяйственной операции бухгалтер отражает данный факт бухгалтерской проводкой. Используемые счета зависят от принятого фирмой плана счетов. Для ведения учета по разным налогам в счете 68 выделяют субсчета. Их перечень нужно оговорить в учетной политике, руководствуясь п. 4 ПБУ 1/2008.</w:t>
      </w:r>
    </w:p>
    <w:p w14:paraId="3710DBA3"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Счет 68 может быть разделен на несколько субсчетов, например:</w:t>
      </w:r>
    </w:p>
    <w:p w14:paraId="1CC6C25A" w14:textId="77777777" w:rsidR="00F52326" w:rsidRPr="00FE4871" w:rsidRDefault="00F52326" w:rsidP="001B1B19">
      <w:pPr>
        <w:numPr>
          <w:ilvl w:val="0"/>
          <w:numId w:val="9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68.1 – расчеты по налогу УСН;</w:t>
      </w:r>
    </w:p>
    <w:p w14:paraId="101AAAC6" w14:textId="77777777" w:rsidR="00F52326" w:rsidRPr="00FE4871" w:rsidRDefault="00F52326" w:rsidP="001B1B19">
      <w:pPr>
        <w:numPr>
          <w:ilvl w:val="0"/>
          <w:numId w:val="9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68.2 – расчеты по НДФЛ и т. д.</w:t>
      </w:r>
    </w:p>
    <w:p w14:paraId="6A162A9F"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Налоговый учет материальных запасов при применении упрощенной системы налогообложения ведется с определенными правилами.</w:t>
      </w:r>
    </w:p>
    <w:p w14:paraId="6F6DF48B" w14:textId="77777777" w:rsidR="00F52326" w:rsidRPr="00FE4871" w:rsidRDefault="00F52326" w:rsidP="001B1B19">
      <w:pPr>
        <w:numPr>
          <w:ilvl w:val="0"/>
          <w:numId w:val="88"/>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Затраты на приобретение материальных запасов отражаются при использовании УСН «Доходы минус Расходы» (далее – УСН Д-Р).</w:t>
      </w:r>
    </w:p>
    <w:p w14:paraId="684B7014" w14:textId="77777777" w:rsidR="00F52326" w:rsidRPr="00FE4871" w:rsidRDefault="00F52326" w:rsidP="001B1B19">
      <w:pPr>
        <w:numPr>
          <w:ilvl w:val="0"/>
          <w:numId w:val="88"/>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Учет материалов при использовании УНС Д-Р отражаются если:</w:t>
      </w:r>
    </w:p>
    <w:p w14:paraId="3117AB93" w14:textId="77777777" w:rsidR="00F52326" w:rsidRPr="00FE4871" w:rsidRDefault="00F52326" w:rsidP="001B1B19">
      <w:pPr>
        <w:numPr>
          <w:ilvl w:val="0"/>
          <w:numId w:val="9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материалы оплачены и оприходованы;</w:t>
      </w:r>
    </w:p>
    <w:p w14:paraId="741DE6FD" w14:textId="77777777" w:rsidR="00F52326" w:rsidRPr="00FE4871" w:rsidRDefault="00F52326" w:rsidP="001B1B19">
      <w:pPr>
        <w:numPr>
          <w:ilvl w:val="0"/>
          <w:numId w:val="96"/>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налоговый учет МПЗ в соответствии с п.2 ст.346.16 НК РФ ведется в порядке, установленном п.5 ст. 254 НК РФ.</w:t>
      </w:r>
    </w:p>
    <w:p w14:paraId="3A3367C7"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Согласно ст. 254 НК РФ в материальных расходах должны учитываться только те затраты, которые уже использованы при производстве товаров, работ или предоставлении услуг.</w:t>
      </w:r>
    </w:p>
    <w:p w14:paraId="61211E79"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налоговом учете при отпуске сырья и материалов в производство их стоимость можно оценить одним из трех методов, в соответствии со способом, который отражен в учетной политике организации по бухгалтерскому учету (п.8 с. 254 НК РФ):</w:t>
      </w:r>
    </w:p>
    <w:p w14:paraId="4E9AF859" w14:textId="77777777" w:rsidR="00F52326" w:rsidRPr="00FE4871" w:rsidRDefault="00F52326" w:rsidP="001B1B19">
      <w:pPr>
        <w:numPr>
          <w:ilvl w:val="0"/>
          <w:numId w:val="8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по себестоимости каждой единицы;</w:t>
      </w:r>
    </w:p>
    <w:p w14:paraId="2A3659DB" w14:textId="77777777" w:rsidR="00F52326" w:rsidRPr="00FE4871" w:rsidRDefault="00F52326" w:rsidP="001B1B19">
      <w:pPr>
        <w:numPr>
          <w:ilvl w:val="0"/>
          <w:numId w:val="8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по средней себестоимости;</w:t>
      </w:r>
    </w:p>
    <w:p w14:paraId="0221F324" w14:textId="77777777" w:rsidR="00F52326" w:rsidRPr="00FE4871" w:rsidRDefault="00F52326" w:rsidP="001B1B19">
      <w:pPr>
        <w:numPr>
          <w:ilvl w:val="0"/>
          <w:numId w:val="8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по себестоимости первых по времени поступления единиц.</w:t>
      </w:r>
    </w:p>
    <w:p w14:paraId="6B79519D"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Сырье и материалы списываются в расходы на УСН по общему правилу – после их оплаты и оприходования исходя из фактических затрат на их приобретение. При этом неважно, переданы они в производство или нет.</w:t>
      </w:r>
    </w:p>
    <w:p w14:paraId="283CF451"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Рассмотрим порядок отражения приобретения материалов в бухгалтерском учете:</w:t>
      </w:r>
    </w:p>
    <w:p w14:paraId="457590C8" w14:textId="77777777" w:rsidR="00F52326" w:rsidRPr="00FE4871" w:rsidRDefault="00F52326" w:rsidP="00043EC8">
      <w:pPr>
        <w:spacing w:after="0"/>
        <w:ind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Дт</w:t>
      </w:r>
      <w:proofErr w:type="spellEnd"/>
      <w:r w:rsidRPr="00FE4871">
        <w:rPr>
          <w:rFonts w:ascii="PT Serif" w:eastAsia="Calibri" w:hAnsi="PT Serif" w:cs="Times New Roman"/>
          <w:sz w:val="20"/>
          <w:szCs w:val="20"/>
        </w:rPr>
        <w:t xml:space="preserve">. 10 – </w:t>
      </w:r>
      <w:proofErr w:type="spellStart"/>
      <w:r w:rsidRPr="00FE4871">
        <w:rPr>
          <w:rFonts w:ascii="PT Serif" w:eastAsia="Calibri" w:hAnsi="PT Serif" w:cs="Times New Roman"/>
          <w:sz w:val="20"/>
          <w:szCs w:val="20"/>
        </w:rPr>
        <w:t>Кт</w:t>
      </w:r>
      <w:proofErr w:type="spellEnd"/>
      <w:r w:rsidRPr="00FE4871">
        <w:rPr>
          <w:rFonts w:ascii="PT Serif" w:eastAsia="Calibri" w:hAnsi="PT Serif" w:cs="Times New Roman"/>
          <w:sz w:val="20"/>
          <w:szCs w:val="20"/>
        </w:rPr>
        <w:t>. 60 – Поступили материалы от поставщика;</w:t>
      </w:r>
    </w:p>
    <w:p w14:paraId="4A401BD4" w14:textId="77777777" w:rsidR="00F52326" w:rsidRPr="00FE4871" w:rsidRDefault="00F52326" w:rsidP="00043EC8">
      <w:pPr>
        <w:spacing w:after="0"/>
        <w:ind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Дт</w:t>
      </w:r>
      <w:proofErr w:type="spellEnd"/>
      <w:r w:rsidRPr="00FE4871">
        <w:rPr>
          <w:rFonts w:ascii="PT Serif" w:eastAsia="Calibri" w:hAnsi="PT Serif" w:cs="Times New Roman"/>
          <w:sz w:val="20"/>
          <w:szCs w:val="20"/>
        </w:rPr>
        <w:t xml:space="preserve">. 60 – </w:t>
      </w:r>
      <w:proofErr w:type="spellStart"/>
      <w:r w:rsidRPr="00FE4871">
        <w:rPr>
          <w:rFonts w:ascii="PT Serif" w:eastAsia="Calibri" w:hAnsi="PT Serif" w:cs="Times New Roman"/>
          <w:sz w:val="20"/>
          <w:szCs w:val="20"/>
        </w:rPr>
        <w:t>Кт</w:t>
      </w:r>
      <w:proofErr w:type="spellEnd"/>
      <w:r w:rsidRPr="00FE4871">
        <w:rPr>
          <w:rFonts w:ascii="PT Serif" w:eastAsia="Calibri" w:hAnsi="PT Serif" w:cs="Times New Roman"/>
          <w:sz w:val="20"/>
          <w:szCs w:val="20"/>
        </w:rPr>
        <w:t>. 51 – Перечислена оплата поставщику за поставленные материалы;</w:t>
      </w:r>
    </w:p>
    <w:p w14:paraId="18785F52" w14:textId="77777777" w:rsidR="00F52326" w:rsidRPr="00FE4871" w:rsidRDefault="00F52326" w:rsidP="00043EC8">
      <w:pPr>
        <w:spacing w:after="0"/>
        <w:ind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Дт</w:t>
      </w:r>
      <w:proofErr w:type="spellEnd"/>
      <w:r w:rsidRPr="00FE4871">
        <w:rPr>
          <w:rFonts w:ascii="PT Serif" w:eastAsia="Calibri" w:hAnsi="PT Serif" w:cs="Times New Roman"/>
          <w:sz w:val="20"/>
          <w:szCs w:val="20"/>
        </w:rPr>
        <w:t xml:space="preserve">. 20 – </w:t>
      </w:r>
      <w:proofErr w:type="spellStart"/>
      <w:r w:rsidRPr="00FE4871">
        <w:rPr>
          <w:rFonts w:ascii="PT Serif" w:eastAsia="Calibri" w:hAnsi="PT Serif" w:cs="Times New Roman"/>
          <w:sz w:val="20"/>
          <w:szCs w:val="20"/>
        </w:rPr>
        <w:t>Кт</w:t>
      </w:r>
      <w:proofErr w:type="spellEnd"/>
      <w:r w:rsidRPr="00FE4871">
        <w:rPr>
          <w:rFonts w:ascii="PT Serif" w:eastAsia="Calibri" w:hAnsi="PT Serif" w:cs="Times New Roman"/>
          <w:sz w:val="20"/>
          <w:szCs w:val="20"/>
        </w:rPr>
        <w:t>. 10 – Материалы списаны в производство.</w:t>
      </w:r>
    </w:p>
    <w:bookmarkEnd w:id="80"/>
    <w:p w14:paraId="5CED9551"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Таким образом, учет поступления запасов отражают по дебету счета 10, а выбытие – по кредиту. Чтобы формировать проводки по начислению и уплате налога на доходы, применяют следующие счета: счет 51, счет 68, счет 99. Используемые счета зависят от принятого фирмой плана счетов.</w:t>
      </w:r>
    </w:p>
    <w:p w14:paraId="21863E09"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Налоговый учет материальных запасов при применении упрощенной системы налогообложения ведется с определенными правилами.</w:t>
      </w:r>
    </w:p>
    <w:p w14:paraId="3606B18B" w14:textId="77777777" w:rsidR="00F52326" w:rsidRPr="00FE4871" w:rsidRDefault="00F52326"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На основании ст. 346.11 НК РФ применение УСН предусматривает, что организация освобождается от обязанности по уплате налога на прибыль организаций, налога на добавленную стоимость и налога на имущество. И для того, чтобы использовать специальный режим, предприятию необходимо придерживаться ряду условий.</w:t>
      </w:r>
    </w:p>
    <w:p w14:paraId="39D5E5E8" w14:textId="77777777" w:rsidR="00F52326" w:rsidRPr="00FE4871" w:rsidRDefault="00F52326" w:rsidP="00F71CF8">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5DE1C8E6" w14:textId="77777777" w:rsidR="00F52326" w:rsidRPr="00F71CF8" w:rsidRDefault="00F52326" w:rsidP="00F71CF8">
      <w:pPr>
        <w:numPr>
          <w:ilvl w:val="0"/>
          <w:numId w:val="90"/>
        </w:numPr>
        <w:tabs>
          <w:tab w:val="left" w:pos="709"/>
        </w:tabs>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НК РФ (ч. 2) от 05.08.2000 № 117-ФЗ (ред. от </w:t>
      </w:r>
      <w:r w:rsidRPr="00F71CF8">
        <w:rPr>
          <w:rFonts w:ascii="PT Serif" w:eastAsia="Calibri" w:hAnsi="PT Serif" w:cs="Times New Roman"/>
          <w:sz w:val="20"/>
          <w:szCs w:val="20"/>
        </w:rPr>
        <w:t xml:space="preserve">01.05.2022, с изм. и доп., вступ. в силу с 16.05.2022). Глава 26.2. Упрощенная система налогообложения [Электронный ресурс]. – Режим доступа: </w:t>
      </w:r>
      <w:hyperlink r:id="rId42" w:history="1">
        <w:r w:rsidRPr="00F71CF8">
          <w:rPr>
            <w:rFonts w:ascii="PT Serif" w:eastAsia="Calibri" w:hAnsi="PT Serif" w:cs="Times New Roman"/>
            <w:sz w:val="20"/>
            <w:szCs w:val="20"/>
          </w:rPr>
          <w:t>http://www.consultant.ru/document/cons_doc_LAW_28165/</w:t>
        </w:r>
      </w:hyperlink>
    </w:p>
    <w:p w14:paraId="39E514AB" w14:textId="77777777" w:rsidR="00F52326" w:rsidRPr="00F71CF8" w:rsidRDefault="00F52326" w:rsidP="00F71CF8">
      <w:pPr>
        <w:numPr>
          <w:ilvl w:val="0"/>
          <w:numId w:val="90"/>
        </w:numPr>
        <w:tabs>
          <w:tab w:val="left" w:pos="709"/>
          <w:tab w:val="left" w:pos="1134"/>
        </w:tabs>
        <w:spacing w:after="0"/>
        <w:ind w:left="0" w:firstLine="284"/>
        <w:contextualSpacing/>
        <w:jc w:val="both"/>
        <w:rPr>
          <w:rFonts w:ascii="PT Serif" w:eastAsia="Calibri" w:hAnsi="PT Serif" w:cs="Times New Roman"/>
          <w:sz w:val="20"/>
          <w:szCs w:val="20"/>
        </w:rPr>
      </w:pPr>
      <w:r w:rsidRPr="00F71CF8">
        <w:rPr>
          <w:rFonts w:ascii="PT Serif" w:eastAsia="Calibri" w:hAnsi="PT Serif" w:cs="Times New Roman"/>
          <w:sz w:val="20"/>
          <w:szCs w:val="20"/>
        </w:rPr>
        <w:t xml:space="preserve">НК РФ (ч. 2) от 05.08.2000 № 117-ФЗ (ред. от 14.07.2022, с изм. и доп., вступ. в силу с 01.10.2022) Статья 254. Материальные расходы. [Электронный ресурс]. – Режим доступа: </w:t>
      </w:r>
      <w:hyperlink r:id="rId43" w:history="1">
        <w:r w:rsidRPr="00F71CF8">
          <w:rPr>
            <w:rFonts w:ascii="PT Serif" w:eastAsia="Calibri" w:hAnsi="PT Serif" w:cs="Times New Roman"/>
            <w:sz w:val="20"/>
            <w:szCs w:val="20"/>
          </w:rPr>
          <w:t>https://www.consultant.ru/document/cons_doc_LAW_28165/0644a51c8d171aad7127867a97d0749ec20be875/</w:t>
        </w:r>
      </w:hyperlink>
    </w:p>
    <w:p w14:paraId="2456BA4A" w14:textId="77777777" w:rsidR="00F52326" w:rsidRPr="00F71CF8" w:rsidRDefault="00F52326" w:rsidP="00F71CF8">
      <w:pPr>
        <w:numPr>
          <w:ilvl w:val="0"/>
          <w:numId w:val="90"/>
        </w:numPr>
        <w:tabs>
          <w:tab w:val="left" w:pos="709"/>
        </w:tabs>
        <w:spacing w:after="0"/>
        <w:ind w:left="0" w:firstLine="284"/>
        <w:contextualSpacing/>
        <w:jc w:val="both"/>
        <w:rPr>
          <w:rFonts w:ascii="PT Serif" w:eastAsia="Calibri" w:hAnsi="PT Serif" w:cs="Times New Roman"/>
          <w:sz w:val="20"/>
          <w:szCs w:val="20"/>
        </w:rPr>
      </w:pPr>
      <w:r w:rsidRPr="00F71CF8">
        <w:rPr>
          <w:rFonts w:ascii="PT Serif" w:eastAsia="Calibri" w:hAnsi="PT Serif" w:cs="Times New Roman"/>
          <w:sz w:val="20"/>
          <w:szCs w:val="20"/>
        </w:rPr>
        <w:t xml:space="preserve">Приказ Минфина России от 15.11.2019 N 180н "Об утверждении Федерального стандарта бухгалтерского учета ФСБУ 5/2019 "Запасы" (вместе с "ФСБУ 5/2019...") (Зарегистрировано в </w:t>
      </w:r>
      <w:r w:rsidRPr="00F71CF8">
        <w:rPr>
          <w:rFonts w:ascii="PT Serif" w:eastAsia="Calibri" w:hAnsi="PT Serif" w:cs="Times New Roman"/>
          <w:sz w:val="20"/>
          <w:szCs w:val="20"/>
        </w:rPr>
        <w:t xml:space="preserve">Минюсте России 25.03.2020 №57837). [Электронный ресурс]. – Режим доступа: </w:t>
      </w:r>
      <w:hyperlink r:id="rId44" w:history="1">
        <w:r w:rsidRPr="00F71CF8">
          <w:rPr>
            <w:rFonts w:ascii="PT Serif" w:eastAsia="Calibri" w:hAnsi="PT Serif" w:cs="Times New Roman"/>
            <w:sz w:val="20"/>
            <w:szCs w:val="20"/>
          </w:rPr>
          <w:t>http://www.consultant.ru/document/cons_doc_LAW_348523/</w:t>
        </w:r>
      </w:hyperlink>
    </w:p>
    <w:p w14:paraId="2E357E61" w14:textId="77777777" w:rsidR="00F52326" w:rsidRPr="00F71CF8" w:rsidRDefault="00F52326" w:rsidP="00F71CF8">
      <w:pPr>
        <w:numPr>
          <w:ilvl w:val="0"/>
          <w:numId w:val="90"/>
        </w:numPr>
        <w:tabs>
          <w:tab w:val="left" w:pos="709"/>
        </w:tabs>
        <w:spacing w:after="0"/>
        <w:ind w:left="0" w:firstLine="284"/>
        <w:contextualSpacing/>
        <w:jc w:val="both"/>
        <w:rPr>
          <w:rFonts w:ascii="PT Serif" w:eastAsia="Calibri" w:hAnsi="PT Serif" w:cs="Times New Roman"/>
          <w:sz w:val="20"/>
          <w:szCs w:val="20"/>
        </w:rPr>
      </w:pPr>
      <w:r w:rsidRPr="00F71CF8">
        <w:rPr>
          <w:rFonts w:ascii="PT Serif" w:eastAsia="Calibri" w:hAnsi="PT Serif" w:cs="Times New Roman"/>
          <w:sz w:val="20"/>
          <w:szCs w:val="20"/>
        </w:rPr>
        <w:t>Сырье и материалы на УСН. [Электронный ресурс]. – Режим доступа: https://www.glavbukh.ru/art/86058-qqqm11y16-syre-i-materialy-na-usn</w:t>
      </w:r>
    </w:p>
    <w:p w14:paraId="553E0C61" w14:textId="77777777" w:rsidR="00F52326" w:rsidRPr="00FE4871" w:rsidRDefault="00F52326" w:rsidP="00F71CF8">
      <w:pPr>
        <w:numPr>
          <w:ilvl w:val="0"/>
          <w:numId w:val="90"/>
        </w:numPr>
        <w:tabs>
          <w:tab w:val="left" w:pos="709"/>
          <w:tab w:val="left" w:pos="1134"/>
        </w:tabs>
        <w:spacing w:after="0"/>
        <w:ind w:left="0" w:firstLine="284"/>
        <w:contextualSpacing/>
        <w:jc w:val="both"/>
        <w:rPr>
          <w:rFonts w:ascii="PT Serif" w:eastAsia="Calibri" w:hAnsi="PT Serif" w:cs="Times New Roman"/>
          <w:sz w:val="20"/>
          <w:szCs w:val="20"/>
        </w:rPr>
      </w:pPr>
      <w:r w:rsidRPr="00F71CF8">
        <w:rPr>
          <w:rFonts w:ascii="PT Serif" w:eastAsia="Calibri" w:hAnsi="PT Serif" w:cs="Times New Roman"/>
          <w:sz w:val="20"/>
          <w:szCs w:val="20"/>
        </w:rPr>
        <w:t>Федеральная налоговая служба. Упрощённая система налогообложения</w:t>
      </w:r>
      <w:r w:rsidRPr="00FE4871">
        <w:rPr>
          <w:rFonts w:ascii="PT Serif" w:eastAsia="Calibri" w:hAnsi="PT Serif" w:cs="Times New Roman"/>
          <w:sz w:val="20"/>
          <w:szCs w:val="20"/>
        </w:rPr>
        <w:t>. [Электронный ресурс]. – Режим доступа: https://www.nalog.gov.ru/rn77/yul/organization_pays_taxes/simplified_system/</w:t>
      </w:r>
    </w:p>
    <w:p w14:paraId="4C77CFC1" w14:textId="77777777" w:rsidR="00B178D7" w:rsidRPr="00FE4871" w:rsidRDefault="00B178D7" w:rsidP="00043EC8">
      <w:pPr>
        <w:spacing w:after="0"/>
        <w:ind w:firstLine="284"/>
        <w:jc w:val="center"/>
        <w:rPr>
          <w:rFonts w:ascii="PT Serif" w:hAnsi="PT Serif" w:cs="Noto Serif"/>
          <w:i/>
          <w:sz w:val="20"/>
          <w:szCs w:val="20"/>
        </w:rPr>
        <w:sectPr w:rsidR="00B178D7" w:rsidRPr="00FE4871" w:rsidSect="00B178D7">
          <w:footnotePr>
            <w:numRestart w:val="eachPage"/>
          </w:footnotePr>
          <w:type w:val="continuous"/>
          <w:pgSz w:w="11907" w:h="16840" w:code="9"/>
          <w:pgMar w:top="1134" w:right="1134" w:bottom="1134" w:left="1134" w:header="708" w:footer="708" w:gutter="0"/>
          <w:cols w:num="2" w:space="708"/>
          <w:docGrid w:linePitch="360"/>
        </w:sectPr>
      </w:pPr>
    </w:p>
    <w:p w14:paraId="0B09287B" w14:textId="77777777" w:rsidR="00034BA1" w:rsidRPr="00FE4871" w:rsidRDefault="00034BA1" w:rsidP="00034BA1">
      <w:pPr>
        <w:spacing w:after="0"/>
        <w:jc w:val="center"/>
        <w:rPr>
          <w:rFonts w:ascii="PT Serif" w:eastAsia="Calibri" w:hAnsi="PT Serif" w:cs="Times New Roman"/>
          <w:b/>
          <w:bCs/>
        </w:rPr>
      </w:pPr>
    </w:p>
    <w:p w14:paraId="573E0E8D" w14:textId="77777777" w:rsidR="00034BA1" w:rsidRPr="00FE4871" w:rsidRDefault="00034BA1" w:rsidP="00034BA1">
      <w:pPr>
        <w:spacing w:after="0"/>
        <w:jc w:val="center"/>
        <w:rPr>
          <w:rFonts w:ascii="PT Serif" w:eastAsia="Calibri" w:hAnsi="PT Serif" w:cs="Times New Roman"/>
          <w:b/>
          <w:bCs/>
        </w:rPr>
      </w:pPr>
    </w:p>
    <w:p w14:paraId="452853EE" w14:textId="77777777" w:rsidR="00034BA1" w:rsidRPr="00FE4871" w:rsidRDefault="00034BA1" w:rsidP="00034BA1">
      <w:pPr>
        <w:spacing w:after="0"/>
        <w:jc w:val="center"/>
        <w:rPr>
          <w:rFonts w:ascii="PT Serif" w:eastAsia="Calibri" w:hAnsi="PT Serif" w:cs="Times New Roman"/>
          <w:b/>
          <w:bCs/>
        </w:rPr>
      </w:pPr>
    </w:p>
    <w:p w14:paraId="7CF4C397" w14:textId="02C11AA8" w:rsidR="00034BA1" w:rsidRPr="00FE4871" w:rsidRDefault="00034BA1" w:rsidP="00034BA1">
      <w:pPr>
        <w:spacing w:after="0"/>
        <w:jc w:val="center"/>
        <w:rPr>
          <w:rFonts w:ascii="PT Serif" w:eastAsia="Calibri" w:hAnsi="PT Serif" w:cs="Times New Roman"/>
          <w:b/>
          <w:bCs/>
          <w:lang w:val="en-US"/>
        </w:rPr>
      </w:pPr>
      <w:r w:rsidRPr="00FE4871">
        <w:rPr>
          <w:rFonts w:ascii="PT Serif" w:eastAsia="Calibri" w:hAnsi="PT Serif" w:cs="Times New Roman"/>
          <w:b/>
          <w:bCs/>
          <w:lang w:val="en-US"/>
        </w:rPr>
        <w:t>PLOTNIKOVA Olesya Vladimirovna</w:t>
      </w:r>
    </w:p>
    <w:p w14:paraId="343DE147" w14:textId="77777777" w:rsidR="00F71CF8"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Professor of the Department of Information and Analytical Support and Accounting, </w:t>
      </w:r>
    </w:p>
    <w:p w14:paraId="03301C0B" w14:textId="77777777" w:rsidR="00F71CF8"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Doctor of Economics, Associate Professor, </w:t>
      </w:r>
    </w:p>
    <w:p w14:paraId="79BE0779" w14:textId="77777777" w:rsidR="00F71CF8"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Novosibirsk State University of Economics and Management, </w:t>
      </w:r>
    </w:p>
    <w:p w14:paraId="5500724A" w14:textId="67B083D2"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Russia, Novosibirsk</w:t>
      </w:r>
    </w:p>
    <w:p w14:paraId="0D2D533C" w14:textId="77777777" w:rsidR="00034BA1" w:rsidRPr="00FE4871" w:rsidRDefault="00034BA1" w:rsidP="00034BA1">
      <w:pPr>
        <w:spacing w:after="0"/>
        <w:jc w:val="center"/>
        <w:rPr>
          <w:rFonts w:ascii="PT Serif" w:eastAsia="Calibri" w:hAnsi="PT Serif" w:cs="Times New Roman"/>
          <w:lang w:val="en-US"/>
        </w:rPr>
      </w:pPr>
    </w:p>
    <w:p w14:paraId="1EDEC9D0" w14:textId="77777777" w:rsidR="00034BA1" w:rsidRPr="00FE4871" w:rsidRDefault="00034BA1" w:rsidP="00034BA1">
      <w:pPr>
        <w:spacing w:after="0"/>
        <w:jc w:val="center"/>
        <w:rPr>
          <w:rFonts w:ascii="PT Serif" w:eastAsia="Calibri" w:hAnsi="PT Serif" w:cs="Times New Roman"/>
          <w:b/>
          <w:bCs/>
          <w:lang w:val="en-US"/>
        </w:rPr>
      </w:pPr>
      <w:r w:rsidRPr="00FE4871">
        <w:rPr>
          <w:rFonts w:ascii="PT Serif" w:eastAsia="Calibri" w:hAnsi="PT Serif" w:cs="Times New Roman"/>
          <w:b/>
          <w:bCs/>
          <w:lang w:val="en-US"/>
        </w:rPr>
        <w:t>FIRSANOVA Kristina Alekseevna</w:t>
      </w:r>
    </w:p>
    <w:p w14:paraId="63F1000F" w14:textId="77777777"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Graduate student of the Department of Information and Analytical Support and Accounting, </w:t>
      </w:r>
    </w:p>
    <w:p w14:paraId="2F9C34F0" w14:textId="77777777" w:rsidR="00034BA1" w:rsidRPr="00FE4871" w:rsidRDefault="00034BA1" w:rsidP="00034BA1">
      <w:pPr>
        <w:spacing w:after="0"/>
        <w:jc w:val="center"/>
        <w:rPr>
          <w:rFonts w:ascii="PT Serif" w:eastAsia="Calibri" w:hAnsi="PT Serif" w:cs="Times New Roman"/>
          <w:lang w:val="en-US"/>
        </w:rPr>
      </w:pPr>
      <w:r w:rsidRPr="00FE4871">
        <w:rPr>
          <w:rFonts w:ascii="PT Serif" w:eastAsia="Calibri" w:hAnsi="PT Serif" w:cs="Times New Roman"/>
          <w:lang w:val="en-US"/>
        </w:rPr>
        <w:t>Novosibirsk State University of Economics and Management, Russia, Novosibirsk</w:t>
      </w:r>
    </w:p>
    <w:p w14:paraId="16A7ADD6" w14:textId="77777777" w:rsidR="00034BA1" w:rsidRPr="00FE4871" w:rsidRDefault="00034BA1" w:rsidP="00034BA1">
      <w:pPr>
        <w:spacing w:after="0"/>
        <w:jc w:val="center"/>
        <w:rPr>
          <w:rFonts w:ascii="PT Serif" w:eastAsia="Calibri" w:hAnsi="PT Serif" w:cs="Times New Roman"/>
          <w:lang w:val="en-US"/>
        </w:rPr>
      </w:pPr>
    </w:p>
    <w:p w14:paraId="39C4ABA1" w14:textId="0A31AB4A" w:rsidR="00034BA1" w:rsidRPr="00FE4871" w:rsidRDefault="00034BA1" w:rsidP="00034BA1">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 xml:space="preserve">INVENTORY ACCOUNTING IN THE APPLICATION </w:t>
      </w:r>
      <w:r w:rsidR="00F71CF8">
        <w:rPr>
          <w:rFonts w:ascii="PT Serif" w:eastAsia="Calibri" w:hAnsi="PT Serif" w:cs="Times New Roman"/>
          <w:b/>
          <w:bCs/>
          <w:sz w:val="26"/>
          <w:szCs w:val="26"/>
          <w:lang w:val="en-US"/>
        </w:rPr>
        <w:br/>
      </w:r>
      <w:r w:rsidRPr="00FE4871">
        <w:rPr>
          <w:rFonts w:ascii="PT Serif" w:eastAsia="Calibri" w:hAnsi="PT Serif" w:cs="Times New Roman"/>
          <w:b/>
          <w:bCs/>
          <w:sz w:val="26"/>
          <w:szCs w:val="26"/>
          <w:lang w:val="en-US"/>
        </w:rPr>
        <w:t>OF THE SIMPLIFIED TAXATION SYSTEM</w:t>
      </w:r>
    </w:p>
    <w:p w14:paraId="48F924DE" w14:textId="77777777" w:rsidR="00034BA1" w:rsidRPr="00F71CF8" w:rsidRDefault="00034BA1" w:rsidP="00034BA1">
      <w:pPr>
        <w:spacing w:after="0"/>
        <w:ind w:firstLine="284"/>
        <w:jc w:val="center"/>
        <w:rPr>
          <w:rFonts w:ascii="PT Serif" w:eastAsia="Calibri" w:hAnsi="PT Serif" w:cs="Times New Roman"/>
          <w:sz w:val="20"/>
          <w:szCs w:val="20"/>
          <w:lang w:val="en-US"/>
        </w:rPr>
      </w:pPr>
    </w:p>
    <w:p w14:paraId="19082946" w14:textId="77777777" w:rsidR="00034BA1" w:rsidRPr="00F71CF8" w:rsidRDefault="00034BA1" w:rsidP="00034BA1">
      <w:pPr>
        <w:spacing w:after="0"/>
        <w:ind w:firstLine="284"/>
        <w:jc w:val="both"/>
        <w:rPr>
          <w:rFonts w:ascii="PT Serif" w:eastAsia="Calibri" w:hAnsi="PT Serif" w:cs="Times New Roman"/>
          <w:i/>
          <w:iCs/>
          <w:sz w:val="20"/>
          <w:szCs w:val="20"/>
          <w:lang w:val="en-US"/>
        </w:rPr>
      </w:pPr>
      <w:r w:rsidRPr="00F71CF8">
        <w:rPr>
          <w:rFonts w:ascii="PT Serif" w:eastAsia="Times New Roman" w:hAnsi="PT Serif" w:cs="Times New Roman"/>
          <w:b/>
          <w:i/>
          <w:iCs/>
          <w:sz w:val="20"/>
          <w:szCs w:val="20"/>
          <w:lang w:val="en-US" w:eastAsia="ru-RU"/>
        </w:rPr>
        <w:t>Abstract.</w:t>
      </w:r>
      <w:r w:rsidRPr="00F71CF8">
        <w:rPr>
          <w:rFonts w:ascii="PT Serif" w:eastAsia="Times New Roman" w:hAnsi="PT Serif" w:cs="Times New Roman"/>
          <w:bCs/>
          <w:i/>
          <w:iCs/>
          <w:sz w:val="20"/>
          <w:szCs w:val="20"/>
          <w:lang w:val="en-US" w:eastAsia="ru-RU"/>
        </w:rPr>
        <w:t xml:space="preserve"> </w:t>
      </w:r>
      <w:r w:rsidRPr="00F71CF8">
        <w:rPr>
          <w:rFonts w:ascii="PT Serif" w:eastAsia="Calibri" w:hAnsi="PT Serif" w:cs="Times New Roman"/>
          <w:i/>
          <w:iCs/>
          <w:sz w:val="20"/>
          <w:szCs w:val="20"/>
          <w:lang w:val="en-US"/>
        </w:rPr>
        <w:t>The article presents the main points, the procedure for accounting for inventories, if an organization uses a simplified taxation system.</w:t>
      </w:r>
    </w:p>
    <w:p w14:paraId="692426FD" w14:textId="77777777" w:rsidR="00034BA1" w:rsidRPr="00F71CF8" w:rsidRDefault="00034BA1" w:rsidP="00034BA1">
      <w:pPr>
        <w:spacing w:after="0"/>
        <w:ind w:firstLine="284"/>
        <w:jc w:val="both"/>
        <w:rPr>
          <w:rFonts w:ascii="PT Serif" w:eastAsia="Calibri" w:hAnsi="PT Serif" w:cs="Times New Roman"/>
          <w:i/>
          <w:iCs/>
          <w:sz w:val="20"/>
          <w:szCs w:val="20"/>
          <w:lang w:val="en-US"/>
        </w:rPr>
      </w:pPr>
    </w:p>
    <w:p w14:paraId="39CB9DB5" w14:textId="0BAED44B" w:rsidR="00AD3098" w:rsidRPr="00FE4871" w:rsidRDefault="00034BA1" w:rsidP="00034BA1">
      <w:pPr>
        <w:spacing w:after="0"/>
        <w:ind w:firstLine="284"/>
        <w:jc w:val="both"/>
        <w:rPr>
          <w:rFonts w:ascii="PT Serif" w:hAnsi="PT Serif" w:cs="Noto Serif"/>
          <w:i/>
          <w:sz w:val="20"/>
          <w:szCs w:val="20"/>
          <w:lang w:val="en-US"/>
        </w:rPr>
      </w:pPr>
      <w:r w:rsidRPr="00F71CF8">
        <w:rPr>
          <w:rFonts w:ascii="PT Serif" w:eastAsia="Calibri" w:hAnsi="PT Serif" w:cs="Times New Roman"/>
          <w:b/>
          <w:bCs/>
          <w:i/>
          <w:iCs/>
          <w:sz w:val="20"/>
          <w:szCs w:val="20"/>
          <w:lang w:val="en-US"/>
        </w:rPr>
        <w:t>Keywords:</w:t>
      </w:r>
      <w:r w:rsidRPr="00F71CF8">
        <w:rPr>
          <w:rFonts w:ascii="PT Serif" w:eastAsia="Calibri" w:hAnsi="PT Serif" w:cs="Times New Roman"/>
          <w:i/>
          <w:iCs/>
          <w:sz w:val="20"/>
          <w:szCs w:val="20"/>
          <w:lang w:val="en-US"/>
        </w:rPr>
        <w:t xml:space="preserve"> inventory accounting, materials accounting, simplified taxation system, stocks.</w:t>
      </w:r>
      <w:r w:rsidR="00AD3098" w:rsidRPr="00FE4871">
        <w:rPr>
          <w:rFonts w:ascii="PT Serif" w:hAnsi="PT Serif" w:cs="Noto Serif"/>
          <w:i/>
          <w:sz w:val="20"/>
          <w:szCs w:val="20"/>
          <w:lang w:val="en-US"/>
        </w:rPr>
        <w:br w:type="page"/>
      </w:r>
    </w:p>
    <w:p w14:paraId="4C4F2F2F" w14:textId="77777777" w:rsidR="00D65E6D" w:rsidRPr="00FE4871" w:rsidRDefault="00D65E6D" w:rsidP="00043EC8">
      <w:pPr>
        <w:spacing w:after="0"/>
        <w:ind w:firstLine="284"/>
        <w:jc w:val="center"/>
        <w:rPr>
          <w:rFonts w:ascii="PT Serif" w:hAnsi="PT Serif" w:cs="Noto Serif"/>
          <w:i/>
          <w:lang w:val="en-US"/>
        </w:rPr>
      </w:pPr>
    </w:p>
    <w:p w14:paraId="26E356F2" w14:textId="77777777" w:rsidR="00AD3098" w:rsidRPr="00FE4871" w:rsidRDefault="00AD3098" w:rsidP="00043EC8">
      <w:pPr>
        <w:spacing w:after="0"/>
        <w:ind w:firstLine="284"/>
        <w:jc w:val="center"/>
        <w:rPr>
          <w:rFonts w:ascii="PT Serif" w:hAnsi="PT Serif" w:cs="Noto Serif"/>
          <w:i/>
          <w:lang w:val="en-US"/>
        </w:rPr>
      </w:pPr>
    </w:p>
    <w:p w14:paraId="4C19715D" w14:textId="77777777"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b/>
          <w:bCs/>
        </w:rPr>
        <w:t>САУШИН Евгений Алексеевич</w:t>
      </w:r>
    </w:p>
    <w:p w14:paraId="0751A41E" w14:textId="77777777" w:rsidR="00F71CF8"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студент, </w:t>
      </w:r>
    </w:p>
    <w:p w14:paraId="5EA68609" w14:textId="77777777" w:rsidR="00F71CF8" w:rsidRDefault="00034BA1" w:rsidP="00034BA1">
      <w:pPr>
        <w:spacing w:after="0"/>
        <w:jc w:val="center"/>
        <w:rPr>
          <w:rFonts w:ascii="PT Serif" w:eastAsia="Calibri" w:hAnsi="PT Serif" w:cs="Times New Roman"/>
        </w:rPr>
      </w:pPr>
      <w:r w:rsidRPr="00FE4871">
        <w:rPr>
          <w:rFonts w:ascii="PT Serif" w:eastAsia="Calibri" w:hAnsi="PT Serif" w:cs="Times New Roman"/>
        </w:rPr>
        <w:t xml:space="preserve">Национальный исследовательский Мордовский государственный университет, </w:t>
      </w:r>
    </w:p>
    <w:p w14:paraId="071EE1A4" w14:textId="6211C459" w:rsidR="00034BA1" w:rsidRPr="00FE4871" w:rsidRDefault="00034BA1" w:rsidP="00034BA1">
      <w:pPr>
        <w:spacing w:after="0"/>
        <w:jc w:val="center"/>
        <w:rPr>
          <w:rFonts w:ascii="PT Serif" w:eastAsia="Calibri" w:hAnsi="PT Serif" w:cs="Times New Roman"/>
        </w:rPr>
      </w:pPr>
      <w:r w:rsidRPr="00FE4871">
        <w:rPr>
          <w:rFonts w:ascii="PT Serif" w:eastAsia="Calibri" w:hAnsi="PT Serif" w:cs="Times New Roman"/>
        </w:rPr>
        <w:t>Россия, г. Саранск</w:t>
      </w:r>
    </w:p>
    <w:p w14:paraId="46C316C9" w14:textId="77777777" w:rsidR="00034BA1" w:rsidRPr="00FE4871" w:rsidRDefault="00034BA1" w:rsidP="00034BA1">
      <w:pPr>
        <w:spacing w:after="0"/>
        <w:jc w:val="both"/>
        <w:rPr>
          <w:rFonts w:ascii="PT Serif" w:eastAsia="Calibri" w:hAnsi="PT Serif" w:cs="Times New Roman"/>
        </w:rPr>
      </w:pPr>
    </w:p>
    <w:p w14:paraId="187D7A11" w14:textId="2E84F2F3" w:rsidR="00D65E6D" w:rsidRPr="00FE4871" w:rsidRDefault="00AD3098" w:rsidP="00AD3098">
      <w:pPr>
        <w:pStyle w:val="2"/>
        <w:rPr>
          <w:rFonts w:eastAsia="Calibri"/>
        </w:rPr>
      </w:pPr>
      <w:bookmarkStart w:id="81" w:name="_Toc117442135"/>
      <w:r w:rsidRPr="00FE4871">
        <w:rPr>
          <w:rFonts w:eastAsia="Calibri"/>
          <w:caps w:val="0"/>
        </w:rPr>
        <w:t xml:space="preserve">ВЗАИМОСВЯЗЬ СТРАТЕГИИ РАЗВИТИЯ ПЕРСОНАЛА </w:t>
      </w:r>
      <w:r w:rsidR="00F71CF8">
        <w:rPr>
          <w:rFonts w:eastAsia="Calibri"/>
          <w:caps w:val="0"/>
        </w:rPr>
        <w:br/>
      </w:r>
      <w:r w:rsidRPr="00FE4871">
        <w:rPr>
          <w:rFonts w:eastAsia="Calibri"/>
          <w:caps w:val="0"/>
        </w:rPr>
        <w:t>В ОБЩЕЙ БИЗНЕС-СТРАТЕГИИ КОМПАНИИ</w:t>
      </w:r>
      <w:bookmarkEnd w:id="81"/>
    </w:p>
    <w:p w14:paraId="20C08FC8" w14:textId="77777777" w:rsidR="00D65E6D" w:rsidRPr="00F71CF8" w:rsidRDefault="00D65E6D" w:rsidP="00043EC8">
      <w:pPr>
        <w:spacing w:after="0"/>
        <w:ind w:firstLine="284"/>
        <w:jc w:val="center"/>
        <w:rPr>
          <w:rFonts w:ascii="PT Serif" w:eastAsia="Calibri" w:hAnsi="PT Serif" w:cs="Times New Roman"/>
          <w:sz w:val="20"/>
          <w:szCs w:val="20"/>
        </w:rPr>
      </w:pPr>
    </w:p>
    <w:p w14:paraId="0FBAED70" w14:textId="77777777" w:rsidR="00D65E6D" w:rsidRPr="00F71CF8" w:rsidRDefault="00D65E6D" w:rsidP="00043EC8">
      <w:pPr>
        <w:spacing w:after="0"/>
        <w:ind w:firstLine="284"/>
        <w:jc w:val="both"/>
        <w:rPr>
          <w:rFonts w:ascii="PT Serif" w:eastAsia="Calibri" w:hAnsi="PT Serif" w:cs="Times New Roman"/>
          <w:i/>
          <w:iCs/>
          <w:sz w:val="20"/>
          <w:szCs w:val="20"/>
        </w:rPr>
      </w:pPr>
      <w:r w:rsidRPr="00F71CF8">
        <w:rPr>
          <w:rFonts w:ascii="PT Serif" w:eastAsia="Calibri" w:hAnsi="PT Serif" w:cs="Times New Roman"/>
          <w:b/>
          <w:bCs/>
          <w:i/>
          <w:iCs/>
          <w:sz w:val="20"/>
          <w:szCs w:val="20"/>
        </w:rPr>
        <w:t xml:space="preserve">Аннотация. </w:t>
      </w:r>
      <w:r w:rsidRPr="00F71CF8">
        <w:rPr>
          <w:rFonts w:ascii="PT Serif" w:eastAsia="Calibri" w:hAnsi="PT Serif" w:cs="Times New Roman"/>
          <w:i/>
          <w:iCs/>
          <w:sz w:val="20"/>
          <w:szCs w:val="20"/>
        </w:rPr>
        <w:t>В статье представлены типы зависимости стратегии развития персонала и общей стратегии развития организации. Рассмотрена взаимосвязь бизнес-стратегии и стратегии развития персонала. Определено влияние бизнес-стратегии на стратегию развития кадров на предприятии.</w:t>
      </w:r>
    </w:p>
    <w:p w14:paraId="55245AD9" w14:textId="77777777" w:rsidR="00AD3098" w:rsidRPr="00F71CF8" w:rsidRDefault="00AD3098" w:rsidP="00043EC8">
      <w:pPr>
        <w:spacing w:after="0"/>
        <w:ind w:firstLine="284"/>
        <w:jc w:val="both"/>
        <w:rPr>
          <w:rFonts w:ascii="PT Serif" w:eastAsia="Calibri" w:hAnsi="PT Serif" w:cs="Times New Roman"/>
          <w:b/>
          <w:bCs/>
          <w:i/>
          <w:iCs/>
          <w:sz w:val="20"/>
          <w:szCs w:val="20"/>
        </w:rPr>
      </w:pPr>
    </w:p>
    <w:p w14:paraId="03A635A8" w14:textId="6EBE1337" w:rsidR="00D65E6D" w:rsidRPr="00F71CF8" w:rsidRDefault="00D65E6D" w:rsidP="00043EC8">
      <w:pPr>
        <w:spacing w:after="0"/>
        <w:ind w:firstLine="284"/>
        <w:jc w:val="both"/>
        <w:rPr>
          <w:rFonts w:ascii="PT Serif" w:eastAsia="Calibri" w:hAnsi="PT Serif" w:cs="Times New Roman"/>
          <w:i/>
          <w:iCs/>
          <w:sz w:val="20"/>
          <w:szCs w:val="20"/>
        </w:rPr>
      </w:pPr>
      <w:r w:rsidRPr="00F71CF8">
        <w:rPr>
          <w:rFonts w:ascii="PT Serif" w:eastAsia="Calibri" w:hAnsi="PT Serif" w:cs="Times New Roman"/>
          <w:b/>
          <w:bCs/>
          <w:i/>
          <w:iCs/>
          <w:sz w:val="20"/>
          <w:szCs w:val="20"/>
        </w:rPr>
        <w:t xml:space="preserve">Ключевые слова: </w:t>
      </w:r>
      <w:r w:rsidRPr="00F71CF8">
        <w:rPr>
          <w:rFonts w:ascii="PT Serif" w:eastAsia="Calibri" w:hAnsi="PT Serif" w:cs="Times New Roman"/>
          <w:i/>
          <w:iCs/>
          <w:sz w:val="20"/>
          <w:szCs w:val="20"/>
        </w:rPr>
        <w:t>стратегия управления предприятием, кадровая стратегия, управление, персонал, человеческий потенциал.</w:t>
      </w:r>
    </w:p>
    <w:p w14:paraId="356A0266" w14:textId="77777777" w:rsidR="00D65E6D" w:rsidRPr="00F71CF8" w:rsidRDefault="00D65E6D" w:rsidP="00043EC8">
      <w:pPr>
        <w:spacing w:after="0"/>
        <w:ind w:firstLine="284"/>
        <w:jc w:val="both"/>
        <w:rPr>
          <w:rFonts w:ascii="PT Serif" w:eastAsia="Calibri" w:hAnsi="PT Serif" w:cs="Times New Roman"/>
          <w:sz w:val="20"/>
          <w:szCs w:val="20"/>
        </w:rPr>
      </w:pPr>
    </w:p>
    <w:p w14:paraId="6F11B9AA" w14:textId="77777777" w:rsidR="00AD3098" w:rsidRPr="00FE4871" w:rsidRDefault="00AD3098" w:rsidP="00043EC8">
      <w:pPr>
        <w:spacing w:after="0"/>
        <w:ind w:firstLine="284"/>
        <w:jc w:val="both"/>
        <w:rPr>
          <w:rFonts w:ascii="PT Serif" w:eastAsia="Calibri" w:hAnsi="PT Serif" w:cs="Times New Roman"/>
          <w:sz w:val="20"/>
          <w:szCs w:val="20"/>
        </w:rPr>
        <w:sectPr w:rsidR="00AD309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89DF5F5" w14:textId="282B8478" w:rsidR="005A18CA" w:rsidRPr="00FE4871" w:rsidRDefault="005A18CA"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1"/>
          <w:szCs w:val="20"/>
        </w:rPr>
      </w:pPr>
      <w:r w:rsidRPr="00FE4871">
        <w:rPr>
          <w:rFonts w:ascii="PT Serif" w:eastAsia="Times New Roman" w:hAnsi="PT Serif" w:cs="Times New Roman"/>
          <w:bCs/>
          <w:position w:val="-4"/>
          <w:sz w:val="56"/>
          <w:szCs w:val="58"/>
          <w:lang w:eastAsia="ru-RU"/>
        </w:rPr>
        <w:t>С</w:t>
      </w:r>
    </w:p>
    <w:p w14:paraId="3EEAD39A" w14:textId="6638B2AD" w:rsidR="00D65E6D" w:rsidRPr="00FE4871" w:rsidRDefault="00D65E6D" w:rsidP="00F71CF8">
      <w:pPr>
        <w:spacing w:after="0" w:line="252" w:lineRule="auto"/>
        <w:jc w:val="both"/>
        <w:rPr>
          <w:rFonts w:ascii="PT Serif" w:eastAsia="Calibri" w:hAnsi="PT Serif" w:cs="Times New Roman"/>
          <w:sz w:val="20"/>
          <w:szCs w:val="20"/>
        </w:rPr>
      </w:pPr>
      <w:r w:rsidRPr="00FE4871">
        <w:rPr>
          <w:rFonts w:ascii="PT Serif" w:eastAsia="Calibri" w:hAnsi="PT Serif" w:cs="Times New Roman"/>
          <w:sz w:val="20"/>
          <w:szCs w:val="20"/>
        </w:rPr>
        <w:t>овременные условия бизнеса и конкурентного рынка как в России, так и за рубежом, требуют от компаний различного уровня и отрасли детально проработанной схемы деятельности. Так как это позволяет с большим успехом достигать поставленных целей и тем самым увеличивать прибыль. Именно поэтому, особое значение, на сегодняшний день, в управлении предприятием занимает такое направление, как стратегическое развитие, которое определяет будущее положение организации на рынке, что происходит посредством своевременного и качественного анализа в области тенденций изменения рынка и реализации сформированных компанией стратегий.</w:t>
      </w:r>
    </w:p>
    <w:p w14:paraId="51C49EE6" w14:textId="77777777" w:rsidR="00D65E6D" w:rsidRPr="00FE4871" w:rsidRDefault="00D65E6D" w:rsidP="00F71CF8">
      <w:pPr>
        <w:spacing w:after="0" w:line="252"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общем виде стратегия представляет собой определенную траекторию изменения положения компании из определенного состояние в </w:t>
      </w:r>
      <w:proofErr w:type="gramStart"/>
      <w:r w:rsidRPr="00FE4871">
        <w:rPr>
          <w:rFonts w:ascii="PT Serif" w:eastAsia="Calibri" w:hAnsi="PT Serif" w:cs="Times New Roman"/>
          <w:sz w:val="20"/>
          <w:szCs w:val="20"/>
        </w:rPr>
        <w:t>более лучшее</w:t>
      </w:r>
      <w:proofErr w:type="gramEnd"/>
      <w:r w:rsidRPr="00FE4871">
        <w:rPr>
          <w:rFonts w:ascii="PT Serif" w:eastAsia="Calibri" w:hAnsi="PT Serif" w:cs="Times New Roman"/>
          <w:sz w:val="20"/>
          <w:szCs w:val="20"/>
        </w:rPr>
        <w:t xml:space="preserve">, через реализацию собственной миссии и выстроенного целевого блока. При формировании стратегии, перед управленцами организации встраивается задача в создании плана действий, который приведет к желаемому [3,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xml:space="preserve">. 32]. </w:t>
      </w:r>
    </w:p>
    <w:p w14:paraId="7F10C33B" w14:textId="6E940CD6" w:rsidR="00D65E6D" w:rsidRDefault="00D65E6D" w:rsidP="00F71CF8">
      <w:pPr>
        <w:spacing w:after="0" w:line="252"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Генри </w:t>
      </w:r>
      <w:proofErr w:type="spellStart"/>
      <w:r w:rsidRPr="00FE4871">
        <w:rPr>
          <w:rFonts w:ascii="PT Serif" w:eastAsia="Calibri" w:hAnsi="PT Serif" w:cs="Times New Roman"/>
          <w:sz w:val="20"/>
          <w:szCs w:val="20"/>
        </w:rPr>
        <w:t>Минцберг</w:t>
      </w:r>
      <w:proofErr w:type="spellEnd"/>
      <w:r w:rsidRPr="00FE4871">
        <w:rPr>
          <w:rFonts w:ascii="PT Serif" w:eastAsia="Calibri" w:hAnsi="PT Serif" w:cs="Times New Roman"/>
          <w:sz w:val="20"/>
          <w:szCs w:val="20"/>
        </w:rPr>
        <w:t>, на наш взгляд, наиболее полно рассмотрел понятие «стратегия», которое позволяет определить ее роль и предназначение для деятельности предприятия в нестабильных экономических условиях (рисунок 1).</w:t>
      </w:r>
    </w:p>
    <w:p w14:paraId="19B74314" w14:textId="77777777" w:rsidR="00F71CF8" w:rsidRPr="00FE4871" w:rsidRDefault="00F71CF8" w:rsidP="00F71CF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Важнейшим фактором эффективного развития организации в рамках реализации стратегии является не только рациональное использование ресурсов, получение прибыли и </w:t>
      </w:r>
      <w:proofErr w:type="gramStart"/>
      <w:r w:rsidRPr="00FE4871">
        <w:rPr>
          <w:rFonts w:ascii="PT Serif" w:eastAsia="Calibri" w:hAnsi="PT Serif" w:cs="Times New Roman"/>
          <w:sz w:val="20"/>
          <w:szCs w:val="20"/>
        </w:rPr>
        <w:t>т.д.</w:t>
      </w:r>
      <w:proofErr w:type="gramEnd"/>
      <w:r w:rsidRPr="00FE4871">
        <w:rPr>
          <w:rFonts w:ascii="PT Serif" w:eastAsia="Calibri" w:hAnsi="PT Serif" w:cs="Times New Roman"/>
          <w:sz w:val="20"/>
          <w:szCs w:val="20"/>
        </w:rPr>
        <w:t xml:space="preserve">, но </w:t>
      </w:r>
      <w:r w:rsidRPr="00FE4871">
        <w:rPr>
          <w:rFonts w:ascii="PT Serif" w:eastAsia="Calibri" w:hAnsi="PT Serif" w:cs="Times New Roman"/>
          <w:sz w:val="20"/>
          <w:szCs w:val="20"/>
        </w:rPr>
        <w:t xml:space="preserve">и систематическое развитие кадрового потенциала. </w:t>
      </w:r>
    </w:p>
    <w:p w14:paraId="269528FD" w14:textId="77777777" w:rsidR="00F71CF8" w:rsidRPr="00FE4871" w:rsidRDefault="00F71CF8" w:rsidP="00F71CF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Большинство предприятий уже признали важность развития персонала в качестве одной из главных частей стратегического процесса управления организацией. Данный факт связан с тем, что человеческие ресурсы, которыми обладает компания, являются движущей и наиболее значимой силой, являющейся основой для ее существования, дальнейшего долгосрочного развития и обеспечения устойчивого конкурентного положения на рынке.</w:t>
      </w:r>
    </w:p>
    <w:p w14:paraId="435239C4" w14:textId="77777777" w:rsidR="00F71CF8" w:rsidRPr="00FE4871" w:rsidRDefault="00F71CF8" w:rsidP="00F71CF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Калугин А. А. считает то, что развитие персонала – это особый вид инвестиций предприятия в дальнейшее эффективное развитие на рынке, а также непосредственно в свой персонал [4, с. 79].</w:t>
      </w:r>
    </w:p>
    <w:p w14:paraId="447EF576" w14:textId="77777777" w:rsidR="00F71CF8" w:rsidRPr="00FE4871" w:rsidRDefault="00F71CF8" w:rsidP="00F71CF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Сухорукова Т. Г. считает то, что развитие персонала представляет собой систему действий, которая направлена на управление карьерой и профессиональным ростом сотрудников, формирование организационной культуры компании [8, с. 257]. По мнению автора, именно данные аспекты позволяют встраивать грамотное стратегическое развитие всей организации в целом. </w:t>
      </w:r>
    </w:p>
    <w:p w14:paraId="07D88D74" w14:textId="065E86B1" w:rsidR="00F71CF8" w:rsidRPr="00FE4871" w:rsidRDefault="00F71CF8" w:rsidP="00F71CF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Для реализации грамотного и структурированного процесса развития персоналом, необходима разработка стратегии развития кадров, которая должна соответствовать миссии, целям и задачам, которые стоят перед компанией. Все больше теоретиков и практиков отмечает необходимость взаимосвязи бизнес-стратегии и стратегии развития персонала. </w:t>
      </w:r>
    </w:p>
    <w:p w14:paraId="160C9710" w14:textId="77777777" w:rsidR="00AD3098" w:rsidRPr="00FE4871" w:rsidRDefault="00AD3098" w:rsidP="00043EC8">
      <w:pPr>
        <w:spacing w:after="0"/>
        <w:ind w:firstLine="284"/>
        <w:jc w:val="both"/>
        <w:rPr>
          <w:rFonts w:ascii="PT Serif" w:eastAsia="Calibri" w:hAnsi="PT Serif" w:cs="Times New Roman"/>
          <w:sz w:val="20"/>
          <w:szCs w:val="20"/>
        </w:rPr>
        <w:sectPr w:rsidR="00AD3098" w:rsidRPr="00FE4871" w:rsidSect="00AD3098">
          <w:footnotePr>
            <w:numRestart w:val="eachPage"/>
          </w:footnotePr>
          <w:type w:val="continuous"/>
          <w:pgSz w:w="11907" w:h="16840" w:code="9"/>
          <w:pgMar w:top="1134" w:right="1134" w:bottom="1134" w:left="1134" w:header="708" w:footer="708" w:gutter="0"/>
          <w:cols w:num="2" w:space="708"/>
          <w:docGrid w:linePitch="360"/>
        </w:sectPr>
      </w:pPr>
    </w:p>
    <w:p w14:paraId="411E9AEE" w14:textId="77777777" w:rsidR="00D65E6D" w:rsidRPr="00FE4871" w:rsidRDefault="00D65E6D" w:rsidP="00AD3098">
      <w:pPr>
        <w:spacing w:after="0"/>
        <w:jc w:val="center"/>
        <w:rPr>
          <w:rFonts w:ascii="PT Serif" w:eastAsia="Calibri" w:hAnsi="PT Serif" w:cs="Times New Roman"/>
          <w:sz w:val="20"/>
          <w:szCs w:val="20"/>
        </w:rPr>
      </w:pPr>
      <w:r w:rsidRPr="00FE4871">
        <w:rPr>
          <w:rFonts w:ascii="PT Serif" w:eastAsia="Calibri" w:hAnsi="PT Serif" w:cs="Times New Roman"/>
          <w:noProof/>
          <w:sz w:val="20"/>
          <w:szCs w:val="20"/>
          <w:lang w:eastAsia="ru-RU"/>
        </w:rPr>
        <w:lastRenderedPageBreak/>
        <w:drawing>
          <wp:inline distT="0" distB="0" distL="0" distR="0" wp14:anchorId="5B8599B0" wp14:editId="2F65D49F">
            <wp:extent cx="5486400" cy="5143500"/>
            <wp:effectExtent l="0" t="0" r="19050" b="1905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E2A76E6" w14:textId="7361D890" w:rsidR="00D65E6D" w:rsidRPr="00FE4871" w:rsidRDefault="00D65E6D" w:rsidP="00AD3098">
      <w:pPr>
        <w:spacing w:after="0"/>
        <w:jc w:val="center"/>
        <w:rPr>
          <w:rFonts w:ascii="PT Serif" w:eastAsia="Calibri" w:hAnsi="PT Serif" w:cs="Times New Roman"/>
          <w:sz w:val="20"/>
          <w:szCs w:val="20"/>
        </w:rPr>
      </w:pPr>
      <w:r w:rsidRPr="00FE4871">
        <w:rPr>
          <w:rFonts w:ascii="PT Serif" w:eastAsia="Calibri" w:hAnsi="PT Serif" w:cs="Times New Roman"/>
          <w:sz w:val="20"/>
          <w:szCs w:val="20"/>
        </w:rPr>
        <w:t xml:space="preserve">Рис. 1. Определение стратегии по Г. </w:t>
      </w:r>
      <w:proofErr w:type="spellStart"/>
      <w:r w:rsidRPr="00FE4871">
        <w:rPr>
          <w:rFonts w:ascii="PT Serif" w:eastAsia="Calibri" w:hAnsi="PT Serif" w:cs="Times New Roman"/>
          <w:sz w:val="20"/>
          <w:szCs w:val="20"/>
        </w:rPr>
        <w:t>Минцбергу</w:t>
      </w:r>
      <w:proofErr w:type="spellEnd"/>
      <w:r w:rsidRPr="00FE4871">
        <w:rPr>
          <w:rFonts w:ascii="PT Serif" w:eastAsia="Calibri" w:hAnsi="PT Serif" w:cs="Times New Roman"/>
          <w:sz w:val="20"/>
          <w:szCs w:val="20"/>
        </w:rPr>
        <w:t xml:space="preserve"> [6,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18]</w:t>
      </w:r>
    </w:p>
    <w:p w14:paraId="4E20389C" w14:textId="77777777" w:rsidR="00D65E6D" w:rsidRPr="00FE4871" w:rsidRDefault="00D65E6D" w:rsidP="00F71CF8">
      <w:pPr>
        <w:spacing w:after="0"/>
        <w:ind w:firstLine="284"/>
        <w:rPr>
          <w:rFonts w:ascii="PT Serif" w:eastAsia="Calibri" w:hAnsi="PT Serif" w:cs="Times New Roman"/>
          <w:sz w:val="20"/>
          <w:szCs w:val="20"/>
        </w:rPr>
      </w:pPr>
    </w:p>
    <w:p w14:paraId="6BAC2BF2" w14:textId="77777777" w:rsidR="00AD3098" w:rsidRPr="00FE4871" w:rsidRDefault="00AD3098" w:rsidP="00043EC8">
      <w:pPr>
        <w:spacing w:after="0"/>
        <w:ind w:firstLine="284"/>
        <w:jc w:val="both"/>
        <w:rPr>
          <w:rFonts w:ascii="PT Serif" w:eastAsia="Calibri" w:hAnsi="PT Serif" w:cs="Times New Roman"/>
          <w:sz w:val="20"/>
          <w:szCs w:val="20"/>
        </w:rPr>
        <w:sectPr w:rsidR="00AD309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31EB0C1C"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Бизнес-стратегия, как отмечает Рябчикова М. А., это разработанная политика предприятия, представляющая совокупность конкретных целей и задач, организационных действий, направленных на достижение поставленной перед организацией общей, более глобальной и масштабной цели [7, с. 60].</w:t>
      </w:r>
    </w:p>
    <w:p w14:paraId="213C513C"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Таланова Н. В. Определяет, что стратегия развития персонала представляет собой направление, которое разрабатывается руководством предприятия, определяющее способ формирования конкурентноспособного высококвалифицированного и сплоченного трудового коллектива, а также разработку определенных требований к нему, в свою очередь, направленного на достижение долгосрочных целей и реализацию общей стратегии компании [9, с. 74].</w:t>
      </w:r>
    </w:p>
    <w:p w14:paraId="22053414"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По нашему мнению, уже исходя из мнения Талановой Н. В. прослеживается взаимосвязь общей бизнес-стратегии и стратегии развития персонала организации. Так как данные </w:t>
      </w:r>
      <w:r w:rsidRPr="00FE4871">
        <w:rPr>
          <w:rFonts w:ascii="PT Serif" w:eastAsia="Calibri" w:hAnsi="PT Serif" w:cs="Times New Roman"/>
          <w:sz w:val="20"/>
          <w:szCs w:val="20"/>
        </w:rPr>
        <w:t>стратегии зависят друг от друга и выстраиваются на предприятии лишь при взаимодействии друг с другом.</w:t>
      </w:r>
    </w:p>
    <w:p w14:paraId="3CABAF78"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Эффективная стратегия развития персонала в большинстве своем связана и напрямую зависит от целей и задач, которые стоят перед организацией. Так как стратегия развития предприятия планирует деятельность не только на ближайшее время, но и на дальнейшую перспективу. Где главную роль в планировании занимает кадровая стратегия. Именно поэтому, на современном этапе развития бизнеса, происходит интеграция общей бизнес-стратегии и стратегии развития персонала компании.</w:t>
      </w:r>
    </w:p>
    <w:p w14:paraId="21775E05"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Отмечается, что общая бизнес-стратегия любой организации должна не только интегрироваться со стратегией развития кадров, но и брать ее за основу при построении. Так как человеческий потенциал является основой для постановки целей, определения потребностей и возможностей компании [5, с. 194]. Однако, на практике, данное условие не всегда </w:t>
      </w:r>
      <w:r w:rsidRPr="00FE4871">
        <w:rPr>
          <w:rFonts w:ascii="PT Serif" w:eastAsia="Calibri" w:hAnsi="PT Serif" w:cs="Times New Roman"/>
          <w:sz w:val="20"/>
          <w:szCs w:val="20"/>
        </w:rPr>
        <w:lastRenderedPageBreak/>
        <w:t xml:space="preserve">выполнимо. При этом, несмотря на тип ее взаимосвязи, она всегда является частью стратегии развития предприятия. </w:t>
      </w:r>
    </w:p>
    <w:p w14:paraId="7B5EADF8"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таблице представим основные типы взаимосвязи стратегии развития персонала и общей бизнес-стратегии организации.</w:t>
      </w:r>
    </w:p>
    <w:p w14:paraId="471EE30B" w14:textId="77777777" w:rsidR="00AD3098" w:rsidRPr="00FE4871" w:rsidRDefault="00AD3098" w:rsidP="00043EC8">
      <w:pPr>
        <w:spacing w:after="0"/>
        <w:ind w:firstLine="284"/>
        <w:jc w:val="both"/>
        <w:rPr>
          <w:rFonts w:ascii="PT Serif" w:eastAsia="Calibri" w:hAnsi="PT Serif" w:cs="Times New Roman"/>
          <w:sz w:val="20"/>
          <w:szCs w:val="20"/>
        </w:rPr>
        <w:sectPr w:rsidR="00AD3098" w:rsidRPr="00FE4871" w:rsidSect="00AD3098">
          <w:footnotePr>
            <w:numRestart w:val="eachPage"/>
          </w:footnotePr>
          <w:type w:val="continuous"/>
          <w:pgSz w:w="11907" w:h="16840" w:code="9"/>
          <w:pgMar w:top="1134" w:right="1134" w:bottom="1134" w:left="1134" w:header="708" w:footer="708" w:gutter="0"/>
          <w:cols w:num="2" w:space="708"/>
          <w:docGrid w:linePitch="360"/>
        </w:sectPr>
      </w:pPr>
    </w:p>
    <w:p w14:paraId="7A450039" w14:textId="77777777" w:rsidR="00D65E6D" w:rsidRPr="00FE4871" w:rsidRDefault="00D65E6D" w:rsidP="00043EC8">
      <w:pPr>
        <w:spacing w:after="0"/>
        <w:ind w:firstLine="284"/>
        <w:jc w:val="both"/>
        <w:rPr>
          <w:rFonts w:ascii="PT Serif" w:eastAsia="Calibri" w:hAnsi="PT Serif" w:cs="Times New Roman"/>
          <w:sz w:val="20"/>
          <w:szCs w:val="20"/>
        </w:rPr>
      </w:pPr>
    </w:p>
    <w:p w14:paraId="442671BC" w14:textId="77777777" w:rsidR="00D65E6D" w:rsidRPr="00FE4871" w:rsidRDefault="00D65E6D" w:rsidP="00AD3098">
      <w:pPr>
        <w:spacing w:after="0"/>
        <w:jc w:val="right"/>
        <w:rPr>
          <w:rFonts w:ascii="PT Serif" w:eastAsia="Calibri" w:hAnsi="PT Serif" w:cs="Times New Roman"/>
          <w:sz w:val="20"/>
          <w:szCs w:val="20"/>
        </w:rPr>
      </w:pPr>
      <w:r w:rsidRPr="00FE4871">
        <w:rPr>
          <w:rFonts w:ascii="PT Serif" w:eastAsia="Calibri" w:hAnsi="PT Serif" w:cs="Times New Roman"/>
          <w:sz w:val="20"/>
          <w:szCs w:val="20"/>
        </w:rPr>
        <w:t>Таблица</w:t>
      </w:r>
    </w:p>
    <w:p w14:paraId="11E609D9" w14:textId="689F3B25" w:rsidR="00D65E6D" w:rsidRPr="00FE4871" w:rsidRDefault="00D65E6D" w:rsidP="00AD3098">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 xml:space="preserve">Типы взаимосвязи стратегии развития персонала </w:t>
      </w:r>
      <w:r w:rsidR="00F71CF8">
        <w:rPr>
          <w:rFonts w:ascii="PT Serif" w:eastAsia="Calibri" w:hAnsi="PT Serif" w:cs="Times New Roman"/>
          <w:b/>
          <w:bCs/>
          <w:sz w:val="20"/>
          <w:szCs w:val="20"/>
        </w:rPr>
        <w:br/>
      </w:r>
      <w:r w:rsidRPr="00FE4871">
        <w:rPr>
          <w:rFonts w:ascii="PT Serif" w:eastAsia="Calibri" w:hAnsi="PT Serif" w:cs="Times New Roman"/>
          <w:b/>
          <w:bCs/>
          <w:sz w:val="20"/>
          <w:szCs w:val="20"/>
        </w:rPr>
        <w:t xml:space="preserve">и общей бизнес-стратегии организации [2, </w:t>
      </w:r>
      <w:r w:rsidRPr="00FE4871">
        <w:rPr>
          <w:rFonts w:ascii="PT Serif" w:eastAsia="Calibri" w:hAnsi="PT Serif" w:cs="Times New Roman"/>
          <w:b/>
          <w:bCs/>
          <w:sz w:val="20"/>
          <w:szCs w:val="20"/>
          <w:lang w:val="en-US"/>
        </w:rPr>
        <w:t>c</w:t>
      </w:r>
      <w:r w:rsidRPr="00FE4871">
        <w:rPr>
          <w:rFonts w:ascii="PT Serif" w:eastAsia="Calibri" w:hAnsi="PT Serif" w:cs="Times New Roman"/>
          <w:b/>
          <w:bCs/>
          <w:sz w:val="20"/>
          <w:szCs w:val="20"/>
        </w:rPr>
        <w:t>. 223]</w:t>
      </w:r>
    </w:p>
    <w:tbl>
      <w:tblPr>
        <w:tblStyle w:val="af3"/>
        <w:tblW w:w="0" w:type="auto"/>
        <w:jc w:val="center"/>
        <w:tblLook w:val="04A0" w:firstRow="1" w:lastRow="0" w:firstColumn="1" w:lastColumn="0" w:noHBand="0" w:noVBand="1"/>
      </w:tblPr>
      <w:tblGrid>
        <w:gridCol w:w="2122"/>
        <w:gridCol w:w="7506"/>
      </w:tblGrid>
      <w:tr w:rsidR="00FE4871" w:rsidRPr="00FE4871" w14:paraId="3F811A24" w14:textId="77777777" w:rsidTr="00F71CF8">
        <w:trPr>
          <w:jc w:val="center"/>
        </w:trPr>
        <w:tc>
          <w:tcPr>
            <w:tcW w:w="2122" w:type="dxa"/>
          </w:tcPr>
          <w:p w14:paraId="4114876C" w14:textId="77777777" w:rsidR="00D65E6D" w:rsidRPr="00F71CF8" w:rsidRDefault="00D65E6D" w:rsidP="00AD3098">
            <w:pPr>
              <w:jc w:val="center"/>
              <w:rPr>
                <w:rFonts w:ascii="PT Serif" w:eastAsia="Calibri" w:hAnsi="PT Serif" w:cs="Times New Roman"/>
                <w:b/>
                <w:bCs/>
                <w:sz w:val="20"/>
                <w:szCs w:val="20"/>
              </w:rPr>
            </w:pPr>
            <w:r w:rsidRPr="00F71CF8">
              <w:rPr>
                <w:rFonts w:ascii="PT Serif" w:eastAsia="Calibri" w:hAnsi="PT Serif" w:cs="Times New Roman"/>
                <w:b/>
                <w:bCs/>
                <w:sz w:val="20"/>
                <w:szCs w:val="20"/>
              </w:rPr>
              <w:t>Тип</w:t>
            </w:r>
          </w:p>
        </w:tc>
        <w:tc>
          <w:tcPr>
            <w:tcW w:w="7506" w:type="dxa"/>
          </w:tcPr>
          <w:p w14:paraId="4B9C1FE9" w14:textId="77777777" w:rsidR="00D65E6D" w:rsidRPr="00F71CF8" w:rsidRDefault="00D65E6D" w:rsidP="00AD3098">
            <w:pPr>
              <w:jc w:val="center"/>
              <w:rPr>
                <w:rFonts w:ascii="PT Serif" w:eastAsia="Calibri" w:hAnsi="PT Serif" w:cs="Times New Roman"/>
                <w:b/>
                <w:bCs/>
                <w:sz w:val="20"/>
                <w:szCs w:val="20"/>
              </w:rPr>
            </w:pPr>
            <w:r w:rsidRPr="00F71CF8">
              <w:rPr>
                <w:rFonts w:ascii="PT Serif" w:eastAsia="Calibri" w:hAnsi="PT Serif" w:cs="Times New Roman"/>
                <w:b/>
                <w:bCs/>
                <w:sz w:val="20"/>
                <w:szCs w:val="20"/>
              </w:rPr>
              <w:t>Краткая характеристика</w:t>
            </w:r>
          </w:p>
        </w:tc>
      </w:tr>
      <w:tr w:rsidR="00FE4871" w:rsidRPr="00FE4871" w14:paraId="11F94384" w14:textId="77777777" w:rsidTr="00F71CF8">
        <w:trPr>
          <w:jc w:val="center"/>
        </w:trPr>
        <w:tc>
          <w:tcPr>
            <w:tcW w:w="2122" w:type="dxa"/>
          </w:tcPr>
          <w:p w14:paraId="56D4B184" w14:textId="77777777" w:rsidR="00D65E6D" w:rsidRPr="00FE4871" w:rsidRDefault="00D65E6D" w:rsidP="00AD3098">
            <w:pPr>
              <w:rPr>
                <w:rFonts w:ascii="PT Serif" w:eastAsia="Calibri" w:hAnsi="PT Serif" w:cs="Times New Roman"/>
                <w:sz w:val="20"/>
                <w:szCs w:val="20"/>
              </w:rPr>
            </w:pPr>
            <w:r w:rsidRPr="00FE4871">
              <w:rPr>
                <w:rFonts w:ascii="PT Serif" w:eastAsia="Calibri" w:hAnsi="PT Serif" w:cs="Times New Roman"/>
                <w:sz w:val="20"/>
                <w:szCs w:val="20"/>
              </w:rPr>
              <w:t>Стратегия развития персонала зависит от общей бизнес-стратегии компании в целом</w:t>
            </w:r>
          </w:p>
        </w:tc>
        <w:tc>
          <w:tcPr>
            <w:tcW w:w="7506" w:type="dxa"/>
          </w:tcPr>
          <w:p w14:paraId="38AAF802" w14:textId="77777777" w:rsidR="00D65E6D" w:rsidRPr="00FE4871" w:rsidRDefault="00D65E6D" w:rsidP="00AD3098">
            <w:pPr>
              <w:rPr>
                <w:rFonts w:ascii="PT Serif" w:eastAsia="Calibri" w:hAnsi="PT Serif" w:cs="Times New Roman"/>
                <w:sz w:val="20"/>
                <w:szCs w:val="20"/>
              </w:rPr>
            </w:pPr>
            <w:r w:rsidRPr="00FE4871">
              <w:rPr>
                <w:rFonts w:ascii="PT Serif" w:eastAsia="Calibri" w:hAnsi="PT Serif" w:cs="Times New Roman"/>
                <w:sz w:val="20"/>
                <w:szCs w:val="20"/>
              </w:rPr>
              <w:t>В данном типе стратегия развития персонала является средством для реализации общей бизнес-стратегии. При разобщенности взглядов, требований и потребности к сотрудникам со стороны различных подразделений, управляющее звено опирается на интересы общей бизнес-стратегии. Одним из недостатков данного типа является необходимость адаптации методов развития персонала в соответствии с реализацией общей стратегии развития компании в условиях изменения ведения бизнеса.</w:t>
            </w:r>
          </w:p>
        </w:tc>
      </w:tr>
      <w:tr w:rsidR="00FE4871" w:rsidRPr="00FE4871" w14:paraId="201C69D1" w14:textId="77777777" w:rsidTr="00F71CF8">
        <w:trPr>
          <w:jc w:val="center"/>
        </w:trPr>
        <w:tc>
          <w:tcPr>
            <w:tcW w:w="2122" w:type="dxa"/>
          </w:tcPr>
          <w:p w14:paraId="229FC9D0" w14:textId="77777777" w:rsidR="00D65E6D" w:rsidRPr="00FE4871" w:rsidRDefault="00D65E6D" w:rsidP="00AD3098">
            <w:pPr>
              <w:rPr>
                <w:rFonts w:ascii="PT Serif" w:eastAsia="Calibri" w:hAnsi="PT Serif" w:cs="Times New Roman"/>
                <w:sz w:val="20"/>
                <w:szCs w:val="20"/>
              </w:rPr>
            </w:pPr>
            <w:r w:rsidRPr="00FE4871">
              <w:rPr>
                <w:rFonts w:ascii="PT Serif" w:eastAsia="Calibri" w:hAnsi="PT Serif" w:cs="Times New Roman"/>
                <w:sz w:val="20"/>
                <w:szCs w:val="20"/>
              </w:rPr>
              <w:t>Стратегия развития персонала зависит от общей бизнес-стратегии компании частично</w:t>
            </w:r>
          </w:p>
        </w:tc>
        <w:tc>
          <w:tcPr>
            <w:tcW w:w="7506" w:type="dxa"/>
          </w:tcPr>
          <w:p w14:paraId="670E0681" w14:textId="77777777" w:rsidR="00D65E6D" w:rsidRPr="00FE4871" w:rsidRDefault="00D65E6D" w:rsidP="00AD3098">
            <w:pPr>
              <w:rPr>
                <w:rFonts w:ascii="PT Serif" w:eastAsia="Calibri" w:hAnsi="PT Serif" w:cs="Times New Roman"/>
                <w:sz w:val="20"/>
                <w:szCs w:val="20"/>
              </w:rPr>
            </w:pPr>
            <w:r w:rsidRPr="00FE4871">
              <w:rPr>
                <w:rFonts w:ascii="PT Serif" w:eastAsia="Calibri" w:hAnsi="PT Serif" w:cs="Times New Roman"/>
                <w:sz w:val="20"/>
                <w:szCs w:val="20"/>
              </w:rPr>
              <w:t xml:space="preserve">В данном случае курс развития бизнеса зависит от имеющегося человеческого потенциала на предприятии. То есть в данном случае, цели, поставленные перед компанией, являются более осуществимы, так как построены на реально имеющихся ресурсах. </w:t>
            </w:r>
          </w:p>
        </w:tc>
      </w:tr>
      <w:tr w:rsidR="00FE4871" w:rsidRPr="00FE4871" w14:paraId="38AE7E9A" w14:textId="77777777" w:rsidTr="00F71CF8">
        <w:trPr>
          <w:jc w:val="center"/>
        </w:trPr>
        <w:tc>
          <w:tcPr>
            <w:tcW w:w="2122" w:type="dxa"/>
          </w:tcPr>
          <w:p w14:paraId="7D14406D" w14:textId="77777777" w:rsidR="00D65E6D" w:rsidRPr="00FE4871" w:rsidRDefault="00D65E6D" w:rsidP="00AD3098">
            <w:pPr>
              <w:rPr>
                <w:rFonts w:ascii="PT Serif" w:eastAsia="Calibri" w:hAnsi="PT Serif" w:cs="Times New Roman"/>
                <w:sz w:val="20"/>
                <w:szCs w:val="20"/>
              </w:rPr>
            </w:pPr>
            <w:r w:rsidRPr="00FE4871">
              <w:rPr>
                <w:rFonts w:ascii="PT Serif" w:eastAsia="Calibri" w:hAnsi="PT Serif" w:cs="Times New Roman"/>
                <w:sz w:val="20"/>
                <w:szCs w:val="20"/>
              </w:rPr>
              <w:t>Стратегия развития персонала и общая бизнес-стратегия взаимозависимы</w:t>
            </w:r>
          </w:p>
        </w:tc>
        <w:tc>
          <w:tcPr>
            <w:tcW w:w="7506" w:type="dxa"/>
          </w:tcPr>
          <w:p w14:paraId="0CF89D12" w14:textId="77777777" w:rsidR="00D65E6D" w:rsidRPr="00FE4871" w:rsidRDefault="00D65E6D" w:rsidP="00AD3098">
            <w:pPr>
              <w:rPr>
                <w:rFonts w:ascii="PT Serif" w:eastAsia="Calibri" w:hAnsi="PT Serif" w:cs="Times New Roman"/>
                <w:sz w:val="20"/>
                <w:szCs w:val="20"/>
              </w:rPr>
            </w:pPr>
            <w:r w:rsidRPr="00FE4871">
              <w:rPr>
                <w:rFonts w:ascii="PT Serif" w:eastAsia="Calibri" w:hAnsi="PT Serif" w:cs="Times New Roman"/>
                <w:sz w:val="20"/>
                <w:szCs w:val="20"/>
              </w:rPr>
              <w:t>При реализации данного типа персонал рассматривается как ресурс в достижении общих бизнес-целей, который необходимо не только эффективно использовать, но при этом грамотно и систематически развивать. Также, утверждение общей бизнес-стратегии требует согласованности основных инструментов управления, с помощью которых она будет реализована. Именно в данной области находится персонал и непосредственно реализующаяся кадровая стратегия. В данном случае, в большей степени, в реализацию бизнес-стратегии вовлечен сотрудник по вопросам развития персонала в организации.</w:t>
            </w:r>
          </w:p>
        </w:tc>
      </w:tr>
      <w:tr w:rsidR="00F71CF8" w:rsidRPr="00FE4871" w14:paraId="169DB0DB" w14:textId="77777777" w:rsidTr="00F71CF8">
        <w:trPr>
          <w:jc w:val="center"/>
        </w:trPr>
        <w:tc>
          <w:tcPr>
            <w:tcW w:w="2122" w:type="dxa"/>
          </w:tcPr>
          <w:p w14:paraId="193BA33A" w14:textId="77777777" w:rsidR="00D65E6D" w:rsidRPr="00FE4871" w:rsidRDefault="00D65E6D" w:rsidP="00AD3098">
            <w:pPr>
              <w:rPr>
                <w:rFonts w:ascii="PT Serif" w:eastAsia="Calibri" w:hAnsi="PT Serif" w:cs="Times New Roman"/>
                <w:sz w:val="20"/>
                <w:szCs w:val="20"/>
              </w:rPr>
            </w:pPr>
            <w:r w:rsidRPr="00FE4871">
              <w:rPr>
                <w:rFonts w:ascii="PT Serif" w:eastAsia="Calibri" w:hAnsi="PT Serif" w:cs="Times New Roman"/>
                <w:sz w:val="20"/>
                <w:szCs w:val="20"/>
              </w:rPr>
              <w:t>Интерактивная взаимосвязь стратегии развития персонала и общей бизнес-стратегии</w:t>
            </w:r>
          </w:p>
        </w:tc>
        <w:tc>
          <w:tcPr>
            <w:tcW w:w="7506" w:type="dxa"/>
          </w:tcPr>
          <w:p w14:paraId="1FF1B446" w14:textId="77777777" w:rsidR="00D65E6D" w:rsidRPr="00FE4871" w:rsidRDefault="00D65E6D" w:rsidP="00AD3098">
            <w:pPr>
              <w:rPr>
                <w:rFonts w:ascii="PT Serif" w:eastAsia="Calibri" w:hAnsi="PT Serif" w:cs="Times New Roman"/>
                <w:sz w:val="20"/>
                <w:szCs w:val="20"/>
              </w:rPr>
            </w:pPr>
            <w:r w:rsidRPr="00FE4871">
              <w:rPr>
                <w:rFonts w:ascii="PT Serif" w:eastAsia="Calibri" w:hAnsi="PT Serif" w:cs="Times New Roman"/>
                <w:sz w:val="20"/>
                <w:szCs w:val="20"/>
              </w:rPr>
              <w:t xml:space="preserve">Здесь, персонал непосредственно вовлечен в реализацию общей бизнес-стратегии компании. Это обеспечивает необходимость своевременного информирования сотрудников о поставленных целях компании, предоставления возможности вносить предложения и коррективы по совершенствованию стратегии развития компании. При этом, мероприятия, направленные на реализацию общей бизнес-стратегии, непосредственно соотносятся с мероприятиями в области развития кадров, а именно повышение квалификации, поиск сотрудника необходимой квалификации и </w:t>
            </w:r>
            <w:proofErr w:type="gramStart"/>
            <w:r w:rsidRPr="00FE4871">
              <w:rPr>
                <w:rFonts w:ascii="PT Serif" w:eastAsia="Calibri" w:hAnsi="PT Serif" w:cs="Times New Roman"/>
                <w:sz w:val="20"/>
                <w:szCs w:val="20"/>
              </w:rPr>
              <w:t>т.д.</w:t>
            </w:r>
            <w:proofErr w:type="gramEnd"/>
            <w:r w:rsidRPr="00FE4871">
              <w:rPr>
                <w:rFonts w:ascii="PT Serif" w:eastAsia="Calibri" w:hAnsi="PT Serif" w:cs="Times New Roman"/>
                <w:sz w:val="20"/>
                <w:szCs w:val="20"/>
              </w:rPr>
              <w:t xml:space="preserve"> Также, персонал в данном случае рассматривается не как средство достижения поставленных целей, а как человеческий потенциал, которым владеет компания. </w:t>
            </w:r>
          </w:p>
        </w:tc>
      </w:tr>
    </w:tbl>
    <w:p w14:paraId="3A9689B7" w14:textId="77777777" w:rsidR="00D65E6D" w:rsidRPr="00FE4871" w:rsidRDefault="00D65E6D" w:rsidP="00AD3098">
      <w:pPr>
        <w:spacing w:after="0"/>
        <w:jc w:val="both"/>
        <w:rPr>
          <w:rFonts w:ascii="PT Serif" w:eastAsia="Calibri" w:hAnsi="PT Serif" w:cs="Times New Roman"/>
          <w:sz w:val="20"/>
          <w:szCs w:val="20"/>
        </w:rPr>
      </w:pPr>
    </w:p>
    <w:p w14:paraId="12B50973" w14:textId="77777777" w:rsidR="00AD3098" w:rsidRPr="00FE4871" w:rsidRDefault="00AD3098" w:rsidP="00043EC8">
      <w:pPr>
        <w:spacing w:after="0"/>
        <w:ind w:firstLine="284"/>
        <w:jc w:val="both"/>
        <w:rPr>
          <w:rFonts w:ascii="PT Serif" w:eastAsia="Calibri" w:hAnsi="PT Serif" w:cs="Times New Roman"/>
          <w:sz w:val="20"/>
          <w:szCs w:val="20"/>
        </w:rPr>
        <w:sectPr w:rsidR="00AD309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3C2E083F" w14:textId="77777777" w:rsidR="00D65E6D" w:rsidRPr="00FE4871" w:rsidRDefault="00D65E6D" w:rsidP="00F71CF8">
      <w:pPr>
        <w:spacing w:after="0" w:line="230"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Отметим, что на практике может наблюдаться такая ситуация, что общая бизнес-стратегия не будет иметь должной взаимосвязи со стратегией развития персонала. Это случается при раздельной разработке бизнес-стратегии и стратегии развития персонала. В данном случае компания подвергает дальнейшее развитие к разобщенности и несогласованности целей данных стратегий. Данный вариант характеризует отсутствие взаимосвязи отделов по развитию персонала с прочими отделами и высшим руководством компании. Поэтому, данный способ не является эффективным, на сегодняшний день. </w:t>
      </w:r>
    </w:p>
    <w:p w14:paraId="4CFF3FC3" w14:textId="77777777" w:rsidR="00D65E6D" w:rsidRPr="00FE4871" w:rsidRDefault="00D65E6D" w:rsidP="00F71CF8">
      <w:pPr>
        <w:spacing w:after="0" w:line="230"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Итак, из рассмотренных типов взаимосвязи стратегии развития персонала компании и общей бизнес-стратегии, можно сделать вывод о том, что первая является подсистемой стратегии развития компании в целом. Так как несмотря на то, что некоторые ученые указывают на то, что она является основной построения общего курса развития предприятия, она также является и одним из ее элементов.</w:t>
      </w:r>
    </w:p>
    <w:p w14:paraId="773E04BD" w14:textId="77777777" w:rsidR="00D65E6D" w:rsidRPr="00FE4871" w:rsidRDefault="00D65E6D" w:rsidP="00F71CF8">
      <w:pPr>
        <w:spacing w:after="0" w:line="230"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Четыркина Н. Ю. отмечает то, что стратегия развития персонала занимает особое место в общей бизнес-стратегии. Это связано с тем, что стратегия развития кадров создается в организации в качестве функциональной стратегии. Данный вид стратегии разрабатывается </w:t>
      </w:r>
      <w:r w:rsidRPr="00FE4871">
        <w:rPr>
          <w:rFonts w:ascii="PT Serif" w:eastAsia="Calibri" w:hAnsi="PT Serif" w:cs="Times New Roman"/>
          <w:sz w:val="20"/>
          <w:szCs w:val="20"/>
        </w:rPr>
        <w:lastRenderedPageBreak/>
        <w:t xml:space="preserve">функциональными службами и отделами предприятия [11,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xml:space="preserve">. 249]. На основе этого, можно сказать, что стратегия развития персонала представляет собой функциональную стратегию, интегрирующуюся в общую стратегию организации, обеспечивая формирование ее конкурентных преимуществ. На современном этапе развития она не только является средством реализации других функциональных стратегий компании, но и выполняет самостоятельную роль в достижении эффективности и конкурентоспособности фирмы в целом. </w:t>
      </w:r>
    </w:p>
    <w:p w14:paraId="2148ABE4" w14:textId="77777777" w:rsidR="00D65E6D" w:rsidRPr="00FE4871" w:rsidRDefault="00D65E6D" w:rsidP="00F71CF8">
      <w:pPr>
        <w:spacing w:after="0" w:line="230"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Если речь идет об организации в целом, то стратегия развития персонала разрабатывается как функциональная стратегия. Для диверсифицированной компании стратегия управления персоналом разрабатывается как функциональная для каждой сферы деятельности с учетом специфики производства, структуры персонала, требований к квалификации и профессиональной подготовке, методам обучения и </w:t>
      </w:r>
      <w:proofErr w:type="gramStart"/>
      <w:r w:rsidRPr="00FE4871">
        <w:rPr>
          <w:rFonts w:ascii="PT Serif" w:eastAsia="Calibri" w:hAnsi="PT Serif" w:cs="Times New Roman"/>
          <w:sz w:val="20"/>
          <w:szCs w:val="20"/>
        </w:rPr>
        <w:t>т.д.</w:t>
      </w:r>
      <w:proofErr w:type="gramEnd"/>
      <w:r w:rsidRPr="00FE4871">
        <w:rPr>
          <w:rFonts w:ascii="PT Serif" w:eastAsia="Calibri" w:hAnsi="PT Serif" w:cs="Times New Roman"/>
          <w:sz w:val="20"/>
          <w:szCs w:val="20"/>
        </w:rPr>
        <w:t xml:space="preserve"> </w:t>
      </w:r>
    </w:p>
    <w:p w14:paraId="7BF70C96" w14:textId="77777777" w:rsidR="00D65E6D" w:rsidRPr="00FE4871" w:rsidRDefault="00D65E6D" w:rsidP="00F71CF8">
      <w:pPr>
        <w:spacing w:after="0" w:line="230"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Место стратегии развития персонала в общей бизнес-стратегии компании представлено на рисунке 2.</w:t>
      </w:r>
    </w:p>
    <w:p w14:paraId="46382C16" w14:textId="77777777" w:rsidR="00AD3098" w:rsidRPr="00FE4871" w:rsidRDefault="00AD3098" w:rsidP="00043EC8">
      <w:pPr>
        <w:spacing w:after="0"/>
        <w:ind w:firstLine="284"/>
        <w:jc w:val="center"/>
        <w:rPr>
          <w:rFonts w:ascii="PT Serif" w:eastAsia="Calibri" w:hAnsi="PT Serif" w:cs="Times New Roman"/>
          <w:sz w:val="20"/>
          <w:szCs w:val="20"/>
        </w:rPr>
        <w:sectPr w:rsidR="00AD3098" w:rsidRPr="00FE4871" w:rsidSect="00AD3098">
          <w:footnotePr>
            <w:numRestart w:val="eachPage"/>
          </w:footnotePr>
          <w:type w:val="continuous"/>
          <w:pgSz w:w="11907" w:h="16840" w:code="9"/>
          <w:pgMar w:top="1134" w:right="1134" w:bottom="1134" w:left="1134" w:header="708" w:footer="708" w:gutter="0"/>
          <w:cols w:num="2" w:space="708"/>
          <w:docGrid w:linePitch="360"/>
        </w:sectPr>
      </w:pPr>
    </w:p>
    <w:p w14:paraId="4FAAD0A0" w14:textId="77777777" w:rsidR="00D65E6D" w:rsidRPr="00FE4871" w:rsidRDefault="00D65E6D" w:rsidP="00AD3098">
      <w:pPr>
        <w:spacing w:after="0"/>
        <w:jc w:val="center"/>
        <w:rPr>
          <w:rFonts w:ascii="PT Serif" w:eastAsia="Calibri" w:hAnsi="PT Serif" w:cs="Times New Roman"/>
          <w:sz w:val="20"/>
          <w:szCs w:val="20"/>
        </w:rPr>
      </w:pPr>
      <w:r w:rsidRPr="00FE4871">
        <w:rPr>
          <w:rFonts w:ascii="PT Serif" w:eastAsia="Calibri" w:hAnsi="PT Serif" w:cs="Times New Roman"/>
          <w:noProof/>
          <w:sz w:val="20"/>
          <w:szCs w:val="20"/>
          <w:lang w:eastAsia="ru-RU"/>
        </w:rPr>
        <mc:AlternateContent>
          <mc:Choice Requires="wpc">
            <w:drawing>
              <wp:inline distT="0" distB="0" distL="0" distR="0" wp14:anchorId="709AAFE0" wp14:editId="482D3EBB">
                <wp:extent cx="5538470" cy="2911032"/>
                <wp:effectExtent l="0" t="0" r="5080" b="3810"/>
                <wp:docPr id="56" name="Полотно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0" name="Равнобедренный треугольник 30"/>
                        <wps:cNvSpPr/>
                        <wps:spPr>
                          <a:xfrm>
                            <a:off x="243832" y="28166"/>
                            <a:ext cx="3406140" cy="2840015"/>
                          </a:xfrm>
                          <a:prstGeom prst="triangle">
                            <a:avLst>
                              <a:gd name="adj" fmla="val 4999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единительная линия 31"/>
                        <wps:cNvCnPr/>
                        <wps:spPr>
                          <a:xfrm>
                            <a:off x="1287780" y="1201646"/>
                            <a:ext cx="1303020" cy="7620"/>
                          </a:xfrm>
                          <a:prstGeom prst="line">
                            <a:avLst/>
                          </a:prstGeom>
                          <a:noFill/>
                          <a:ln w="6350" cap="flat" cmpd="sng" algn="ctr">
                            <a:solidFill>
                              <a:sysClr val="windowText" lastClr="000000"/>
                            </a:solidFill>
                            <a:prstDash val="solid"/>
                            <a:miter lim="800000"/>
                          </a:ln>
                          <a:effectLst/>
                        </wps:spPr>
                        <wps:bodyPr/>
                      </wps:wsp>
                      <wps:wsp>
                        <wps:cNvPr id="32" name="Прямая соединительная линия 32"/>
                        <wps:cNvCnPr/>
                        <wps:spPr>
                          <a:xfrm>
                            <a:off x="998220" y="1696946"/>
                            <a:ext cx="1897380" cy="15240"/>
                          </a:xfrm>
                          <a:prstGeom prst="line">
                            <a:avLst/>
                          </a:prstGeom>
                          <a:noFill/>
                          <a:ln w="6350" cap="flat" cmpd="sng" algn="ctr">
                            <a:solidFill>
                              <a:sysClr val="windowText" lastClr="000000"/>
                            </a:solidFill>
                            <a:prstDash val="solid"/>
                            <a:miter lim="800000"/>
                          </a:ln>
                          <a:effectLst/>
                        </wps:spPr>
                        <wps:bodyPr/>
                      </wps:wsp>
                      <wps:wsp>
                        <wps:cNvPr id="33" name="Прямая соединительная линия 33"/>
                        <wps:cNvCnPr/>
                        <wps:spPr>
                          <a:xfrm>
                            <a:off x="629920" y="2321786"/>
                            <a:ext cx="2651760" cy="0"/>
                          </a:xfrm>
                          <a:prstGeom prst="line">
                            <a:avLst/>
                          </a:prstGeom>
                          <a:noFill/>
                          <a:ln w="6350" cap="flat" cmpd="sng" algn="ctr">
                            <a:solidFill>
                              <a:sysClr val="windowText" lastClr="000000"/>
                            </a:solidFill>
                            <a:prstDash val="solid"/>
                            <a:miter lim="800000"/>
                          </a:ln>
                          <a:effectLst/>
                        </wps:spPr>
                        <wps:bodyPr/>
                      </wps:wsp>
                      <wps:wsp>
                        <wps:cNvPr id="34" name="Надпись 34"/>
                        <wps:cNvSpPr txBox="1"/>
                        <wps:spPr>
                          <a:xfrm>
                            <a:off x="1371600" y="743078"/>
                            <a:ext cx="1097280" cy="473710"/>
                          </a:xfrm>
                          <a:prstGeom prst="rect">
                            <a:avLst/>
                          </a:prstGeom>
                          <a:noFill/>
                        </wps:spPr>
                        <wps:txbx>
                          <w:txbxContent>
                            <w:p w14:paraId="20D2CEEF" w14:textId="77777777" w:rsidR="00D65E6D" w:rsidRPr="00D65E6D" w:rsidRDefault="00D65E6D" w:rsidP="00D65E6D">
                              <w:pPr>
                                <w:pStyle w:val="a0"/>
                                <w:jc w:val="center"/>
                                <w:rPr>
                                  <w14:shadow w14:blurRad="38100" w14:dist="19050" w14:dir="2700000" w14:sx="100000" w14:sy="100000" w14:kx="0" w14:ky="0" w14:algn="tl">
                                    <w14:srgbClr w14:val="000000">
                                      <w14:alpha w14:val="60000"/>
                                    </w14:srgbClr>
                                  </w14:shadow>
                                </w:rPr>
                              </w:pPr>
                              <w:r w:rsidRPr="00D65E6D">
                                <w:rPr>
                                  <w14:shadow w14:blurRad="38100" w14:dist="19050" w14:dir="2700000" w14:sx="100000" w14:sy="100000" w14:kx="0" w14:ky="0" w14:algn="tl">
                                    <w14:srgbClr w14:val="000000">
                                      <w14:alpha w14:val="60000"/>
                                    </w14:srgbClr>
                                  </w14:shadow>
                                </w:rPr>
                                <w:t>Корпоративная</w:t>
                              </w:r>
                            </w:p>
                            <w:p w14:paraId="5259738D" w14:textId="77777777" w:rsidR="00D65E6D" w:rsidRPr="00D65E6D" w:rsidRDefault="00D65E6D" w:rsidP="00D65E6D">
                              <w:pPr>
                                <w:pStyle w:val="a0"/>
                                <w:jc w:val="center"/>
                                <w:rPr>
                                  <w14:shadow w14:blurRad="38100" w14:dist="19050" w14:dir="2700000" w14:sx="100000" w14:sy="100000" w14:kx="0" w14:ky="0" w14:algn="tl">
                                    <w14:srgbClr w14:val="000000">
                                      <w14:alpha w14:val="60000"/>
                                    </w14:srgbClr>
                                  </w14:shadow>
                                </w:rPr>
                              </w:pPr>
                              <w:r w:rsidRPr="00D65E6D">
                                <w:rPr>
                                  <w14:shadow w14:blurRad="38100" w14:dist="19050" w14:dir="2700000" w14:sx="100000" w14:sy="100000" w14:kx="0" w14:ky="0" w14:algn="tl">
                                    <w14:srgbClr w14:val="000000">
                                      <w14:alpha w14:val="60000"/>
                                    </w14:srgbClr>
                                  </w14:shadow>
                                </w:rPr>
                                <w:t>стратегия</w:t>
                              </w:r>
                            </w:p>
                          </w:txbxContent>
                        </wps:txbx>
                        <wps:bodyPr wrap="none" lIns="91440" tIns="45720" rIns="91440" bIns="45720" anchor="ctr">
                          <a:spAutoFit/>
                        </wps:bodyPr>
                      </wps:wsp>
                      <wps:wsp>
                        <wps:cNvPr id="35" name="Надпись 8"/>
                        <wps:cNvSpPr txBox="1"/>
                        <wps:spPr>
                          <a:xfrm>
                            <a:off x="1322957" y="1328130"/>
                            <a:ext cx="1286510" cy="333375"/>
                          </a:xfrm>
                          <a:prstGeom prst="rect">
                            <a:avLst/>
                          </a:prstGeom>
                          <a:noFill/>
                        </wps:spPr>
                        <wps:txbx>
                          <w:txbxContent>
                            <w:p w14:paraId="4CB2C210" w14:textId="77777777" w:rsidR="00D65E6D" w:rsidRPr="00D65E6D" w:rsidRDefault="00D65E6D" w:rsidP="00D65E6D">
                              <w:pPr>
                                <w:jc w:val="center"/>
                                <w:rPr>
                                  <w:rFonts w:ascii="Calibri" w:eastAsia="Calibri" w:hAnsi="Calibri"/>
                                  <w14:shadow w14:blurRad="38100" w14:dist="19050" w14:dir="2700000" w14:sx="100000" w14:sy="100000" w14:kx="0" w14:ky="0" w14:algn="tl">
                                    <w14:srgbClr w14:val="000000">
                                      <w14:alpha w14:val="60000"/>
                                    </w14:srgbClr>
                                  </w14:shadow>
                                </w:rPr>
                              </w:pPr>
                              <w:r w:rsidRPr="00D65E6D">
                                <w:rPr>
                                  <w:rFonts w:ascii="Calibri" w:eastAsia="Calibri" w:hAnsi="Calibri"/>
                                  <w14:shadow w14:blurRad="38100" w14:dist="19050" w14:dir="2700000" w14:sx="100000" w14:sy="100000" w14:kx="0" w14:ky="0" w14:algn="tl">
                                    <w14:srgbClr w14:val="000000">
                                      <w14:alpha w14:val="60000"/>
                                    </w14:srgbClr>
                                  </w14:shadow>
                                </w:rPr>
                                <w:t>Деловая стратегия</w:t>
                              </w:r>
                            </w:p>
                          </w:txbxContent>
                        </wps:txbx>
                        <wps:bodyPr wrap="none" lIns="91440" tIns="45720" rIns="91440" bIns="45720" anchor="ctr">
                          <a:spAutoFit/>
                        </wps:bodyPr>
                      </wps:wsp>
                      <wps:wsp>
                        <wps:cNvPr id="36" name="Надпись 8"/>
                        <wps:cNvSpPr txBox="1"/>
                        <wps:spPr>
                          <a:xfrm>
                            <a:off x="1048646" y="1843977"/>
                            <a:ext cx="1831975" cy="346075"/>
                          </a:xfrm>
                          <a:prstGeom prst="rect">
                            <a:avLst/>
                          </a:prstGeom>
                          <a:noFill/>
                        </wps:spPr>
                        <wps:txbx>
                          <w:txbxContent>
                            <w:p w14:paraId="00CBB17D" w14:textId="77777777" w:rsidR="00D65E6D" w:rsidRPr="00D65E6D" w:rsidRDefault="00D65E6D" w:rsidP="00D65E6D">
                              <w:pPr>
                                <w:spacing w:line="256" w:lineRule="auto"/>
                                <w:jc w:val="center"/>
                                <w:rPr>
                                  <w:rFonts w:ascii="Calibri" w:eastAsia="Calibri" w:hAnsi="Calibri"/>
                                  <w14:shadow w14:blurRad="38100" w14:dist="19050" w14:dir="2700000" w14:sx="100000" w14:sy="100000" w14:kx="0" w14:ky="0" w14:algn="tl">
                                    <w14:srgbClr w14:val="000000">
                                      <w14:alpha w14:val="60000"/>
                                    </w14:srgbClr>
                                  </w14:shadow>
                                </w:rPr>
                              </w:pPr>
                              <w:r w:rsidRPr="00D65E6D">
                                <w:rPr>
                                  <w:rFonts w:ascii="Calibri" w:eastAsia="Calibri" w:hAnsi="Calibri"/>
                                  <w14:shadow w14:blurRad="38100" w14:dist="19050" w14:dir="2700000" w14:sx="100000" w14:sy="100000" w14:kx="0" w14:ky="0" w14:algn="tl">
                                    <w14:srgbClr w14:val="000000">
                                      <w14:alpha w14:val="60000"/>
                                    </w14:srgbClr>
                                  </w14:shadow>
                                </w:rPr>
                                <w:t>Функциональные стратегии</w:t>
                              </w:r>
                            </w:p>
                          </w:txbxContent>
                        </wps:txbx>
                        <wps:bodyPr wrap="none" lIns="91440" tIns="45720" rIns="91440" bIns="45720" anchor="ctr">
                          <a:spAutoFit/>
                        </wps:bodyPr>
                      </wps:wsp>
                      <wps:wsp>
                        <wps:cNvPr id="37" name="Надпись 8"/>
                        <wps:cNvSpPr txBox="1"/>
                        <wps:spPr>
                          <a:xfrm>
                            <a:off x="1094364" y="2470980"/>
                            <a:ext cx="1703070" cy="346075"/>
                          </a:xfrm>
                          <a:prstGeom prst="rect">
                            <a:avLst/>
                          </a:prstGeom>
                          <a:noFill/>
                        </wps:spPr>
                        <wps:txbx>
                          <w:txbxContent>
                            <w:p w14:paraId="2164BB70" w14:textId="77777777" w:rsidR="00D65E6D" w:rsidRPr="00D65E6D" w:rsidRDefault="00D65E6D" w:rsidP="00D65E6D">
                              <w:pPr>
                                <w:spacing w:line="256" w:lineRule="auto"/>
                                <w:jc w:val="center"/>
                                <w:rPr>
                                  <w:rFonts w:ascii="Calibri" w:eastAsia="Calibri" w:hAnsi="Calibri"/>
                                  <w14:shadow w14:blurRad="38100" w14:dist="19050" w14:dir="2700000" w14:sx="100000" w14:sy="100000" w14:kx="0" w14:ky="0" w14:algn="tl">
                                    <w14:srgbClr w14:val="000000">
                                      <w14:alpha w14:val="60000"/>
                                    </w14:srgbClr>
                                  </w14:shadow>
                                </w:rPr>
                              </w:pPr>
                              <w:r w:rsidRPr="00D65E6D">
                                <w:rPr>
                                  <w:rFonts w:ascii="Calibri" w:eastAsia="Calibri" w:hAnsi="Calibri"/>
                                  <w14:shadow w14:blurRad="38100" w14:dist="19050" w14:dir="2700000" w14:sx="100000" w14:sy="100000" w14:kx="0" w14:ky="0" w14:algn="tl">
                                    <w14:srgbClr w14:val="000000">
                                      <w14:alpha w14:val="60000"/>
                                    </w14:srgbClr>
                                  </w14:shadow>
                                </w:rPr>
                                <w:t>Операционные стратегии</w:t>
                              </w:r>
                            </w:p>
                          </w:txbxContent>
                        </wps:txbx>
                        <wps:bodyPr wrap="none" lIns="91440" tIns="45720" rIns="91440" bIns="45720" anchor="ctr">
                          <a:spAutoFit/>
                        </wps:bodyPr>
                      </wps:wsp>
                      <wps:wsp>
                        <wps:cNvPr id="38" name="Прямоугольник 38"/>
                        <wps:cNvSpPr/>
                        <wps:spPr>
                          <a:xfrm>
                            <a:off x="3604260" y="355826"/>
                            <a:ext cx="1882140" cy="45720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307785EA" w14:textId="77777777" w:rsidR="00D65E6D" w:rsidRPr="00814ECF" w:rsidRDefault="00D65E6D" w:rsidP="00D65E6D">
                              <w:pPr>
                                <w:jc w:val="center"/>
                                <w:rPr>
                                  <w:rFonts w:ascii="Times New Roman" w:hAnsi="Times New Roman" w:cs="Times New Roman"/>
                                  <w:sz w:val="24"/>
                                  <w:szCs w:val="24"/>
                                </w:rPr>
                              </w:pPr>
                              <w:r w:rsidRPr="00814ECF">
                                <w:rPr>
                                  <w:rFonts w:ascii="Times New Roman" w:hAnsi="Times New Roman" w:cs="Times New Roman"/>
                                  <w:sz w:val="24"/>
                                  <w:szCs w:val="24"/>
                                </w:rPr>
                                <w:t>Общая стратегия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3619500" y="1823606"/>
                            <a:ext cx="1866900" cy="45720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74593942" w14:textId="77777777" w:rsidR="00D65E6D" w:rsidRPr="00F71F3D" w:rsidRDefault="00D65E6D" w:rsidP="00D65E6D">
                              <w:pPr>
                                <w:jc w:val="center"/>
                                <w:rPr>
                                  <w:rFonts w:ascii="Times New Roman" w:hAnsi="Times New Roman" w:cs="Times New Roman"/>
                                  <w:sz w:val="24"/>
                                  <w:szCs w:val="24"/>
                                </w:rPr>
                              </w:pPr>
                              <w:r w:rsidRPr="00F71F3D">
                                <w:rPr>
                                  <w:rFonts w:ascii="Times New Roman" w:hAnsi="Times New Roman" w:cs="Times New Roman"/>
                                  <w:sz w:val="24"/>
                                  <w:szCs w:val="24"/>
                                </w:rPr>
                                <w:t xml:space="preserve">Стратегия </w:t>
                              </w:r>
                              <w:r>
                                <w:rPr>
                                  <w:rFonts w:ascii="Times New Roman" w:hAnsi="Times New Roman" w:cs="Times New Roman"/>
                                  <w:sz w:val="24"/>
                                  <w:szCs w:val="24"/>
                                </w:rPr>
                                <w:t>развития</w:t>
                              </w:r>
                              <w:r w:rsidRPr="00F71F3D">
                                <w:rPr>
                                  <w:rFonts w:ascii="Times New Roman" w:hAnsi="Times New Roman" w:cs="Times New Roman"/>
                                  <w:sz w:val="24"/>
                                  <w:szCs w:val="24"/>
                                </w:rPr>
                                <w:t xml:space="preserve"> персонал</w:t>
                              </w:r>
                              <w:r>
                                <w:rPr>
                                  <w:rFonts w:ascii="Times New Roman" w:hAnsi="Times New Roman" w:cs="Times New Roman"/>
                                  <w:sz w:val="24"/>
                                  <w:szCs w:val="24"/>
                                </w:rPr>
                                <w:t>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3619500" y="1069226"/>
                            <a:ext cx="1866900" cy="45720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1DF699F8" w14:textId="77777777" w:rsidR="00D65E6D" w:rsidRPr="00F71F3D" w:rsidRDefault="00D65E6D" w:rsidP="00D65E6D">
                              <w:pPr>
                                <w:jc w:val="center"/>
                                <w:rPr>
                                  <w:rFonts w:ascii="Times New Roman" w:hAnsi="Times New Roman" w:cs="Times New Roman"/>
                                  <w:sz w:val="24"/>
                                  <w:szCs w:val="24"/>
                                </w:rPr>
                              </w:pPr>
                              <w:r w:rsidRPr="00F71F3D">
                                <w:rPr>
                                  <w:rFonts w:ascii="Times New Roman" w:hAnsi="Times New Roman" w:cs="Times New Roman"/>
                                  <w:sz w:val="24"/>
                                  <w:szCs w:val="24"/>
                                </w:rPr>
                                <w:t>Стратегии отдельного направления бизнеса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Прямая со стрелкой 43"/>
                        <wps:cNvCnPr/>
                        <wps:spPr>
                          <a:xfrm>
                            <a:off x="2247900" y="569186"/>
                            <a:ext cx="1356360" cy="15240"/>
                          </a:xfrm>
                          <a:prstGeom prst="straightConnector1">
                            <a:avLst/>
                          </a:prstGeom>
                          <a:noFill/>
                          <a:ln w="6350" cap="flat" cmpd="sng" algn="ctr">
                            <a:solidFill>
                              <a:sysClr val="windowText" lastClr="000000"/>
                            </a:solidFill>
                            <a:prstDash val="solid"/>
                            <a:miter lim="800000"/>
                            <a:tailEnd type="triangle"/>
                          </a:ln>
                          <a:effectLst/>
                        </wps:spPr>
                        <wps:bodyPr/>
                      </wps:wsp>
                      <wps:wsp>
                        <wps:cNvPr id="44" name="Прямая со стрелкой 44"/>
                        <wps:cNvCnPr/>
                        <wps:spPr>
                          <a:xfrm>
                            <a:off x="2720340" y="1343546"/>
                            <a:ext cx="906780"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Прямая со стрелкой 45"/>
                        <wps:cNvCnPr/>
                        <wps:spPr>
                          <a:xfrm flipV="1">
                            <a:off x="3139440" y="2052206"/>
                            <a:ext cx="480060" cy="10500"/>
                          </a:xfrm>
                          <a:prstGeom prst="straightConnector1">
                            <a:avLst/>
                          </a:prstGeom>
                          <a:noFill/>
                          <a:ln w="6350" cap="flat" cmpd="sng" algn="ctr">
                            <a:solidFill>
                              <a:sysClr val="windowText" lastClr="000000"/>
                            </a:solidFill>
                            <a:prstDash val="solid"/>
                            <a:miter lim="800000"/>
                            <a:tailEnd type="triangle"/>
                          </a:ln>
                          <a:effectLst/>
                        </wps:spPr>
                        <wps:bodyPr/>
                      </wps:wsp>
                      <wps:wsp>
                        <wps:cNvPr id="46" name="Прямая со стрелкой 46"/>
                        <wps:cNvCnPr/>
                        <wps:spPr>
                          <a:xfrm>
                            <a:off x="4008120" y="820646"/>
                            <a:ext cx="0" cy="2286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47" name="Прямая со стрелкой 47"/>
                        <wps:cNvCnPr/>
                        <wps:spPr>
                          <a:xfrm>
                            <a:off x="5209200" y="820646"/>
                            <a:ext cx="0" cy="2286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3" name="Прямая со стрелкой 53"/>
                        <wps:cNvCnPr/>
                        <wps:spPr>
                          <a:xfrm>
                            <a:off x="3967140" y="1549286"/>
                            <a:ext cx="0" cy="2286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4" name="Прямая со стрелкой 54"/>
                        <wps:cNvCnPr/>
                        <wps:spPr>
                          <a:xfrm>
                            <a:off x="5239680" y="1556906"/>
                            <a:ext cx="0" cy="2286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c:wpc>
                  </a:graphicData>
                </a:graphic>
              </wp:inline>
            </w:drawing>
          </mc:Choice>
          <mc:Fallback>
            <w:pict>
              <v:group w14:anchorId="709AAFE0" id="Полотно 56" o:spid="_x0000_s1026" editas="canvas" style="width:436.1pt;height:229.2pt;mso-position-horizontal-relative:char;mso-position-vertical-relative:line" coordsize="55384,2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&#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384;height:29108;visibility:visible;mso-wrap-style:square" filled="t">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0" o:spid="_x0000_s1028" type="#_x0000_t5" style="position:absolute;left:2438;top:281;width:34061;height:2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" fillcolor="window" strokecolor="windowText" strokeweight="1pt"/>
                <v:line id="Прямая соединительная линия 31" o:spid="_x0000_s1029" style="position:absolute;visibility:visible;mso-wrap-style:square" from="12877,12016" to="25908,1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txAAAANsAAAAPAAAAZHJzL2Rvd25yZXYueG1sRI/BasMw&#10;EETvhfyD2EBvtZwU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GKyK+3EAAAA2wAAAA8A&#10;AAAAAAAAAAAAAAAABwIAAGRycy9kb3ducmV2LnhtbFBLBQYAAAAAAwADALcAAAD4AgAAAAA=&#10;" strokecolor="windowText" strokeweight=".5pt">
                  <v:stroke joinstyle="miter"/>
                </v:line>
                <v:line id="Прямая соединительная линия 32" o:spid="_x0000_s1030" style="position:absolute;visibility:visible;mso-wrap-style:square" from="9982,16969" to="28956,1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WaxAAAANsAAAAPAAAAZHJzL2Rvd25yZXYueG1sRI/BasMw&#10;EETvhfyD2EBvjRwX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JJgtZrEAAAA2wAAAA8A&#10;AAAAAAAAAAAAAAAABwIAAGRycy9kb3ducmV2LnhtbFBLBQYAAAAAAwADALcAAAD4AgAAAAA=&#10;" strokecolor="windowText" strokeweight=".5pt">
                  <v:stroke joinstyle="miter"/>
                </v:line>
                <v:line id="Прямая соединительная линия 33" o:spid="_x0000_s1031" style="position:absolute;visibility:visible;mso-wrap-style:square" from="6299,23217" to="32816,2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ABxAAAANsAAAAPAAAAZHJzL2Rvd25yZXYueG1sRI/NasMw&#10;EITvgb6D2EJviZwY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P0sEAHEAAAA2wAAAA8A&#10;AAAAAAAAAAAAAAAABwIAAGRycy9kb3ducmV2LnhtbFBLBQYAAAAAAwADALcAAAD4AgAAAAA=&#10;" strokecolor="windowText" strokeweight=".5pt">
                  <v:stroke joinstyle="miter"/>
                </v:line>
                <v:shapetype id="_x0000_t202" coordsize="21600,21600" o:spt="202" path="m,l,21600r21600,l21600,xe">
                  <v:stroke joinstyle="miter"/>
                  <v:path gradientshapeok="t" o:connecttype="rect"/>
                </v:shapetype>
                <v:shape id="Надпись 34" o:spid="_x0000_s1032" type="#_x0000_t202" style="position:absolute;left:13716;top:7430;width:10972;height:47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" filled="f" stroked="f">
                  <v:textbox style="mso-fit-shape-to-text:t">
                    <w:txbxContent>
                      <w:p w14:paraId="20D2CEEF" w14:textId="77777777" w:rsidR="00D65E6D" w:rsidRPr="00D65E6D" w:rsidRDefault="00D65E6D" w:rsidP="00D65E6D">
                        <w:pPr>
                          <w:pStyle w:val="a0"/>
                          <w:jc w:val="center"/>
                          <w:rPr>
                            <w14:shadow w14:blurRad="38100" w14:dist="19050" w14:dir="2700000" w14:sx="100000" w14:sy="100000" w14:kx="0" w14:ky="0" w14:algn="tl">
                              <w14:srgbClr w14:val="000000">
                                <w14:alpha w14:val="60000"/>
                              </w14:srgbClr>
                            </w14:shadow>
                          </w:rPr>
                        </w:pPr>
                        <w:r w:rsidRPr="00D65E6D">
                          <w:rPr>
                            <w14:shadow w14:blurRad="38100" w14:dist="19050" w14:dir="2700000" w14:sx="100000" w14:sy="100000" w14:kx="0" w14:ky="0" w14:algn="tl">
                              <w14:srgbClr w14:val="000000">
                                <w14:alpha w14:val="60000"/>
                              </w14:srgbClr>
                            </w14:shadow>
                          </w:rPr>
                          <w:t>Корпоративная</w:t>
                        </w:r>
                      </w:p>
                      <w:p w14:paraId="5259738D" w14:textId="77777777" w:rsidR="00D65E6D" w:rsidRPr="00D65E6D" w:rsidRDefault="00D65E6D" w:rsidP="00D65E6D">
                        <w:pPr>
                          <w:pStyle w:val="a0"/>
                          <w:jc w:val="center"/>
                          <w:rPr>
                            <w14:shadow w14:blurRad="38100" w14:dist="19050" w14:dir="2700000" w14:sx="100000" w14:sy="100000" w14:kx="0" w14:ky="0" w14:algn="tl">
                              <w14:srgbClr w14:val="000000">
                                <w14:alpha w14:val="60000"/>
                              </w14:srgbClr>
                            </w14:shadow>
                          </w:rPr>
                        </w:pPr>
                        <w:r w:rsidRPr="00D65E6D">
                          <w:rPr>
                            <w14:shadow w14:blurRad="38100" w14:dist="19050" w14:dir="2700000" w14:sx="100000" w14:sy="100000" w14:kx="0" w14:ky="0" w14:algn="tl">
                              <w14:srgbClr w14:val="000000">
                                <w14:alpha w14:val="60000"/>
                              </w14:srgbClr>
                            </w14:shadow>
                          </w:rPr>
                          <w:t>стратегия</w:t>
                        </w:r>
                      </w:p>
                    </w:txbxContent>
                  </v:textbox>
                </v:shape>
                <v:shape id="Надпись 8" o:spid="_x0000_s1033" type="#_x0000_t202" style="position:absolute;left:13229;top:13281;width:12865;height:33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" filled="f" stroked="f">
                  <v:textbox style="mso-fit-shape-to-text:t">
                    <w:txbxContent>
                      <w:p w14:paraId="4CB2C210" w14:textId="77777777" w:rsidR="00D65E6D" w:rsidRPr="00D65E6D" w:rsidRDefault="00D65E6D" w:rsidP="00D65E6D">
                        <w:pPr>
                          <w:jc w:val="center"/>
                          <w:rPr>
                            <w:rFonts w:ascii="Calibri" w:eastAsia="Calibri" w:hAnsi="Calibri"/>
                            <w14:shadow w14:blurRad="38100" w14:dist="19050" w14:dir="2700000" w14:sx="100000" w14:sy="100000" w14:kx="0" w14:ky="0" w14:algn="tl">
                              <w14:srgbClr w14:val="000000">
                                <w14:alpha w14:val="60000"/>
                              </w14:srgbClr>
                            </w14:shadow>
                          </w:rPr>
                        </w:pPr>
                        <w:r w:rsidRPr="00D65E6D">
                          <w:rPr>
                            <w:rFonts w:ascii="Calibri" w:eastAsia="Calibri" w:hAnsi="Calibri"/>
                            <w14:shadow w14:blurRad="38100" w14:dist="19050" w14:dir="2700000" w14:sx="100000" w14:sy="100000" w14:kx="0" w14:ky="0" w14:algn="tl">
                              <w14:srgbClr w14:val="000000">
                                <w14:alpha w14:val="60000"/>
                              </w14:srgbClr>
                            </w14:shadow>
                          </w:rPr>
                          <w:t>Деловая стратегия</w:t>
                        </w:r>
                      </w:p>
                    </w:txbxContent>
                  </v:textbox>
                </v:shape>
                <v:shape id="Надпись 8" o:spid="_x0000_s1034" type="#_x0000_t202" style="position:absolute;left:10486;top:18439;width:18320;height:34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" filled="f" stroked="f">
                  <v:textbox style="mso-fit-shape-to-text:t">
                    <w:txbxContent>
                      <w:p w14:paraId="00CBB17D" w14:textId="77777777" w:rsidR="00D65E6D" w:rsidRPr="00D65E6D" w:rsidRDefault="00D65E6D" w:rsidP="00D65E6D">
                        <w:pPr>
                          <w:spacing w:line="256" w:lineRule="auto"/>
                          <w:jc w:val="center"/>
                          <w:rPr>
                            <w:rFonts w:ascii="Calibri" w:eastAsia="Calibri" w:hAnsi="Calibri"/>
                            <w14:shadow w14:blurRad="38100" w14:dist="19050" w14:dir="2700000" w14:sx="100000" w14:sy="100000" w14:kx="0" w14:ky="0" w14:algn="tl">
                              <w14:srgbClr w14:val="000000">
                                <w14:alpha w14:val="60000"/>
                              </w14:srgbClr>
                            </w14:shadow>
                          </w:rPr>
                        </w:pPr>
                        <w:r w:rsidRPr="00D65E6D">
                          <w:rPr>
                            <w:rFonts w:ascii="Calibri" w:eastAsia="Calibri" w:hAnsi="Calibri"/>
                            <w14:shadow w14:blurRad="38100" w14:dist="19050" w14:dir="2700000" w14:sx="100000" w14:sy="100000" w14:kx="0" w14:ky="0" w14:algn="tl">
                              <w14:srgbClr w14:val="000000">
                                <w14:alpha w14:val="60000"/>
                              </w14:srgbClr>
                            </w14:shadow>
                          </w:rPr>
                          <w:t>Функциональные стратегии</w:t>
                        </w:r>
                      </w:p>
                    </w:txbxContent>
                  </v:textbox>
                </v:shape>
                <v:shape id="Надпись 8" o:spid="_x0000_s1035" type="#_x0000_t202" style="position:absolute;left:10943;top:24709;width:17031;height:34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" filled="f" stroked="f">
                  <v:textbox style="mso-fit-shape-to-text:t">
                    <w:txbxContent>
                      <w:p w14:paraId="2164BB70" w14:textId="77777777" w:rsidR="00D65E6D" w:rsidRPr="00D65E6D" w:rsidRDefault="00D65E6D" w:rsidP="00D65E6D">
                        <w:pPr>
                          <w:spacing w:line="256" w:lineRule="auto"/>
                          <w:jc w:val="center"/>
                          <w:rPr>
                            <w:rFonts w:ascii="Calibri" w:eastAsia="Calibri" w:hAnsi="Calibri"/>
                            <w14:shadow w14:blurRad="38100" w14:dist="19050" w14:dir="2700000" w14:sx="100000" w14:sy="100000" w14:kx="0" w14:ky="0" w14:algn="tl">
                              <w14:srgbClr w14:val="000000">
                                <w14:alpha w14:val="60000"/>
                              </w14:srgbClr>
                            </w14:shadow>
                          </w:rPr>
                        </w:pPr>
                        <w:r w:rsidRPr="00D65E6D">
                          <w:rPr>
                            <w:rFonts w:ascii="Calibri" w:eastAsia="Calibri" w:hAnsi="Calibri"/>
                            <w14:shadow w14:blurRad="38100" w14:dist="19050" w14:dir="2700000" w14:sx="100000" w14:sy="100000" w14:kx="0" w14:ky="0" w14:algn="tl">
                              <w14:srgbClr w14:val="000000">
                                <w14:alpha w14:val="60000"/>
                              </w14:srgbClr>
                            </w14:shadow>
                          </w:rPr>
                          <w:t>Операционные стратегии</w:t>
                        </w:r>
                      </w:p>
                    </w:txbxContent>
                  </v:textbox>
                </v:shape>
                <v:rect id="Прямоугольник 38" o:spid="_x0000_s1036" style="position:absolute;left:36042;top:3558;width:1882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" fillcolor="window" strokecolor="windowText" strokeweight="1pt">
                  <v:stroke dashstyle="dash"/>
                  <v:textbox>
                    <w:txbxContent>
                      <w:p w14:paraId="307785EA" w14:textId="77777777" w:rsidR="00D65E6D" w:rsidRPr="00814ECF" w:rsidRDefault="00D65E6D" w:rsidP="00D65E6D">
                        <w:pPr>
                          <w:jc w:val="center"/>
                          <w:rPr>
                            <w:rFonts w:ascii="Times New Roman" w:hAnsi="Times New Roman" w:cs="Times New Roman"/>
                            <w:sz w:val="24"/>
                            <w:szCs w:val="24"/>
                          </w:rPr>
                        </w:pPr>
                        <w:r w:rsidRPr="00814ECF">
                          <w:rPr>
                            <w:rFonts w:ascii="Times New Roman" w:hAnsi="Times New Roman" w:cs="Times New Roman"/>
                            <w:sz w:val="24"/>
                            <w:szCs w:val="24"/>
                          </w:rPr>
                          <w:t>Общая стратегия компании</w:t>
                        </w:r>
                      </w:p>
                    </w:txbxContent>
                  </v:textbox>
                </v:rect>
                <v:rect id="Прямоугольник 40" o:spid="_x0000_s1037" style="position:absolute;left:36195;top:18236;width:186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" fillcolor="window" strokecolor="windowText" strokeweight="1pt">
                  <v:stroke dashstyle="dash"/>
                  <v:textbox>
                    <w:txbxContent>
                      <w:p w14:paraId="74593942" w14:textId="77777777" w:rsidR="00D65E6D" w:rsidRPr="00F71F3D" w:rsidRDefault="00D65E6D" w:rsidP="00D65E6D">
                        <w:pPr>
                          <w:jc w:val="center"/>
                          <w:rPr>
                            <w:rFonts w:ascii="Times New Roman" w:hAnsi="Times New Roman" w:cs="Times New Roman"/>
                            <w:sz w:val="24"/>
                            <w:szCs w:val="24"/>
                          </w:rPr>
                        </w:pPr>
                        <w:r w:rsidRPr="00F71F3D">
                          <w:rPr>
                            <w:rFonts w:ascii="Times New Roman" w:hAnsi="Times New Roman" w:cs="Times New Roman"/>
                            <w:sz w:val="24"/>
                            <w:szCs w:val="24"/>
                          </w:rPr>
                          <w:t xml:space="preserve">Стратегия </w:t>
                        </w:r>
                        <w:r>
                          <w:rPr>
                            <w:rFonts w:ascii="Times New Roman" w:hAnsi="Times New Roman" w:cs="Times New Roman"/>
                            <w:sz w:val="24"/>
                            <w:szCs w:val="24"/>
                          </w:rPr>
                          <w:t>развития</w:t>
                        </w:r>
                        <w:r w:rsidRPr="00F71F3D">
                          <w:rPr>
                            <w:rFonts w:ascii="Times New Roman" w:hAnsi="Times New Roman" w:cs="Times New Roman"/>
                            <w:sz w:val="24"/>
                            <w:szCs w:val="24"/>
                          </w:rPr>
                          <w:t xml:space="preserve"> персонал</w:t>
                        </w:r>
                        <w:r>
                          <w:rPr>
                            <w:rFonts w:ascii="Times New Roman" w:hAnsi="Times New Roman" w:cs="Times New Roman"/>
                            <w:sz w:val="24"/>
                            <w:szCs w:val="24"/>
                          </w:rPr>
                          <w:t>а</w:t>
                        </w:r>
                      </w:p>
                    </w:txbxContent>
                  </v:textbox>
                </v:rect>
                <v:rect id="Прямоугольник 42" o:spid="_x0000_s1038" style="position:absolute;left:36195;top:10692;width:1866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" fillcolor="window" strokecolor="windowText" strokeweight="1pt">
                  <v:stroke dashstyle="dash"/>
                  <v:textbox>
                    <w:txbxContent>
                      <w:p w14:paraId="1DF699F8" w14:textId="77777777" w:rsidR="00D65E6D" w:rsidRPr="00F71F3D" w:rsidRDefault="00D65E6D" w:rsidP="00D65E6D">
                        <w:pPr>
                          <w:jc w:val="center"/>
                          <w:rPr>
                            <w:rFonts w:ascii="Times New Roman" w:hAnsi="Times New Roman" w:cs="Times New Roman"/>
                            <w:sz w:val="24"/>
                            <w:szCs w:val="24"/>
                          </w:rPr>
                        </w:pPr>
                        <w:r w:rsidRPr="00F71F3D">
                          <w:rPr>
                            <w:rFonts w:ascii="Times New Roman" w:hAnsi="Times New Roman" w:cs="Times New Roman"/>
                            <w:sz w:val="24"/>
                            <w:szCs w:val="24"/>
                          </w:rPr>
                          <w:t>Стратегии отдельного направления бизнеса</w:t>
                        </w:r>
                      </w:p>
                    </w:txbxContent>
                  </v:textbox>
                </v:rect>
                <v:shapetype id="_x0000_t32" coordsize="21600,21600" o:spt="32" o:oned="t" path="m,l21600,21600e" filled="f">
                  <v:path arrowok="t" fillok="f" o:connecttype="none"/>
                  <o:lock v:ext="edit" shapetype="t"/>
                </v:shapetype>
                <v:shape id="Прямая со стрелкой 43" o:spid="_x0000_s1039" type="#_x0000_t32" style="position:absolute;left:22479;top:5691;width:13563;height: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" strokecolor="windowText" strokeweight=".5pt">
                  <v:stroke endarrow="block" joinstyle="miter"/>
                </v:shape>
                <v:shape id="Прямая со стрелкой 44" o:spid="_x0000_s1040" type="#_x0000_t32" style="position:absolute;left:27203;top:13435;width:90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" strokecolor="windowText" strokeweight=".5pt">
                  <v:stroke endarrow="block" joinstyle="miter"/>
                </v:shape>
                <v:shape id="Прямая со стрелкой 45" o:spid="_x0000_s1041" type="#_x0000_t32" style="position:absolute;left:31394;top:20522;width:4801;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" strokecolor="windowText" strokeweight=".5pt">
                  <v:stroke endarrow="block" joinstyle="miter"/>
                </v:shape>
                <v:shape id="Прямая со стрелкой 46" o:spid="_x0000_s1042" type="#_x0000_t32" style="position:absolute;left:40081;top:820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" strokecolor="windowText" strokeweight=".5pt">
                  <v:stroke startarrow="block" endarrow="block" joinstyle="miter"/>
                </v:shape>
                <v:shape id="Прямая со стрелкой 47" o:spid="_x0000_s1043" type="#_x0000_t32" style="position:absolute;left:52092;top:820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" strokecolor="windowText" strokeweight=".5pt">
                  <v:stroke startarrow="block" endarrow="block" joinstyle="miter"/>
                </v:shape>
                <v:shape id="Прямая со стрелкой 53" o:spid="_x0000_s1044" type="#_x0000_t32" style="position:absolute;left:39671;top:1549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" strokecolor="windowText" strokeweight=".5pt">
                  <v:stroke startarrow="block" endarrow="block" joinstyle="miter"/>
                </v:shape>
                <v:shape id="Прямая со стрелкой 54" o:spid="_x0000_s1045" type="#_x0000_t32" style="position:absolute;left:52396;top:1556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" strokecolor="windowText" strokeweight=".5pt">
                  <v:stroke startarrow="block" endarrow="block" joinstyle="miter"/>
                </v:shape>
                <w10:anchorlock/>
              </v:group>
            </w:pict>
          </mc:Fallback>
        </mc:AlternateContent>
      </w:r>
    </w:p>
    <w:p w14:paraId="671266F6" w14:textId="77777777" w:rsidR="00D65E6D" w:rsidRPr="00FE4871" w:rsidRDefault="00D65E6D" w:rsidP="00AD3098">
      <w:pPr>
        <w:spacing w:after="0"/>
        <w:jc w:val="center"/>
        <w:rPr>
          <w:rFonts w:ascii="PT Serif" w:eastAsia="Calibri" w:hAnsi="PT Serif" w:cs="Times New Roman"/>
          <w:sz w:val="20"/>
          <w:szCs w:val="20"/>
        </w:rPr>
      </w:pPr>
      <w:r w:rsidRPr="00FE4871">
        <w:rPr>
          <w:rFonts w:ascii="PT Serif" w:eastAsia="Calibri" w:hAnsi="PT Serif" w:cs="Times New Roman"/>
          <w:sz w:val="20"/>
          <w:szCs w:val="20"/>
        </w:rPr>
        <w:t>Рис. 2. Место стратегии развития персонала в общей бизнес-стратегии компании [1, с. 61]</w:t>
      </w:r>
    </w:p>
    <w:p w14:paraId="4804C73B" w14:textId="77777777" w:rsidR="00D65E6D" w:rsidRPr="00FE4871" w:rsidRDefault="00D65E6D" w:rsidP="00043EC8">
      <w:pPr>
        <w:spacing w:after="0"/>
        <w:ind w:firstLine="284"/>
        <w:jc w:val="both"/>
        <w:rPr>
          <w:rFonts w:ascii="PT Serif" w:eastAsia="Calibri" w:hAnsi="PT Serif" w:cs="Times New Roman"/>
          <w:sz w:val="20"/>
          <w:szCs w:val="20"/>
        </w:rPr>
      </w:pPr>
    </w:p>
    <w:p w14:paraId="7DC3AF51" w14:textId="77777777" w:rsidR="00AD3098" w:rsidRPr="00FE4871" w:rsidRDefault="00AD3098" w:rsidP="00043EC8">
      <w:pPr>
        <w:spacing w:after="0"/>
        <w:ind w:firstLine="284"/>
        <w:jc w:val="both"/>
        <w:rPr>
          <w:rFonts w:ascii="PT Serif" w:eastAsia="Calibri" w:hAnsi="PT Serif" w:cs="Times New Roman"/>
          <w:sz w:val="20"/>
          <w:szCs w:val="20"/>
        </w:rPr>
        <w:sectPr w:rsidR="00AD309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7A5BF06E"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Из представленного рисунка видно, операционная стратегия компании является базисом для построения основной бизнес-стратегии. Данные стратегии могут как дополнять, так и завершать общий бизнес-план деятельности предприятия. Следующий этап в разработке общего плана развития компании – это функциональные стратегии.</w:t>
      </w:r>
    </w:p>
    <w:p w14:paraId="3423AF89"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Основная их задача состоит в решении задач по распределению и развитию укреплению и </w:t>
      </w:r>
      <w:proofErr w:type="gramStart"/>
      <w:r w:rsidRPr="00FE4871">
        <w:rPr>
          <w:rFonts w:ascii="PT Serif" w:eastAsia="Calibri" w:hAnsi="PT Serif" w:cs="Times New Roman"/>
          <w:sz w:val="20"/>
          <w:szCs w:val="20"/>
        </w:rPr>
        <w:t>т.д.</w:t>
      </w:r>
      <w:proofErr w:type="gramEnd"/>
      <w:r w:rsidRPr="00FE4871">
        <w:rPr>
          <w:rFonts w:ascii="PT Serif" w:eastAsia="Calibri" w:hAnsi="PT Serif" w:cs="Times New Roman"/>
          <w:sz w:val="20"/>
          <w:szCs w:val="20"/>
        </w:rPr>
        <w:t xml:space="preserve"> различных видов ресурсов в организации, в том числе и трудовых. При этом функциональные стратегии включаю в себя планирование управлением основной и текущей деятельностью различных подразделений предприятия, то есть сколько отделов имеет компания, столько и функциональных стратегий должно реализовываться [10,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xml:space="preserve">. 109]. </w:t>
      </w:r>
    </w:p>
    <w:p w14:paraId="5811F31C"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Следующая – это деловая стратегия, которая направлена на обеспечение подразделений компании поддержкой на конкурентном рынке. Деловая стратегия включает в себя те шаги и меры, которые будут целесообразны в </w:t>
      </w:r>
      <w:r w:rsidRPr="00FE4871">
        <w:rPr>
          <w:rFonts w:ascii="PT Serif" w:eastAsia="Calibri" w:hAnsi="PT Serif" w:cs="Times New Roman"/>
          <w:sz w:val="20"/>
          <w:szCs w:val="20"/>
        </w:rPr>
        <w:t>текущих условия внешней среды, так как необходимо брать во внимание рыночные, экономические факторы, предпочтения покупателей, изменения в законодательной среде и прочие факторы.</w:t>
      </w:r>
    </w:p>
    <w:p w14:paraId="43A858EE"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Наивысшая ступень в общей бизнес-стратегии компании представляет собой корпоративную стратегию. Данный тип стратегии определяет наиболее глобальные цели и путь развития предприятия. Отметим, что в данном случае, корпоративная стратегия может трактоваться как общая бизнес-стратегия, так как цели и задачи перед ними стоят идентичные. Общая бизнес-стратегия, как и корпоративная обеспечивает единую ориентацию всех подразделений.</w:t>
      </w:r>
    </w:p>
    <w:p w14:paraId="2C68818C"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Таким образом, взаимосвязь стратегии развития персонала и общей бизнес-стратегии очевидна. Стратегия развития персонала, так как это функциональная стратегия предприятия, является одной из основ создания общей стратегии развития предприятия. Данная позиция наиболее актуальна в сегодняшние дни. </w:t>
      </w:r>
      <w:r w:rsidRPr="00FE4871">
        <w:rPr>
          <w:rFonts w:ascii="PT Serif" w:eastAsia="Calibri" w:hAnsi="PT Serif" w:cs="Times New Roman"/>
          <w:sz w:val="20"/>
          <w:szCs w:val="20"/>
        </w:rPr>
        <w:lastRenderedPageBreak/>
        <w:t xml:space="preserve">Это связано с тем, что невозможно без стратегий развития всех структур предприятия, их результатов и возможностей организации определить общие цели компании и определить </w:t>
      </w:r>
      <w:proofErr w:type="gramStart"/>
      <w:r w:rsidRPr="00FE4871">
        <w:rPr>
          <w:rFonts w:ascii="PT Serif" w:eastAsia="Calibri" w:hAnsi="PT Serif" w:cs="Times New Roman"/>
          <w:sz w:val="20"/>
          <w:szCs w:val="20"/>
        </w:rPr>
        <w:t>наиболее оптимальный</w:t>
      </w:r>
      <w:proofErr w:type="gramEnd"/>
      <w:r w:rsidRPr="00FE4871">
        <w:rPr>
          <w:rFonts w:ascii="PT Serif" w:eastAsia="Calibri" w:hAnsi="PT Serif" w:cs="Times New Roman"/>
          <w:sz w:val="20"/>
          <w:szCs w:val="20"/>
        </w:rPr>
        <w:t xml:space="preserve"> путь ее развития на конкурентном рынке. </w:t>
      </w:r>
    </w:p>
    <w:p w14:paraId="403E9E98" w14:textId="77777777" w:rsidR="00D65E6D" w:rsidRPr="00FE4871" w:rsidRDefault="00D65E6D"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заключении стоит отметить ярко выраженную взаимосвязь общей бизнес-стратегии и стратегии развития персонала, которая проявляется в непосредственном влиянии результатов развития персонала на дальнейшее развитие компании и бизнес-идею. Также, здесь необходимо обратить внимание на возможность обратной связи между данными стратегиями компании. Она проявляется в совершенствовании стратегии развития персонала на основе общей бизнес-стратегии, которая в данном случае будет являться двигателем прогресса все компании.</w:t>
      </w:r>
    </w:p>
    <w:p w14:paraId="176E5CE4" w14:textId="77777777" w:rsidR="00AD3098" w:rsidRDefault="00AD3098" w:rsidP="00043EC8">
      <w:pPr>
        <w:spacing w:after="0"/>
        <w:ind w:firstLine="284"/>
        <w:jc w:val="both"/>
        <w:rPr>
          <w:rFonts w:ascii="PT Serif" w:eastAsia="Calibri" w:hAnsi="PT Serif" w:cs="Times New Roman"/>
          <w:sz w:val="20"/>
          <w:szCs w:val="20"/>
        </w:rPr>
      </w:pPr>
    </w:p>
    <w:p w14:paraId="4BA8BF4C" w14:textId="73A654A1" w:rsidR="00D65E6D" w:rsidRPr="00FE4871" w:rsidRDefault="00AD3098" w:rsidP="00F71CF8">
      <w:pPr>
        <w:spacing w:after="0" w:line="230" w:lineRule="auto"/>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23BFA865" w14:textId="777777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Белобородова Н. А. Место и роль кадровой стратегии в общей стратегии управления компанией / Н. А. Белобородова.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 // Известия иркутской государственной экономической академии (Байкальский государственный университет экономики и права). – 2011. – № 5. – С. 59–64.</w:t>
      </w:r>
    </w:p>
    <w:p w14:paraId="0AABDFBF" w14:textId="777777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Виханский, О. С. </w:t>
      </w:r>
      <w:proofErr w:type="gramStart"/>
      <w:r w:rsidRPr="00FE4871">
        <w:rPr>
          <w:rFonts w:ascii="PT Serif" w:eastAsia="Calibri" w:hAnsi="PT Serif" w:cs="Times New Roman"/>
          <w:sz w:val="20"/>
          <w:szCs w:val="20"/>
        </w:rPr>
        <w:t>Менеджмент :</w:t>
      </w:r>
      <w:proofErr w:type="gramEnd"/>
      <w:r w:rsidRPr="00FE4871">
        <w:rPr>
          <w:rFonts w:ascii="PT Serif" w:eastAsia="Calibri" w:hAnsi="PT Serif" w:cs="Times New Roman"/>
          <w:sz w:val="20"/>
          <w:szCs w:val="20"/>
        </w:rPr>
        <w:t xml:space="preserve"> учебник / О. С. Виханский, А.И. Наумов. – 6-е изд., </w:t>
      </w:r>
      <w:proofErr w:type="spellStart"/>
      <w:r w:rsidRPr="00FE4871">
        <w:rPr>
          <w:rFonts w:ascii="PT Serif" w:eastAsia="Calibri" w:hAnsi="PT Serif" w:cs="Times New Roman"/>
          <w:sz w:val="20"/>
          <w:szCs w:val="20"/>
        </w:rPr>
        <w:t>перераб</w:t>
      </w:r>
      <w:proofErr w:type="spellEnd"/>
      <w:r w:rsidRPr="00FE4871">
        <w:rPr>
          <w:rFonts w:ascii="PT Serif" w:eastAsia="Calibri" w:hAnsi="PT Serif" w:cs="Times New Roman"/>
          <w:sz w:val="20"/>
          <w:szCs w:val="20"/>
        </w:rPr>
        <w:t xml:space="preserve">. и доп. – </w:t>
      </w:r>
      <w:proofErr w:type="gramStart"/>
      <w:r w:rsidRPr="00FE4871">
        <w:rPr>
          <w:rFonts w:ascii="PT Serif" w:eastAsia="Calibri" w:hAnsi="PT Serif" w:cs="Times New Roman"/>
          <w:sz w:val="20"/>
          <w:szCs w:val="20"/>
        </w:rPr>
        <w:t>Москва :</w:t>
      </w:r>
      <w:proofErr w:type="gramEnd"/>
      <w:r w:rsidRPr="00FE4871">
        <w:rPr>
          <w:rFonts w:ascii="PT Serif" w:eastAsia="Calibri" w:hAnsi="PT Serif" w:cs="Times New Roman"/>
          <w:sz w:val="20"/>
          <w:szCs w:val="20"/>
        </w:rPr>
        <w:t xml:space="preserve"> Магистр : ИНФРА-М, 2022. – 656 с. – ISBN 978-5-9776-0320-1.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w:t>
      </w:r>
    </w:p>
    <w:p w14:paraId="7EB34693" w14:textId="777777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bookmarkStart w:id="82" w:name="_Hlk114851398"/>
      <w:proofErr w:type="spellStart"/>
      <w:r w:rsidRPr="00FE4871">
        <w:rPr>
          <w:rFonts w:ascii="PT Serif" w:eastAsia="Calibri" w:hAnsi="PT Serif" w:cs="Times New Roman"/>
          <w:sz w:val="20"/>
          <w:szCs w:val="20"/>
        </w:rPr>
        <w:t>Дуненкова</w:t>
      </w:r>
      <w:proofErr w:type="spellEnd"/>
      <w:r w:rsidRPr="00FE4871">
        <w:rPr>
          <w:rFonts w:ascii="PT Serif" w:eastAsia="Calibri" w:hAnsi="PT Serif" w:cs="Times New Roman"/>
          <w:sz w:val="20"/>
          <w:szCs w:val="20"/>
        </w:rPr>
        <w:t xml:space="preserve"> Е. Н. </w:t>
      </w:r>
      <w:bookmarkEnd w:id="82"/>
      <w:r w:rsidRPr="00FE4871">
        <w:rPr>
          <w:rFonts w:ascii="PT Serif" w:eastAsia="Calibri" w:hAnsi="PT Serif" w:cs="Times New Roman"/>
          <w:sz w:val="20"/>
          <w:szCs w:val="20"/>
        </w:rPr>
        <w:t xml:space="preserve">Стратегический анализ и управление развитием </w:t>
      </w:r>
      <w:proofErr w:type="gramStart"/>
      <w:r w:rsidRPr="00FE4871">
        <w:rPr>
          <w:rFonts w:ascii="PT Serif" w:eastAsia="Calibri" w:hAnsi="PT Serif" w:cs="Times New Roman"/>
          <w:sz w:val="20"/>
          <w:szCs w:val="20"/>
        </w:rPr>
        <w:t>организации :</w:t>
      </w:r>
      <w:proofErr w:type="gramEnd"/>
      <w:r w:rsidRPr="00FE4871">
        <w:rPr>
          <w:rFonts w:ascii="PT Serif" w:eastAsia="Calibri" w:hAnsi="PT Serif" w:cs="Times New Roman"/>
          <w:sz w:val="20"/>
          <w:szCs w:val="20"/>
        </w:rPr>
        <w:t xml:space="preserve"> учебник / Е. Н. </w:t>
      </w:r>
      <w:proofErr w:type="spellStart"/>
      <w:r w:rsidRPr="00FE4871">
        <w:rPr>
          <w:rFonts w:ascii="PT Serif" w:eastAsia="Calibri" w:hAnsi="PT Serif" w:cs="Times New Roman"/>
          <w:sz w:val="20"/>
          <w:szCs w:val="20"/>
        </w:rPr>
        <w:t>Дуненкова</w:t>
      </w:r>
      <w:proofErr w:type="spellEnd"/>
      <w:r w:rsidRPr="00FE4871">
        <w:rPr>
          <w:rFonts w:ascii="PT Serif" w:eastAsia="Calibri" w:hAnsi="PT Serif" w:cs="Times New Roman"/>
          <w:sz w:val="20"/>
          <w:szCs w:val="20"/>
        </w:rPr>
        <w:t xml:space="preserve">, С. И. Онищенко. – </w:t>
      </w:r>
      <w:proofErr w:type="gramStart"/>
      <w:r w:rsidRPr="00FE4871">
        <w:rPr>
          <w:rFonts w:ascii="PT Serif" w:eastAsia="Calibri" w:hAnsi="PT Serif" w:cs="Times New Roman"/>
          <w:sz w:val="20"/>
          <w:szCs w:val="20"/>
        </w:rPr>
        <w:t>Москва :</w:t>
      </w:r>
      <w:proofErr w:type="gram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Русайнс</w:t>
      </w:r>
      <w:proofErr w:type="spellEnd"/>
      <w:r w:rsidRPr="00FE4871">
        <w:rPr>
          <w:rFonts w:ascii="PT Serif" w:eastAsia="Calibri" w:hAnsi="PT Serif" w:cs="Times New Roman"/>
          <w:sz w:val="20"/>
          <w:szCs w:val="20"/>
        </w:rPr>
        <w:t xml:space="preserve">, 2022. – 191 с. – </w:t>
      </w:r>
      <w:r w:rsidRPr="00FE4871">
        <w:rPr>
          <w:rFonts w:ascii="PT Serif" w:eastAsia="Calibri" w:hAnsi="PT Serif" w:cs="Times New Roman"/>
          <w:sz w:val="20"/>
          <w:szCs w:val="20"/>
          <w:lang w:val="en-US"/>
        </w:rPr>
        <w:t>ISBN</w:t>
      </w:r>
      <w:r w:rsidRPr="00FE4871">
        <w:rPr>
          <w:rFonts w:ascii="PT Serif" w:eastAsia="Calibri" w:hAnsi="PT Serif" w:cs="Times New Roman"/>
          <w:sz w:val="20"/>
          <w:szCs w:val="20"/>
        </w:rPr>
        <w:t xml:space="preserve"> 978-5-466-01728-1.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w:t>
      </w:r>
    </w:p>
    <w:p w14:paraId="3EA76B57" w14:textId="712623E9"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Калугин А. А. Развитие персонала / </w:t>
      </w:r>
      <w:r w:rsidR="00F71CF8">
        <w:rPr>
          <w:rFonts w:ascii="PT Serif" w:eastAsia="Calibri" w:hAnsi="PT Serif" w:cs="Times New Roman"/>
          <w:sz w:val="20"/>
          <w:szCs w:val="20"/>
        </w:rPr>
        <w:br/>
      </w:r>
      <w:r w:rsidRPr="00FE4871">
        <w:rPr>
          <w:rFonts w:ascii="PT Serif" w:eastAsia="Calibri" w:hAnsi="PT Serif" w:cs="Times New Roman"/>
          <w:sz w:val="20"/>
          <w:szCs w:val="20"/>
        </w:rPr>
        <w:t xml:space="preserve">А. А. Калугин.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 // </w:t>
      </w:r>
      <w:r w:rsidRPr="00FE4871">
        <w:rPr>
          <w:rFonts w:ascii="PT Serif" w:eastAsia="Calibri" w:hAnsi="PT Serif" w:cs="Times New Roman"/>
          <w:sz w:val="20"/>
          <w:szCs w:val="20"/>
        </w:rPr>
        <w:t>Наука, техника и образование. – 2019. – № 5 (58). – С. 78–81.</w:t>
      </w:r>
    </w:p>
    <w:p w14:paraId="37CDBED9" w14:textId="777777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Мелихов Ю. Е. Управление персоналом. Портфель надежных технологий (2-е издание): учебно-практическое пособие / Мелихов Ю. Е., </w:t>
      </w:r>
      <w:proofErr w:type="spellStart"/>
      <w:r w:rsidRPr="00FE4871">
        <w:rPr>
          <w:rFonts w:ascii="PT Serif" w:eastAsia="Calibri" w:hAnsi="PT Serif" w:cs="Times New Roman"/>
          <w:sz w:val="20"/>
          <w:szCs w:val="20"/>
        </w:rPr>
        <w:t>Малуев</w:t>
      </w:r>
      <w:proofErr w:type="spellEnd"/>
      <w:r w:rsidRPr="00FE4871">
        <w:rPr>
          <w:rFonts w:ascii="PT Serif" w:eastAsia="Calibri" w:hAnsi="PT Serif" w:cs="Times New Roman"/>
          <w:sz w:val="20"/>
          <w:szCs w:val="20"/>
        </w:rPr>
        <w:t xml:space="preserve"> П. А. – </w:t>
      </w:r>
      <w:proofErr w:type="gramStart"/>
      <w:r w:rsidRPr="00FE4871">
        <w:rPr>
          <w:rFonts w:ascii="PT Serif" w:eastAsia="Calibri" w:hAnsi="PT Serif" w:cs="Times New Roman"/>
          <w:sz w:val="20"/>
          <w:szCs w:val="20"/>
        </w:rPr>
        <w:t>Москва :</w:t>
      </w:r>
      <w:proofErr w:type="gramEnd"/>
      <w:r w:rsidRPr="00FE4871">
        <w:rPr>
          <w:rFonts w:ascii="PT Serif" w:eastAsia="Calibri" w:hAnsi="PT Serif" w:cs="Times New Roman"/>
          <w:sz w:val="20"/>
          <w:szCs w:val="20"/>
        </w:rPr>
        <w:t xml:space="preserve"> Дашков и К, Ай Пи Эр Медиа, 2017. – 193 c. – ISBN 978-5-394-01758-2.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w:t>
      </w:r>
    </w:p>
    <w:p w14:paraId="6B1F674B" w14:textId="777777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Минцберг</w:t>
      </w:r>
      <w:proofErr w:type="spellEnd"/>
      <w:r w:rsidRPr="00FE4871">
        <w:rPr>
          <w:rFonts w:ascii="PT Serif" w:eastAsia="Calibri" w:hAnsi="PT Serif" w:cs="Times New Roman"/>
          <w:sz w:val="20"/>
          <w:szCs w:val="20"/>
        </w:rPr>
        <w:t xml:space="preserve"> Г. Стратегическое сафари: Экскурсия по дебрям стратегического менеджмента / Г. </w:t>
      </w:r>
      <w:proofErr w:type="spellStart"/>
      <w:r w:rsidRPr="00FE4871">
        <w:rPr>
          <w:rFonts w:ascii="PT Serif" w:eastAsia="Calibri" w:hAnsi="PT Serif" w:cs="Times New Roman"/>
          <w:sz w:val="20"/>
          <w:szCs w:val="20"/>
        </w:rPr>
        <w:t>Минцберг</w:t>
      </w:r>
      <w:proofErr w:type="spellEnd"/>
      <w:r w:rsidRPr="00FE4871">
        <w:rPr>
          <w:rFonts w:ascii="PT Serif" w:eastAsia="Calibri" w:hAnsi="PT Serif" w:cs="Times New Roman"/>
          <w:sz w:val="20"/>
          <w:szCs w:val="20"/>
        </w:rPr>
        <w:t xml:space="preserve">, Б. </w:t>
      </w:r>
      <w:proofErr w:type="spellStart"/>
      <w:r w:rsidRPr="00FE4871">
        <w:rPr>
          <w:rFonts w:ascii="PT Serif" w:eastAsia="Calibri" w:hAnsi="PT Serif" w:cs="Times New Roman"/>
          <w:sz w:val="20"/>
          <w:szCs w:val="20"/>
        </w:rPr>
        <w:t>Альстранд</w:t>
      </w:r>
      <w:proofErr w:type="spellEnd"/>
      <w:r w:rsidRPr="00FE4871">
        <w:rPr>
          <w:rFonts w:ascii="PT Serif" w:eastAsia="Calibri" w:hAnsi="PT Serif" w:cs="Times New Roman"/>
          <w:sz w:val="20"/>
          <w:szCs w:val="20"/>
        </w:rPr>
        <w:t xml:space="preserve">, Ж. </w:t>
      </w:r>
      <w:proofErr w:type="spellStart"/>
      <w:proofErr w:type="gramStart"/>
      <w:r w:rsidRPr="00FE4871">
        <w:rPr>
          <w:rFonts w:ascii="PT Serif" w:eastAsia="Calibri" w:hAnsi="PT Serif" w:cs="Times New Roman"/>
          <w:sz w:val="20"/>
          <w:szCs w:val="20"/>
        </w:rPr>
        <w:t>Лампель</w:t>
      </w:r>
      <w:proofErr w:type="spellEnd"/>
      <w:r w:rsidRPr="00FE4871">
        <w:rPr>
          <w:rFonts w:ascii="PT Serif" w:eastAsia="Calibri" w:hAnsi="PT Serif" w:cs="Times New Roman"/>
          <w:sz w:val="20"/>
          <w:szCs w:val="20"/>
        </w:rPr>
        <w:t xml:space="preserve"> ;</w:t>
      </w:r>
      <w:proofErr w:type="gramEnd"/>
      <w:r w:rsidRPr="00FE4871">
        <w:rPr>
          <w:rFonts w:ascii="PT Serif" w:eastAsia="Calibri" w:hAnsi="PT Serif" w:cs="Times New Roman"/>
          <w:sz w:val="20"/>
          <w:szCs w:val="20"/>
        </w:rPr>
        <w:t xml:space="preserve"> Пер. с англ. – Москва : Альпина Паблишер, 2013. – 367 с. – </w:t>
      </w:r>
      <w:r w:rsidRPr="00FE4871">
        <w:rPr>
          <w:rFonts w:ascii="PT Serif" w:eastAsia="Calibri" w:hAnsi="PT Serif" w:cs="Times New Roman"/>
          <w:sz w:val="20"/>
          <w:szCs w:val="20"/>
          <w:lang w:val="en-US"/>
        </w:rPr>
        <w:t>ISBN</w:t>
      </w:r>
      <w:r w:rsidRPr="00FE4871">
        <w:rPr>
          <w:rFonts w:ascii="PT Serif" w:eastAsia="Calibri" w:hAnsi="PT Serif" w:cs="Times New Roman"/>
          <w:sz w:val="20"/>
          <w:szCs w:val="20"/>
        </w:rPr>
        <w:t xml:space="preserve"> 978-5-9614-2223-8.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w:t>
      </w:r>
    </w:p>
    <w:p w14:paraId="2ECA87A2" w14:textId="777777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Рябчикова М. А. Сущность и особенности отраслевой бизнес-стратегии / М. А. Рябчикова.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 // Научный журнал. – 2016. – № 12 (13). – С. 59–61.</w:t>
      </w:r>
    </w:p>
    <w:p w14:paraId="2AC20E2C" w14:textId="5F3C8D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Сухорукова Т. Г. Управление развитием персонала предприятия / Т. Г. Сухорукова, </w:t>
      </w:r>
      <w:r w:rsidR="00F71CF8">
        <w:rPr>
          <w:rFonts w:ascii="PT Serif" w:eastAsia="Calibri" w:hAnsi="PT Serif" w:cs="Times New Roman"/>
          <w:sz w:val="20"/>
          <w:szCs w:val="20"/>
        </w:rPr>
        <w:br/>
      </w:r>
      <w:r w:rsidRPr="00FE4871">
        <w:rPr>
          <w:rFonts w:ascii="PT Serif" w:eastAsia="Calibri" w:hAnsi="PT Serif" w:cs="Times New Roman"/>
          <w:sz w:val="20"/>
          <w:szCs w:val="20"/>
        </w:rPr>
        <w:t xml:space="preserve">С. И. Шпак.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 // Вестник экономики и транспорта. – 2017. – № 59. – С. 256–264.</w:t>
      </w:r>
    </w:p>
    <w:p w14:paraId="71A669ED" w14:textId="777777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Таланова Н. В. Взаимосвязь стратегии управления организацией и стратегии управления персоналом / Н. В. Таланова, Н. В. Алексеева.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 // Экономические науки. – 2015. – № 3 (21). – С. 73–77.</w:t>
      </w:r>
    </w:p>
    <w:p w14:paraId="183A8EEE" w14:textId="777777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Тюханова</w:t>
      </w:r>
      <w:proofErr w:type="spellEnd"/>
      <w:r w:rsidRPr="00FE4871">
        <w:rPr>
          <w:rFonts w:ascii="PT Serif" w:eastAsia="Calibri" w:hAnsi="PT Serif" w:cs="Times New Roman"/>
          <w:sz w:val="20"/>
          <w:szCs w:val="20"/>
        </w:rPr>
        <w:t xml:space="preserve"> А. В. Стратегии. Деловая, корпоративная, операционная и функциональная типы стратегий / А. В. </w:t>
      </w:r>
      <w:proofErr w:type="spellStart"/>
      <w:r w:rsidRPr="00FE4871">
        <w:rPr>
          <w:rFonts w:ascii="PT Serif" w:eastAsia="Calibri" w:hAnsi="PT Serif" w:cs="Times New Roman"/>
          <w:sz w:val="20"/>
          <w:szCs w:val="20"/>
        </w:rPr>
        <w:t>Тюханова</w:t>
      </w:r>
      <w:proofErr w:type="spellEnd"/>
      <w:r w:rsidRPr="00FE4871">
        <w:rPr>
          <w:rFonts w:ascii="PT Serif" w:eastAsia="Calibri" w:hAnsi="PT Serif" w:cs="Times New Roman"/>
          <w:sz w:val="20"/>
          <w:szCs w:val="20"/>
        </w:rPr>
        <w:t xml:space="preserve">, Д. А. </w:t>
      </w:r>
      <w:proofErr w:type="spellStart"/>
      <w:r w:rsidRPr="00FE4871">
        <w:rPr>
          <w:rFonts w:ascii="PT Serif" w:eastAsia="Calibri" w:hAnsi="PT Serif" w:cs="Times New Roman"/>
          <w:sz w:val="20"/>
          <w:szCs w:val="20"/>
        </w:rPr>
        <w:t>Бузурукова</w:t>
      </w:r>
      <w:proofErr w:type="spellEnd"/>
      <w:r w:rsidRPr="00FE4871">
        <w:rPr>
          <w:rFonts w:ascii="PT Serif" w:eastAsia="Calibri" w:hAnsi="PT Serif" w:cs="Times New Roman"/>
          <w:sz w:val="20"/>
          <w:szCs w:val="20"/>
        </w:rPr>
        <w:t xml:space="preserve">.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 // Актуальные проблемы гуманитарных и естественных наук. – 2016. – </w:t>
      </w:r>
      <w:proofErr w:type="gramStart"/>
      <w:r w:rsidRPr="00FE4871">
        <w:rPr>
          <w:rFonts w:ascii="PT Serif" w:eastAsia="Calibri" w:hAnsi="PT Serif" w:cs="Times New Roman"/>
          <w:sz w:val="20"/>
          <w:szCs w:val="20"/>
        </w:rPr>
        <w:t>№ 9-1</w:t>
      </w:r>
      <w:proofErr w:type="gramEnd"/>
      <w:r w:rsidRPr="00FE4871">
        <w:rPr>
          <w:rFonts w:ascii="PT Serif" w:eastAsia="Calibri" w:hAnsi="PT Serif" w:cs="Times New Roman"/>
          <w:sz w:val="20"/>
          <w:szCs w:val="20"/>
        </w:rPr>
        <w:t>. – С. 109–112.</w:t>
      </w:r>
    </w:p>
    <w:p w14:paraId="1989EE3F" w14:textId="77777777" w:rsidR="00D65E6D" w:rsidRPr="00FE4871" w:rsidRDefault="00D65E6D" w:rsidP="00F71CF8">
      <w:pPr>
        <w:numPr>
          <w:ilvl w:val="0"/>
          <w:numId w:val="30"/>
        </w:numPr>
        <w:spacing w:after="0" w:line="230" w:lineRule="auto"/>
        <w:ind w:left="0" w:firstLine="284"/>
        <w:jc w:val="both"/>
        <w:rPr>
          <w:rFonts w:ascii="PT Serif" w:eastAsia="Calibri" w:hAnsi="PT Serif" w:cs="Times New Roman"/>
          <w:sz w:val="20"/>
          <w:szCs w:val="20"/>
        </w:rPr>
      </w:pPr>
      <w:bookmarkStart w:id="83" w:name="_Hlk114868096"/>
      <w:r w:rsidRPr="00FE4871">
        <w:rPr>
          <w:rFonts w:ascii="PT Serif" w:eastAsia="Calibri" w:hAnsi="PT Serif" w:cs="Times New Roman"/>
          <w:sz w:val="20"/>
          <w:szCs w:val="20"/>
        </w:rPr>
        <w:t xml:space="preserve">Четыркина Н. Ю. </w:t>
      </w:r>
      <w:bookmarkEnd w:id="83"/>
      <w:r w:rsidRPr="00FE4871">
        <w:rPr>
          <w:rFonts w:ascii="PT Serif" w:eastAsia="Calibri" w:hAnsi="PT Serif" w:cs="Times New Roman"/>
          <w:sz w:val="20"/>
          <w:szCs w:val="20"/>
        </w:rPr>
        <w:t xml:space="preserve">Концептуальные аспекты взаимосвязи кадровой политики и стратегии развития организации / Н. Ю. Четыркина.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непосредственный // Экономические науки. – 2012. – № 9. – С. 249–253.</w:t>
      </w:r>
    </w:p>
    <w:p w14:paraId="59248447" w14:textId="77777777" w:rsidR="00AD3098" w:rsidRPr="00FE4871" w:rsidRDefault="00AD3098" w:rsidP="00043EC8">
      <w:pPr>
        <w:spacing w:after="0"/>
        <w:ind w:firstLine="284"/>
        <w:jc w:val="center"/>
        <w:rPr>
          <w:rFonts w:ascii="PT Serif" w:hAnsi="PT Serif" w:cs="Noto Serif"/>
          <w:i/>
          <w:sz w:val="20"/>
          <w:szCs w:val="20"/>
        </w:rPr>
        <w:sectPr w:rsidR="00AD3098" w:rsidRPr="00FE4871" w:rsidSect="00AD3098">
          <w:footnotePr>
            <w:numRestart w:val="eachPage"/>
          </w:footnotePr>
          <w:type w:val="continuous"/>
          <w:pgSz w:w="11907" w:h="16840" w:code="9"/>
          <w:pgMar w:top="1134" w:right="1134" w:bottom="1134" w:left="1134" w:header="708" w:footer="708" w:gutter="0"/>
          <w:cols w:num="2" w:space="708"/>
          <w:docGrid w:linePitch="360"/>
        </w:sectPr>
      </w:pPr>
    </w:p>
    <w:p w14:paraId="0D7E654D" w14:textId="77777777" w:rsidR="005A18CA" w:rsidRPr="00FE4871" w:rsidRDefault="005A18CA" w:rsidP="005A18CA">
      <w:pPr>
        <w:spacing w:after="0"/>
        <w:jc w:val="center"/>
        <w:rPr>
          <w:rFonts w:ascii="PT Serif" w:eastAsia="Calibri" w:hAnsi="PT Serif" w:cs="Times New Roman"/>
          <w:b/>
          <w:bCs/>
        </w:rPr>
      </w:pPr>
    </w:p>
    <w:p w14:paraId="21A32BF6" w14:textId="77777777" w:rsidR="005A18CA" w:rsidRPr="00FE4871" w:rsidRDefault="005A18CA" w:rsidP="005A18CA">
      <w:pPr>
        <w:spacing w:after="0"/>
        <w:jc w:val="center"/>
        <w:rPr>
          <w:rFonts w:ascii="PT Serif" w:eastAsia="Calibri" w:hAnsi="PT Serif" w:cs="Times New Roman"/>
          <w:b/>
          <w:bCs/>
        </w:rPr>
      </w:pPr>
    </w:p>
    <w:p w14:paraId="2E0F2A33" w14:textId="6DBA5D88" w:rsidR="005A18CA" w:rsidRPr="00FE4871" w:rsidRDefault="005A18CA" w:rsidP="005A18CA">
      <w:pPr>
        <w:spacing w:after="0"/>
        <w:jc w:val="center"/>
        <w:rPr>
          <w:rFonts w:ascii="PT Serif" w:eastAsia="Calibri" w:hAnsi="PT Serif" w:cs="Times New Roman"/>
          <w:b/>
          <w:bCs/>
          <w:lang w:val="en-US"/>
        </w:rPr>
      </w:pPr>
      <w:r w:rsidRPr="00FE4871">
        <w:rPr>
          <w:rFonts w:ascii="PT Serif" w:eastAsia="Calibri" w:hAnsi="PT Serif" w:cs="Times New Roman"/>
          <w:b/>
          <w:bCs/>
          <w:lang w:val="en-US"/>
        </w:rPr>
        <w:t xml:space="preserve">SAUSHIN Evgeny </w:t>
      </w:r>
      <w:proofErr w:type="spellStart"/>
      <w:r w:rsidRPr="00FE4871">
        <w:rPr>
          <w:rFonts w:ascii="PT Serif" w:eastAsia="Calibri" w:hAnsi="PT Serif" w:cs="Times New Roman"/>
          <w:b/>
          <w:bCs/>
          <w:lang w:val="en-US"/>
        </w:rPr>
        <w:t>Alekseevich</w:t>
      </w:r>
      <w:proofErr w:type="spellEnd"/>
    </w:p>
    <w:p w14:paraId="16D2A492" w14:textId="013ACBC2" w:rsidR="005A18CA" w:rsidRPr="00FE4871" w:rsidRDefault="005A18CA" w:rsidP="005A18CA">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student, National Research Mordovian State University, </w:t>
      </w:r>
      <w:r w:rsidR="001439A5" w:rsidRPr="00FE4871">
        <w:rPr>
          <w:rFonts w:ascii="PT Serif" w:eastAsia="Calibri" w:hAnsi="PT Serif" w:cs="Times New Roman"/>
          <w:lang w:val="en-US"/>
        </w:rPr>
        <w:t>Russia</w:t>
      </w:r>
      <w:r w:rsidR="00774BF5">
        <w:rPr>
          <w:rFonts w:ascii="PT Serif" w:eastAsia="Calibri" w:hAnsi="PT Serif" w:cs="Times New Roman"/>
          <w:lang w:val="en-US"/>
        </w:rPr>
        <w:t>,</w:t>
      </w:r>
      <w:r w:rsidR="001439A5" w:rsidRPr="00FE4871">
        <w:rPr>
          <w:rFonts w:ascii="PT Serif" w:eastAsia="Calibri" w:hAnsi="PT Serif" w:cs="Times New Roman"/>
          <w:lang w:val="en-US"/>
        </w:rPr>
        <w:t xml:space="preserve"> </w:t>
      </w:r>
      <w:r w:rsidRPr="00FE4871">
        <w:rPr>
          <w:rFonts w:ascii="PT Serif" w:eastAsia="Calibri" w:hAnsi="PT Serif" w:cs="Times New Roman"/>
          <w:lang w:val="en-US"/>
        </w:rPr>
        <w:t>Saransk</w:t>
      </w:r>
    </w:p>
    <w:p w14:paraId="2A0037CD" w14:textId="77777777" w:rsidR="005A18CA" w:rsidRPr="00FE4871" w:rsidRDefault="005A18CA" w:rsidP="005A18CA">
      <w:pPr>
        <w:spacing w:after="0"/>
        <w:jc w:val="center"/>
        <w:rPr>
          <w:rFonts w:ascii="PT Serif" w:eastAsia="Calibri" w:hAnsi="PT Serif" w:cs="Times New Roman"/>
          <w:lang w:val="en-US"/>
        </w:rPr>
      </w:pPr>
    </w:p>
    <w:p w14:paraId="6569873E" w14:textId="77777777" w:rsidR="005A18CA" w:rsidRPr="00FE4871" w:rsidRDefault="005A18CA" w:rsidP="005A18CA">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THE RELATIONSHIP OF THE PERSONNEL DEVELOPMENT STRATEGY IN THE OVERALL BUSINESS STRATEGY OF THE COMPANY</w:t>
      </w:r>
    </w:p>
    <w:p w14:paraId="1C763236" w14:textId="77777777" w:rsidR="005A18CA" w:rsidRPr="00FE4871" w:rsidRDefault="005A18CA" w:rsidP="005A18CA">
      <w:pPr>
        <w:spacing w:after="0"/>
        <w:jc w:val="right"/>
        <w:rPr>
          <w:rFonts w:ascii="PT Serif" w:eastAsia="Calibri" w:hAnsi="PT Serif" w:cs="Times New Roman"/>
          <w:b/>
          <w:bCs/>
          <w:lang w:val="en-US"/>
        </w:rPr>
      </w:pPr>
    </w:p>
    <w:p w14:paraId="7D710F8A" w14:textId="50741ACF" w:rsidR="005A18CA" w:rsidRPr="00F71CF8" w:rsidRDefault="00A166D9" w:rsidP="005A18CA">
      <w:pPr>
        <w:spacing w:after="0"/>
        <w:ind w:firstLine="284"/>
        <w:jc w:val="both"/>
        <w:rPr>
          <w:rFonts w:ascii="PT Serif" w:eastAsia="Calibri" w:hAnsi="PT Serif" w:cs="Times New Roman"/>
          <w:i/>
          <w:iCs/>
          <w:sz w:val="20"/>
          <w:szCs w:val="20"/>
          <w:lang w:val="en-US"/>
        </w:rPr>
      </w:pPr>
      <w:r w:rsidRPr="00F71CF8">
        <w:rPr>
          <w:rFonts w:ascii="PT Serif" w:eastAsia="Calibri" w:hAnsi="PT Serif" w:cs="Times New Roman"/>
          <w:b/>
          <w:bCs/>
          <w:i/>
          <w:iCs/>
          <w:sz w:val="20"/>
          <w:szCs w:val="20"/>
          <w:lang w:val="en-US"/>
        </w:rPr>
        <w:t>Abstract.</w:t>
      </w:r>
      <w:r w:rsidR="005A18CA" w:rsidRPr="00F71CF8">
        <w:rPr>
          <w:rFonts w:ascii="PT Serif" w:eastAsia="Calibri" w:hAnsi="PT Serif" w:cs="Times New Roman"/>
          <w:i/>
          <w:iCs/>
          <w:sz w:val="20"/>
          <w:szCs w:val="20"/>
          <w:lang w:val="en-US"/>
        </w:rPr>
        <w:t xml:space="preserve"> The article presents the types of dependence of the personnel development strategy and the overall development strategy of the organization. The interrelation of business strategy and personnel development strategy is considered. The influence of the business strategy on the personnel development strategy at the enterprise is determined.</w:t>
      </w:r>
    </w:p>
    <w:p w14:paraId="756E1DBC" w14:textId="77777777" w:rsidR="005A18CA" w:rsidRPr="00F71CF8" w:rsidRDefault="005A18CA" w:rsidP="005A18CA">
      <w:pPr>
        <w:spacing w:after="0"/>
        <w:ind w:firstLine="284"/>
        <w:jc w:val="both"/>
        <w:rPr>
          <w:rFonts w:ascii="PT Serif" w:eastAsia="Calibri" w:hAnsi="PT Serif" w:cs="Times New Roman"/>
          <w:b/>
          <w:bCs/>
          <w:i/>
          <w:iCs/>
          <w:sz w:val="20"/>
          <w:szCs w:val="20"/>
          <w:lang w:val="en-US"/>
        </w:rPr>
      </w:pPr>
    </w:p>
    <w:p w14:paraId="3FE78190" w14:textId="2B0DC9BA" w:rsidR="00AD3098" w:rsidRPr="00FE4871" w:rsidRDefault="005A18CA" w:rsidP="00F71CF8">
      <w:pPr>
        <w:spacing w:after="0"/>
        <w:ind w:firstLine="284"/>
        <w:jc w:val="both"/>
        <w:rPr>
          <w:rFonts w:ascii="PT Serif" w:hAnsi="PT Serif" w:cs="Noto Serif"/>
          <w:i/>
          <w:sz w:val="20"/>
          <w:szCs w:val="20"/>
          <w:lang w:val="en-US"/>
        </w:rPr>
      </w:pPr>
      <w:r w:rsidRPr="00F71CF8">
        <w:rPr>
          <w:rFonts w:ascii="PT Serif" w:eastAsia="Calibri" w:hAnsi="PT Serif" w:cs="Times New Roman"/>
          <w:b/>
          <w:bCs/>
          <w:i/>
          <w:iCs/>
          <w:sz w:val="20"/>
          <w:szCs w:val="20"/>
          <w:lang w:val="en-US"/>
        </w:rPr>
        <w:t>Keywords.</w:t>
      </w:r>
      <w:r w:rsidRPr="00F71CF8">
        <w:rPr>
          <w:rFonts w:ascii="PT Serif" w:eastAsia="Calibri" w:hAnsi="PT Serif" w:cs="Times New Roman"/>
          <w:i/>
          <w:iCs/>
          <w:sz w:val="20"/>
          <w:szCs w:val="20"/>
          <w:lang w:val="en-US"/>
        </w:rPr>
        <w:t xml:space="preserve"> enterprise management strategy, personnel strategy, management, personnel, human potential.</w:t>
      </w:r>
      <w:r w:rsidR="00AD3098" w:rsidRPr="00FE4871">
        <w:rPr>
          <w:rFonts w:ascii="PT Serif" w:hAnsi="PT Serif" w:cs="Noto Serif"/>
          <w:i/>
          <w:sz w:val="20"/>
          <w:szCs w:val="20"/>
          <w:lang w:val="en-US"/>
        </w:rPr>
        <w:br w:type="page"/>
      </w:r>
    </w:p>
    <w:p w14:paraId="159D89F4" w14:textId="77777777" w:rsidR="00D65E6D" w:rsidRPr="00FE4871" w:rsidRDefault="00D65E6D" w:rsidP="00043EC8">
      <w:pPr>
        <w:spacing w:after="0"/>
        <w:ind w:firstLine="284"/>
        <w:jc w:val="center"/>
        <w:rPr>
          <w:rFonts w:ascii="PT Serif" w:hAnsi="PT Serif" w:cs="Noto Serif"/>
          <w:i/>
          <w:sz w:val="20"/>
          <w:szCs w:val="20"/>
          <w:lang w:val="en-US"/>
        </w:rPr>
      </w:pPr>
    </w:p>
    <w:p w14:paraId="4348ECFF" w14:textId="77777777" w:rsidR="002B6CC5" w:rsidRPr="00FE4871" w:rsidRDefault="002B6CC5" w:rsidP="00043EC8">
      <w:pPr>
        <w:spacing w:after="0"/>
        <w:ind w:firstLine="284"/>
        <w:jc w:val="center"/>
        <w:rPr>
          <w:rFonts w:ascii="PT Serif" w:hAnsi="PT Serif" w:cs="Noto Serif"/>
          <w:i/>
          <w:sz w:val="20"/>
          <w:szCs w:val="20"/>
          <w:lang w:val="en-US"/>
        </w:rPr>
      </w:pPr>
    </w:p>
    <w:p w14:paraId="58EFB23D" w14:textId="77777777" w:rsidR="005A18CA" w:rsidRPr="00894433" w:rsidRDefault="005A18CA" w:rsidP="005A18CA">
      <w:pPr>
        <w:spacing w:after="0"/>
        <w:jc w:val="center"/>
        <w:rPr>
          <w:rFonts w:ascii="PT Serif" w:eastAsia="Calibri" w:hAnsi="PT Serif" w:cs="Times New Roman"/>
        </w:rPr>
      </w:pPr>
      <w:r w:rsidRPr="00FE4871">
        <w:rPr>
          <w:rFonts w:ascii="PT Serif" w:eastAsia="Calibri" w:hAnsi="PT Serif" w:cs="Times New Roman"/>
          <w:b/>
          <w:bCs/>
        </w:rPr>
        <w:t>САУШИН</w:t>
      </w:r>
      <w:r w:rsidRPr="00894433">
        <w:rPr>
          <w:rFonts w:ascii="PT Serif" w:eastAsia="Calibri" w:hAnsi="PT Serif" w:cs="Times New Roman"/>
          <w:b/>
          <w:bCs/>
        </w:rPr>
        <w:t xml:space="preserve"> </w:t>
      </w:r>
      <w:r w:rsidRPr="00FE4871">
        <w:rPr>
          <w:rFonts w:ascii="PT Serif" w:eastAsia="Calibri" w:hAnsi="PT Serif" w:cs="Times New Roman"/>
          <w:b/>
          <w:bCs/>
        </w:rPr>
        <w:t>Евгений</w:t>
      </w:r>
      <w:r w:rsidRPr="00894433">
        <w:rPr>
          <w:rFonts w:ascii="PT Serif" w:eastAsia="Calibri" w:hAnsi="PT Serif" w:cs="Times New Roman"/>
          <w:b/>
          <w:bCs/>
        </w:rPr>
        <w:t xml:space="preserve"> </w:t>
      </w:r>
      <w:r w:rsidRPr="00FE4871">
        <w:rPr>
          <w:rFonts w:ascii="PT Serif" w:eastAsia="Calibri" w:hAnsi="PT Serif" w:cs="Times New Roman"/>
          <w:b/>
          <w:bCs/>
        </w:rPr>
        <w:t>Алексеевич</w:t>
      </w:r>
    </w:p>
    <w:p w14:paraId="3CB42CAF" w14:textId="77777777" w:rsidR="00F71CF8" w:rsidRPr="00894433" w:rsidRDefault="005A18CA" w:rsidP="005A18CA">
      <w:pPr>
        <w:spacing w:after="0"/>
        <w:jc w:val="center"/>
        <w:rPr>
          <w:rFonts w:ascii="PT Serif" w:eastAsia="Calibri" w:hAnsi="PT Serif" w:cs="Times New Roman"/>
        </w:rPr>
      </w:pPr>
      <w:r w:rsidRPr="00FE4871">
        <w:rPr>
          <w:rFonts w:ascii="PT Serif" w:eastAsia="Calibri" w:hAnsi="PT Serif" w:cs="Times New Roman"/>
        </w:rPr>
        <w:t>студент</w:t>
      </w:r>
      <w:r w:rsidRPr="00894433">
        <w:rPr>
          <w:rFonts w:ascii="PT Serif" w:eastAsia="Calibri" w:hAnsi="PT Serif" w:cs="Times New Roman"/>
        </w:rPr>
        <w:t xml:space="preserve">, </w:t>
      </w:r>
    </w:p>
    <w:p w14:paraId="457819AC" w14:textId="77777777" w:rsidR="00F71CF8" w:rsidRPr="00894433" w:rsidRDefault="005A18CA" w:rsidP="005A18CA">
      <w:pPr>
        <w:spacing w:after="0"/>
        <w:jc w:val="center"/>
        <w:rPr>
          <w:rFonts w:ascii="PT Serif" w:eastAsia="Calibri" w:hAnsi="PT Serif" w:cs="Times New Roman"/>
        </w:rPr>
      </w:pPr>
      <w:r w:rsidRPr="00FE4871">
        <w:rPr>
          <w:rFonts w:ascii="PT Serif" w:eastAsia="Calibri" w:hAnsi="PT Serif" w:cs="Times New Roman"/>
        </w:rPr>
        <w:t>Национальный</w:t>
      </w:r>
      <w:r w:rsidRPr="00894433">
        <w:rPr>
          <w:rFonts w:ascii="PT Serif" w:eastAsia="Calibri" w:hAnsi="PT Serif" w:cs="Times New Roman"/>
        </w:rPr>
        <w:t xml:space="preserve"> </w:t>
      </w:r>
      <w:r w:rsidRPr="00FE4871">
        <w:rPr>
          <w:rFonts w:ascii="PT Serif" w:eastAsia="Calibri" w:hAnsi="PT Serif" w:cs="Times New Roman"/>
        </w:rPr>
        <w:t>исследовательский</w:t>
      </w:r>
      <w:r w:rsidRPr="00894433">
        <w:rPr>
          <w:rFonts w:ascii="PT Serif" w:eastAsia="Calibri" w:hAnsi="PT Serif" w:cs="Times New Roman"/>
        </w:rPr>
        <w:t xml:space="preserve"> </w:t>
      </w:r>
      <w:r w:rsidRPr="00FE4871">
        <w:rPr>
          <w:rFonts w:ascii="PT Serif" w:eastAsia="Calibri" w:hAnsi="PT Serif" w:cs="Times New Roman"/>
        </w:rPr>
        <w:t>Мордовский</w:t>
      </w:r>
      <w:r w:rsidRPr="00894433">
        <w:rPr>
          <w:rFonts w:ascii="PT Serif" w:eastAsia="Calibri" w:hAnsi="PT Serif" w:cs="Times New Roman"/>
        </w:rPr>
        <w:t xml:space="preserve"> </w:t>
      </w:r>
      <w:r w:rsidRPr="00FE4871">
        <w:rPr>
          <w:rFonts w:ascii="PT Serif" w:eastAsia="Calibri" w:hAnsi="PT Serif" w:cs="Times New Roman"/>
        </w:rPr>
        <w:t>государственный</w:t>
      </w:r>
      <w:r w:rsidRPr="00894433">
        <w:rPr>
          <w:rFonts w:ascii="PT Serif" w:eastAsia="Calibri" w:hAnsi="PT Serif" w:cs="Times New Roman"/>
        </w:rPr>
        <w:t xml:space="preserve"> </w:t>
      </w:r>
      <w:r w:rsidRPr="00FE4871">
        <w:rPr>
          <w:rFonts w:ascii="PT Serif" w:eastAsia="Calibri" w:hAnsi="PT Serif" w:cs="Times New Roman"/>
        </w:rPr>
        <w:t>университет</w:t>
      </w:r>
      <w:r w:rsidRPr="00894433">
        <w:rPr>
          <w:rFonts w:ascii="PT Serif" w:eastAsia="Calibri" w:hAnsi="PT Serif" w:cs="Times New Roman"/>
        </w:rPr>
        <w:t xml:space="preserve">, </w:t>
      </w:r>
    </w:p>
    <w:p w14:paraId="7E95C511" w14:textId="672304B2" w:rsidR="005A18CA" w:rsidRPr="00F71CF8" w:rsidRDefault="005A18CA" w:rsidP="005A18CA">
      <w:pPr>
        <w:spacing w:after="0"/>
        <w:jc w:val="center"/>
        <w:rPr>
          <w:rFonts w:ascii="PT Serif" w:eastAsia="Calibri" w:hAnsi="PT Serif" w:cs="Times New Roman"/>
        </w:rPr>
      </w:pPr>
      <w:r w:rsidRPr="00FE4871">
        <w:rPr>
          <w:rFonts w:ascii="PT Serif" w:eastAsia="Calibri" w:hAnsi="PT Serif" w:cs="Times New Roman"/>
        </w:rPr>
        <w:t>Россия</w:t>
      </w:r>
      <w:r w:rsidRPr="00F71CF8">
        <w:rPr>
          <w:rFonts w:ascii="PT Serif" w:eastAsia="Calibri" w:hAnsi="PT Serif" w:cs="Times New Roman"/>
        </w:rPr>
        <w:t xml:space="preserve">, </w:t>
      </w:r>
      <w:r w:rsidRPr="00FE4871">
        <w:rPr>
          <w:rFonts w:ascii="PT Serif" w:eastAsia="Calibri" w:hAnsi="PT Serif" w:cs="Times New Roman"/>
        </w:rPr>
        <w:t>г</w:t>
      </w:r>
      <w:r w:rsidRPr="00F71CF8">
        <w:rPr>
          <w:rFonts w:ascii="PT Serif" w:eastAsia="Calibri" w:hAnsi="PT Serif" w:cs="Times New Roman"/>
        </w:rPr>
        <w:t xml:space="preserve">. </w:t>
      </w:r>
      <w:r w:rsidRPr="00FE4871">
        <w:rPr>
          <w:rFonts w:ascii="PT Serif" w:eastAsia="Calibri" w:hAnsi="PT Serif" w:cs="Times New Roman"/>
        </w:rPr>
        <w:t>Саранск</w:t>
      </w:r>
    </w:p>
    <w:p w14:paraId="52B6277E" w14:textId="77777777" w:rsidR="005A18CA" w:rsidRPr="00F71CF8" w:rsidRDefault="005A18CA" w:rsidP="005A18CA">
      <w:pPr>
        <w:spacing w:after="0"/>
        <w:ind w:firstLine="284"/>
        <w:jc w:val="both"/>
        <w:rPr>
          <w:rFonts w:ascii="PT Serif" w:eastAsia="Calibri" w:hAnsi="PT Serif" w:cs="Times New Roman"/>
          <w:sz w:val="20"/>
          <w:szCs w:val="20"/>
        </w:rPr>
      </w:pPr>
    </w:p>
    <w:p w14:paraId="6CE19E48" w14:textId="4B00ACCD" w:rsidR="002B6CC5" w:rsidRPr="00FE4871" w:rsidRDefault="00AD3098" w:rsidP="00AD3098">
      <w:pPr>
        <w:pStyle w:val="2"/>
        <w:rPr>
          <w:rFonts w:eastAsia="Calibri"/>
        </w:rPr>
      </w:pPr>
      <w:bookmarkStart w:id="84" w:name="_Toc117442136"/>
      <w:r w:rsidRPr="00FE4871">
        <w:rPr>
          <w:rFonts w:eastAsia="Calibri"/>
          <w:caps w:val="0"/>
        </w:rPr>
        <w:t xml:space="preserve">НЕОБХОДИМОСТЬ УПРАВЛЕНИЯ РАЗВИТИЕМ ПЕРСОНАЛА </w:t>
      </w:r>
      <w:r w:rsidR="00F71CF8">
        <w:rPr>
          <w:rFonts w:eastAsia="Calibri"/>
          <w:caps w:val="0"/>
        </w:rPr>
        <w:br/>
      </w:r>
      <w:r w:rsidRPr="00FE4871">
        <w:rPr>
          <w:rFonts w:eastAsia="Calibri"/>
          <w:caps w:val="0"/>
        </w:rPr>
        <w:t>В СОВРЕМЕННОЙ ОРГАНИЗАЦИИ</w:t>
      </w:r>
      <w:bookmarkEnd w:id="84"/>
    </w:p>
    <w:p w14:paraId="6C8ACC0B" w14:textId="77777777" w:rsidR="005A18CA" w:rsidRPr="00B24FD9" w:rsidRDefault="005A18CA" w:rsidP="00043EC8">
      <w:pPr>
        <w:spacing w:after="0"/>
        <w:ind w:firstLine="284"/>
        <w:jc w:val="both"/>
        <w:rPr>
          <w:rFonts w:ascii="PT Serif" w:eastAsia="Calibri" w:hAnsi="PT Serif" w:cs="Times New Roman"/>
          <w:b/>
          <w:bCs/>
          <w:i/>
          <w:iCs/>
          <w:sz w:val="20"/>
          <w:szCs w:val="20"/>
        </w:rPr>
      </w:pPr>
    </w:p>
    <w:p w14:paraId="765BC5C8" w14:textId="2B476217" w:rsidR="002B6CC5" w:rsidRPr="00B24FD9" w:rsidRDefault="002B6CC5" w:rsidP="00043EC8">
      <w:pPr>
        <w:spacing w:after="0"/>
        <w:ind w:firstLine="284"/>
        <w:jc w:val="both"/>
        <w:rPr>
          <w:rFonts w:ascii="PT Serif" w:eastAsia="Calibri" w:hAnsi="PT Serif" w:cs="Times New Roman"/>
          <w:i/>
          <w:iCs/>
          <w:sz w:val="20"/>
          <w:szCs w:val="20"/>
        </w:rPr>
      </w:pPr>
      <w:r w:rsidRPr="00B24FD9">
        <w:rPr>
          <w:rFonts w:ascii="PT Serif" w:eastAsia="Calibri" w:hAnsi="PT Serif" w:cs="Times New Roman"/>
          <w:b/>
          <w:bCs/>
          <w:i/>
          <w:iCs/>
          <w:sz w:val="20"/>
          <w:szCs w:val="20"/>
        </w:rPr>
        <w:t xml:space="preserve">Аннотация. </w:t>
      </w:r>
      <w:r w:rsidRPr="00B24FD9">
        <w:rPr>
          <w:rFonts w:ascii="PT Serif" w:eastAsia="Calibri" w:hAnsi="PT Serif" w:cs="Times New Roman"/>
          <w:i/>
          <w:iCs/>
          <w:sz w:val="20"/>
          <w:szCs w:val="20"/>
        </w:rPr>
        <w:t xml:space="preserve">Статья посвящена необходимости реализации процесса развития персонала в организации. Проанализированы подходы к процессу развития кадров. Определены препятствия развития сотрудников на Российских предприятия. Рассмотрен процесс определения необходимости развития сотрудников на современном этапе развития организации. Представлены основные методы управления развитием персонала. </w:t>
      </w:r>
    </w:p>
    <w:p w14:paraId="1D7133F1" w14:textId="77777777" w:rsidR="008C7943" w:rsidRPr="00B24FD9" w:rsidRDefault="008C7943" w:rsidP="00043EC8">
      <w:pPr>
        <w:spacing w:after="0"/>
        <w:ind w:firstLine="284"/>
        <w:jc w:val="both"/>
        <w:rPr>
          <w:rFonts w:ascii="PT Serif" w:eastAsia="Calibri" w:hAnsi="PT Serif" w:cs="Times New Roman"/>
          <w:b/>
          <w:bCs/>
          <w:i/>
          <w:iCs/>
          <w:sz w:val="20"/>
          <w:szCs w:val="20"/>
        </w:rPr>
      </w:pPr>
    </w:p>
    <w:p w14:paraId="00DF93B7" w14:textId="1AE25F99" w:rsidR="002B6CC5" w:rsidRPr="00B24FD9" w:rsidRDefault="002B6CC5" w:rsidP="00043EC8">
      <w:pPr>
        <w:spacing w:after="0"/>
        <w:ind w:firstLine="284"/>
        <w:jc w:val="both"/>
        <w:rPr>
          <w:rFonts w:ascii="PT Serif" w:eastAsia="Calibri" w:hAnsi="PT Serif" w:cs="Times New Roman"/>
          <w:i/>
          <w:iCs/>
          <w:sz w:val="20"/>
          <w:szCs w:val="20"/>
        </w:rPr>
      </w:pPr>
      <w:r w:rsidRPr="00B24FD9">
        <w:rPr>
          <w:rFonts w:ascii="PT Serif" w:eastAsia="Calibri" w:hAnsi="PT Serif" w:cs="Times New Roman"/>
          <w:b/>
          <w:bCs/>
          <w:i/>
          <w:iCs/>
          <w:sz w:val="20"/>
          <w:szCs w:val="20"/>
        </w:rPr>
        <w:t xml:space="preserve">Ключевые слова: </w:t>
      </w:r>
      <w:r w:rsidRPr="00B24FD9">
        <w:rPr>
          <w:rFonts w:ascii="PT Serif" w:eastAsia="Calibri" w:hAnsi="PT Serif" w:cs="Times New Roman"/>
          <w:i/>
          <w:iCs/>
          <w:sz w:val="20"/>
          <w:szCs w:val="20"/>
        </w:rPr>
        <w:t xml:space="preserve">развитие персонала, обучение, система управления, профессиональное обучение. </w:t>
      </w:r>
    </w:p>
    <w:p w14:paraId="5864E2B4" w14:textId="77777777" w:rsidR="002B6CC5" w:rsidRPr="00B24FD9" w:rsidRDefault="002B6CC5" w:rsidP="00043EC8">
      <w:pPr>
        <w:spacing w:after="0"/>
        <w:ind w:firstLine="284"/>
        <w:jc w:val="both"/>
        <w:rPr>
          <w:rFonts w:ascii="PT Serif" w:eastAsia="Calibri" w:hAnsi="PT Serif" w:cs="Times New Roman"/>
          <w:sz w:val="20"/>
          <w:szCs w:val="20"/>
        </w:rPr>
      </w:pPr>
    </w:p>
    <w:p w14:paraId="6E63B56C" w14:textId="77777777" w:rsidR="008C7943" w:rsidRPr="00FE4871" w:rsidRDefault="008C7943" w:rsidP="00043EC8">
      <w:pPr>
        <w:spacing w:after="0"/>
        <w:ind w:firstLine="284"/>
        <w:jc w:val="both"/>
        <w:rPr>
          <w:rFonts w:ascii="PT Serif" w:eastAsia="Calibri" w:hAnsi="PT Serif" w:cs="Times New Roman"/>
          <w:sz w:val="20"/>
          <w:szCs w:val="20"/>
        </w:rPr>
        <w:sectPr w:rsidR="008C7943"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D71EEA9" w14:textId="2564F054" w:rsidR="005A18CA" w:rsidRPr="00FE4871" w:rsidRDefault="005A18CA"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3"/>
          <w:szCs w:val="20"/>
        </w:rPr>
      </w:pPr>
      <w:r w:rsidRPr="00FE4871">
        <w:rPr>
          <w:rFonts w:ascii="PT Serif" w:eastAsia="Times New Roman" w:hAnsi="PT Serif" w:cs="Times New Roman"/>
          <w:bCs/>
          <w:position w:val="-4"/>
          <w:sz w:val="56"/>
          <w:szCs w:val="58"/>
          <w:lang w:eastAsia="ru-RU"/>
        </w:rPr>
        <w:t>В</w:t>
      </w:r>
    </w:p>
    <w:p w14:paraId="3159F7E8" w14:textId="63FE147D" w:rsidR="002B6CC5" w:rsidRPr="00FE4871" w:rsidRDefault="002B6CC5" w:rsidP="005A18CA">
      <w:pPr>
        <w:spacing w:after="0"/>
        <w:jc w:val="both"/>
        <w:rPr>
          <w:rFonts w:ascii="PT Serif" w:eastAsia="Calibri" w:hAnsi="PT Serif" w:cs="Times New Roman"/>
          <w:sz w:val="20"/>
          <w:szCs w:val="20"/>
        </w:rPr>
      </w:pPr>
      <w:r w:rsidRPr="00FE4871">
        <w:rPr>
          <w:rFonts w:ascii="PT Serif" w:eastAsia="Calibri" w:hAnsi="PT Serif" w:cs="Times New Roman"/>
          <w:sz w:val="20"/>
          <w:szCs w:val="20"/>
        </w:rPr>
        <w:t xml:space="preserve"> современных условиях ведения бизнеса необходимо систематически развивать организацию, для ее адаптации к новым вызовам конкретной среды. Так как эффективность деятельности любого предприятия зависит от достаточно большого количества как внутренних, так и внешних факторов, в том числе и стадия его развития. Одним из наиболее весомых факторов, на сегодняшний день, является уровень развития его персонала. Это связано с тем, что общее развитие компании практически невозможно без развития и повышения потенциала трудовых ресурсов. </w:t>
      </w:r>
    </w:p>
    <w:p w14:paraId="63885FA3" w14:textId="77777777"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Сегодня, для большого числа отечественных предприятий, развитие сотрудников является актуальной проблемой. Это связано с отсутствием желания руководства оценивать необходимость и понимать важность данного процесса, а также, безусловно, инвестировать средства в развитие персонала. В связи с этим, особую важность для современных компаний приобретает обеспечение эффективного механизма управления развитием персонала. </w:t>
      </w:r>
    </w:p>
    <w:p w14:paraId="01C9E0B0" w14:textId="73F21235" w:rsidR="002B6CC5"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целях определения сущности развития персонала, на рисунке 1 представим основные подходы к его интерпретации [3,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116].</w:t>
      </w:r>
    </w:p>
    <w:p w14:paraId="31A34D8E" w14:textId="77777777" w:rsidR="00B24FD9" w:rsidRPr="00FE4871" w:rsidRDefault="00B24FD9" w:rsidP="00B24FD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На основе анализа выше представленных подходов к развитию персонала, было выделено авторское понятие данному термину. Развитие персонала – это комплекс мероприятий, направленных на совершенствование </w:t>
      </w:r>
      <w:r w:rsidRPr="00FE4871">
        <w:rPr>
          <w:rFonts w:ascii="PT Serif" w:eastAsia="Calibri" w:hAnsi="PT Serif" w:cs="Times New Roman"/>
          <w:sz w:val="20"/>
          <w:szCs w:val="20"/>
        </w:rPr>
        <w:t xml:space="preserve">кадрового потенциала компании, а также на обеспечение эффективного развития в целом всей организации. При этом, не стоит забывать о том, что процесс развития должен происходить не в качестве разового мероприятия, а реализовываться как четко выстроенный процесс стратегического характера, требующий грамотного надзора и управления. </w:t>
      </w:r>
    </w:p>
    <w:p w14:paraId="60E302F9" w14:textId="77777777" w:rsidR="00B24FD9" w:rsidRPr="00FE4871" w:rsidRDefault="00B24FD9" w:rsidP="00B24FD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Исходя из этого, отметим, что управление развитием персонала представляет собой комплекс мероприятий, который направлен на достижение необходимого уровня квалификации сотрудников и качественных характеристик, что необходимо для реализации поставленных стратегических целей и задач развития компании. </w:t>
      </w:r>
    </w:p>
    <w:p w14:paraId="7FF5F8BF" w14:textId="77777777" w:rsidR="00B24FD9" w:rsidRPr="00FE4871" w:rsidRDefault="00B24FD9" w:rsidP="00B24FD9">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связи с масштабными темпами развития отраслей экономики, Немцев А. Д. в своей работе представил данные, которые определяют период полураспада знаний в различных областях. Периоды полураспада знаний, следующие [8,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102]:</w:t>
      </w:r>
    </w:p>
    <w:p w14:paraId="1A54C5FA" w14:textId="77777777" w:rsidR="00B24FD9" w:rsidRPr="00FE4871" w:rsidRDefault="00B24FD9" w:rsidP="00B24FD9">
      <w:pPr>
        <w:numPr>
          <w:ilvl w:val="0"/>
          <w:numId w:val="3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промышленное производство – в среднем 5 лет;</w:t>
      </w:r>
    </w:p>
    <w:p w14:paraId="413BD4C6" w14:textId="77777777" w:rsidR="00B24FD9" w:rsidRPr="00FE4871" w:rsidRDefault="00B24FD9" w:rsidP="00B24FD9">
      <w:pPr>
        <w:numPr>
          <w:ilvl w:val="0"/>
          <w:numId w:val="3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наука и проектирование – в среднем 5 лет;</w:t>
      </w:r>
    </w:p>
    <w:p w14:paraId="2F5E7850" w14:textId="77777777" w:rsidR="00B24FD9" w:rsidRPr="00FE4871" w:rsidRDefault="00B24FD9" w:rsidP="00B24FD9">
      <w:pPr>
        <w:numPr>
          <w:ilvl w:val="0"/>
          <w:numId w:val="3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газовая промышленность – в среднем 3 года;</w:t>
      </w:r>
    </w:p>
    <w:p w14:paraId="563A5A5F" w14:textId="77777777" w:rsidR="00B24FD9" w:rsidRPr="00FE4871" w:rsidRDefault="00B24FD9" w:rsidP="00B24FD9">
      <w:pPr>
        <w:numPr>
          <w:ilvl w:val="0"/>
          <w:numId w:val="3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высокие технологии – в среднем </w:t>
      </w:r>
      <w:proofErr w:type="gramStart"/>
      <w:r w:rsidRPr="00FE4871">
        <w:rPr>
          <w:rFonts w:ascii="PT Serif" w:eastAsia="Calibri" w:hAnsi="PT Serif" w:cs="Times New Roman"/>
          <w:sz w:val="20"/>
          <w:szCs w:val="20"/>
        </w:rPr>
        <w:t>2-2</w:t>
      </w:r>
      <w:proofErr w:type="gramEnd"/>
      <w:r w:rsidRPr="00FE4871">
        <w:rPr>
          <w:rFonts w:ascii="PT Serif" w:eastAsia="Calibri" w:hAnsi="PT Serif" w:cs="Times New Roman"/>
          <w:sz w:val="20"/>
          <w:szCs w:val="20"/>
        </w:rPr>
        <w:t>, года.</w:t>
      </w:r>
    </w:p>
    <w:p w14:paraId="6C8C0D72" w14:textId="6A3E7718" w:rsidR="00F71CF8" w:rsidRPr="00FE4871" w:rsidRDefault="00F71CF8" w:rsidP="00043EC8">
      <w:pPr>
        <w:spacing w:after="0"/>
        <w:ind w:firstLine="284"/>
        <w:jc w:val="both"/>
        <w:rPr>
          <w:rFonts w:ascii="PT Serif" w:eastAsia="Calibri" w:hAnsi="PT Serif" w:cs="Times New Roman"/>
          <w:sz w:val="20"/>
          <w:szCs w:val="20"/>
        </w:rPr>
      </w:pPr>
    </w:p>
    <w:p w14:paraId="0233D0D2" w14:textId="77777777" w:rsidR="008C7943" w:rsidRPr="00FE4871" w:rsidRDefault="008C7943" w:rsidP="00043EC8">
      <w:pPr>
        <w:spacing w:after="0"/>
        <w:ind w:firstLine="284"/>
        <w:jc w:val="both"/>
        <w:rPr>
          <w:rFonts w:ascii="PT Serif" w:eastAsia="Calibri" w:hAnsi="PT Serif" w:cs="Times New Roman"/>
          <w:sz w:val="20"/>
          <w:szCs w:val="20"/>
        </w:rPr>
        <w:sectPr w:rsidR="008C7943" w:rsidRPr="00FE4871" w:rsidSect="008C7943">
          <w:footnotePr>
            <w:numRestart w:val="eachPage"/>
          </w:footnotePr>
          <w:type w:val="continuous"/>
          <w:pgSz w:w="11907" w:h="16840" w:code="9"/>
          <w:pgMar w:top="1134" w:right="1134" w:bottom="1134" w:left="1134" w:header="708" w:footer="708" w:gutter="0"/>
          <w:cols w:num="2" w:space="708"/>
          <w:docGrid w:linePitch="360"/>
        </w:sectPr>
      </w:pPr>
    </w:p>
    <w:p w14:paraId="38BD65B4" w14:textId="7E656711" w:rsidR="002B6CC5" w:rsidRDefault="002B6CC5" w:rsidP="00043EC8">
      <w:pPr>
        <w:spacing w:after="0"/>
        <w:ind w:firstLine="284"/>
        <w:jc w:val="both"/>
        <w:rPr>
          <w:rFonts w:ascii="PT Serif" w:eastAsia="Calibri" w:hAnsi="PT Serif" w:cs="Times New Roman"/>
          <w:sz w:val="20"/>
          <w:szCs w:val="20"/>
        </w:rPr>
      </w:pPr>
    </w:p>
    <w:p w14:paraId="132FFB94" w14:textId="32D30EBE" w:rsidR="00B24FD9" w:rsidRDefault="00B24FD9" w:rsidP="00043EC8">
      <w:pPr>
        <w:spacing w:after="0"/>
        <w:ind w:firstLine="284"/>
        <w:jc w:val="both"/>
        <w:rPr>
          <w:rFonts w:ascii="PT Serif" w:eastAsia="Calibri" w:hAnsi="PT Serif" w:cs="Times New Roman"/>
          <w:sz w:val="20"/>
          <w:szCs w:val="20"/>
        </w:rPr>
      </w:pPr>
    </w:p>
    <w:p w14:paraId="65E96EC8" w14:textId="474BCDBD" w:rsidR="00B24FD9" w:rsidRDefault="00B24FD9" w:rsidP="00043EC8">
      <w:pPr>
        <w:spacing w:after="0"/>
        <w:ind w:firstLine="284"/>
        <w:jc w:val="both"/>
        <w:rPr>
          <w:rFonts w:ascii="PT Serif" w:eastAsia="Calibri" w:hAnsi="PT Serif" w:cs="Times New Roman"/>
          <w:sz w:val="20"/>
          <w:szCs w:val="20"/>
        </w:rPr>
      </w:pPr>
    </w:p>
    <w:p w14:paraId="4220B8C2" w14:textId="7C5CAFEF" w:rsidR="00B24FD9" w:rsidRDefault="00B24FD9" w:rsidP="00043EC8">
      <w:pPr>
        <w:spacing w:after="0"/>
        <w:ind w:firstLine="284"/>
        <w:jc w:val="both"/>
        <w:rPr>
          <w:rFonts w:ascii="PT Serif" w:eastAsia="Calibri" w:hAnsi="PT Serif" w:cs="Times New Roman"/>
          <w:sz w:val="20"/>
          <w:szCs w:val="20"/>
        </w:rPr>
      </w:pPr>
    </w:p>
    <w:p w14:paraId="0AD64C47" w14:textId="5A38FB5C" w:rsidR="00B24FD9" w:rsidRDefault="00B24FD9" w:rsidP="00043EC8">
      <w:pPr>
        <w:spacing w:after="0"/>
        <w:ind w:firstLine="284"/>
        <w:jc w:val="both"/>
        <w:rPr>
          <w:rFonts w:ascii="PT Serif" w:eastAsia="Calibri" w:hAnsi="PT Serif" w:cs="Times New Roman"/>
          <w:sz w:val="20"/>
          <w:szCs w:val="20"/>
        </w:rPr>
      </w:pPr>
    </w:p>
    <w:p w14:paraId="570FE1C5" w14:textId="77777777" w:rsidR="00B24FD9" w:rsidRPr="00FE4871" w:rsidRDefault="00B24FD9" w:rsidP="00043EC8">
      <w:pPr>
        <w:spacing w:after="0"/>
        <w:ind w:firstLine="284"/>
        <w:jc w:val="both"/>
        <w:rPr>
          <w:rFonts w:ascii="PT Serif" w:eastAsia="Calibri" w:hAnsi="PT Serif" w:cs="Times New Roman"/>
          <w:sz w:val="20"/>
          <w:szCs w:val="20"/>
        </w:rPr>
      </w:pPr>
    </w:p>
    <w:p w14:paraId="54F372D9" w14:textId="77777777" w:rsidR="002B6CC5" w:rsidRPr="00FE4871" w:rsidRDefault="002B6CC5" w:rsidP="0004576E">
      <w:pPr>
        <w:spacing w:after="0"/>
        <w:jc w:val="center"/>
        <w:rPr>
          <w:rFonts w:ascii="PT Serif" w:eastAsia="Calibri" w:hAnsi="PT Serif" w:cs="Times New Roman"/>
          <w:sz w:val="20"/>
          <w:szCs w:val="20"/>
        </w:rPr>
      </w:pPr>
      <w:r w:rsidRPr="00FE4871">
        <w:rPr>
          <w:rFonts w:ascii="PT Serif" w:eastAsia="Calibri" w:hAnsi="PT Serif" w:cs="Times New Roman"/>
          <w:noProof/>
          <w:sz w:val="20"/>
          <w:szCs w:val="20"/>
          <w:lang w:eastAsia="ru-RU"/>
        </w:rPr>
        <w:drawing>
          <wp:inline distT="0" distB="0" distL="0" distR="0" wp14:anchorId="2AE0C260" wp14:editId="0B8D9FF0">
            <wp:extent cx="5486400" cy="4206240"/>
            <wp:effectExtent l="38100" t="0" r="57150" b="0"/>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A89D21D" w14:textId="56BED215" w:rsidR="002B6CC5" w:rsidRDefault="002B6CC5" w:rsidP="0004576E">
      <w:pPr>
        <w:spacing w:after="0"/>
        <w:jc w:val="center"/>
        <w:rPr>
          <w:rFonts w:ascii="PT Serif" w:eastAsia="Calibri" w:hAnsi="PT Serif" w:cs="Times New Roman"/>
          <w:sz w:val="20"/>
          <w:szCs w:val="20"/>
        </w:rPr>
      </w:pPr>
      <w:r w:rsidRPr="00FE4871">
        <w:rPr>
          <w:rFonts w:ascii="PT Serif" w:eastAsia="Calibri" w:hAnsi="PT Serif" w:cs="Times New Roman"/>
          <w:sz w:val="20"/>
          <w:szCs w:val="20"/>
        </w:rPr>
        <w:t>Рис. 1. Подходы к интерпретации понятия «развитие персонала»</w:t>
      </w:r>
    </w:p>
    <w:p w14:paraId="718E627E" w14:textId="77777777" w:rsidR="00B24FD9" w:rsidRPr="00FE4871" w:rsidRDefault="00B24FD9" w:rsidP="0004576E">
      <w:pPr>
        <w:spacing w:after="0"/>
        <w:jc w:val="center"/>
        <w:rPr>
          <w:rFonts w:ascii="PT Serif" w:eastAsia="Calibri" w:hAnsi="PT Serif" w:cs="Times New Roman"/>
          <w:sz w:val="20"/>
          <w:szCs w:val="20"/>
        </w:rPr>
      </w:pPr>
    </w:p>
    <w:p w14:paraId="344E6FDD" w14:textId="77777777" w:rsidR="002B6CC5" w:rsidRPr="00FE4871" w:rsidRDefault="002B6CC5" w:rsidP="00043EC8">
      <w:pPr>
        <w:spacing w:after="0"/>
        <w:ind w:firstLine="284"/>
        <w:jc w:val="both"/>
        <w:rPr>
          <w:rFonts w:ascii="PT Serif" w:eastAsia="Calibri" w:hAnsi="PT Serif" w:cs="Times New Roman"/>
          <w:sz w:val="20"/>
          <w:szCs w:val="20"/>
        </w:rPr>
      </w:pPr>
    </w:p>
    <w:p w14:paraId="28E6FEEB" w14:textId="77777777" w:rsidR="0004576E" w:rsidRPr="00FE4871" w:rsidRDefault="0004576E" w:rsidP="00043EC8">
      <w:pPr>
        <w:spacing w:after="0"/>
        <w:ind w:firstLine="284"/>
        <w:jc w:val="both"/>
        <w:rPr>
          <w:rFonts w:ascii="PT Serif" w:eastAsia="Calibri" w:hAnsi="PT Serif" w:cs="Times New Roman"/>
          <w:sz w:val="20"/>
          <w:szCs w:val="20"/>
        </w:rPr>
        <w:sectPr w:rsidR="0004576E"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3712C8E7" w14:textId="66B206E1" w:rsidR="00B24FD9" w:rsidRDefault="00B24FD9"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Можно заметить, что происходит устаревания большого количества знаний в связи с достижением новейших технологий в области науки и техники, развития </w:t>
      </w:r>
      <w:r w:rsidRPr="00FE4871">
        <w:rPr>
          <w:rFonts w:ascii="PT Serif" w:eastAsia="Calibri" w:hAnsi="PT Serif" w:cs="Times New Roman"/>
          <w:sz w:val="20"/>
          <w:szCs w:val="20"/>
          <w:lang w:val="en-US"/>
        </w:rPr>
        <w:t>IT</w:t>
      </w:r>
      <w:r w:rsidRPr="00FE4871">
        <w:rPr>
          <w:rFonts w:ascii="PT Serif" w:eastAsia="Calibri" w:hAnsi="PT Serif" w:cs="Times New Roman"/>
          <w:sz w:val="20"/>
          <w:szCs w:val="20"/>
        </w:rPr>
        <w:t xml:space="preserve">-технологий, автоматизации большинства процессов на предприятиях и </w:t>
      </w:r>
      <w:proofErr w:type="gramStart"/>
      <w:r w:rsidRPr="00FE4871">
        <w:rPr>
          <w:rFonts w:ascii="PT Serif" w:eastAsia="Calibri" w:hAnsi="PT Serif" w:cs="Times New Roman"/>
          <w:sz w:val="20"/>
          <w:szCs w:val="20"/>
        </w:rPr>
        <w:t>т.д.</w:t>
      </w:r>
      <w:proofErr w:type="gramEnd"/>
      <w:r w:rsidRPr="00FE4871">
        <w:rPr>
          <w:rFonts w:ascii="PT Serif" w:eastAsia="Calibri" w:hAnsi="PT Serif" w:cs="Times New Roman"/>
          <w:sz w:val="20"/>
          <w:szCs w:val="20"/>
        </w:rPr>
        <w:t xml:space="preserve"> При этом, отмечается не только объем, но и скорость обновления актуальной информации и знаний, которые необходимы для успешной реализации деятельности компании на конкурентном рынке. Все это определяет необходимость осуществления эффективного управления развитием персонала компании в соответствии с современными требованиями экономики.</w:t>
      </w:r>
    </w:p>
    <w:p w14:paraId="6E07AC28" w14:textId="796BC934"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Однако, несмотря на острую необходимость реализации данного процесса, на российских предприятиях, до сегодняшнего дня, наблюдается большое количество факторов, тормозящих развитие сотрудников. В работах Азаровой А. О. и Буйловой М. К., ведущими препятствиями для совершенствования сотрудников в России являются недостаточная заинтересованность персонала, трудность в определении приоритетов развития в других странах [2,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xml:space="preserve">. 6]. Данный вывод был сделан на основе проведенного опроса респондентов консалтинговой компанией «Deloitte </w:t>
      </w:r>
      <w:proofErr w:type="spellStart"/>
      <w:r w:rsidRPr="00FE4871">
        <w:rPr>
          <w:rFonts w:ascii="PT Serif" w:eastAsia="Calibri" w:hAnsi="PT Serif" w:cs="Times New Roman"/>
          <w:sz w:val="20"/>
          <w:szCs w:val="20"/>
        </w:rPr>
        <w:t>Insights</w:t>
      </w:r>
      <w:proofErr w:type="spellEnd"/>
      <w:r w:rsidRPr="00FE4871">
        <w:rPr>
          <w:rFonts w:ascii="PT Serif" w:eastAsia="Calibri" w:hAnsi="PT Serif" w:cs="Times New Roman"/>
          <w:sz w:val="20"/>
          <w:szCs w:val="20"/>
        </w:rPr>
        <w:t>» (рисунок 2).</w:t>
      </w:r>
    </w:p>
    <w:p w14:paraId="40CE3724" w14:textId="77777777" w:rsidR="0004576E" w:rsidRPr="00FE4871" w:rsidRDefault="0004576E" w:rsidP="00043EC8">
      <w:pPr>
        <w:spacing w:after="0"/>
        <w:ind w:firstLine="284"/>
        <w:jc w:val="center"/>
        <w:rPr>
          <w:rFonts w:ascii="PT Serif" w:eastAsia="Calibri" w:hAnsi="PT Serif" w:cs="Times New Roman"/>
          <w:sz w:val="20"/>
          <w:szCs w:val="20"/>
        </w:rPr>
        <w:sectPr w:rsidR="0004576E" w:rsidRPr="00FE4871" w:rsidSect="0004576E">
          <w:footnotePr>
            <w:numRestart w:val="eachPage"/>
          </w:footnotePr>
          <w:type w:val="continuous"/>
          <w:pgSz w:w="11907" w:h="16840" w:code="9"/>
          <w:pgMar w:top="1134" w:right="1134" w:bottom="1134" w:left="1134" w:header="708" w:footer="708" w:gutter="0"/>
          <w:cols w:num="2" w:space="708"/>
          <w:docGrid w:linePitch="360"/>
        </w:sectPr>
      </w:pPr>
    </w:p>
    <w:p w14:paraId="37645E30" w14:textId="77777777" w:rsidR="002B6CC5" w:rsidRPr="00FE4871" w:rsidRDefault="002B6CC5" w:rsidP="0004576E">
      <w:pPr>
        <w:spacing w:after="0"/>
        <w:jc w:val="center"/>
        <w:rPr>
          <w:rFonts w:ascii="PT Serif" w:eastAsia="Calibri" w:hAnsi="PT Serif" w:cs="Times New Roman"/>
          <w:sz w:val="20"/>
          <w:szCs w:val="20"/>
        </w:rPr>
      </w:pPr>
      <w:r w:rsidRPr="00FE4871">
        <w:rPr>
          <w:rFonts w:ascii="PT Serif" w:eastAsia="Calibri" w:hAnsi="PT Serif" w:cs="Times New Roman"/>
          <w:noProof/>
          <w:sz w:val="20"/>
          <w:szCs w:val="20"/>
          <w:lang w:eastAsia="ru-RU"/>
        </w:rPr>
        <w:lastRenderedPageBreak/>
        <w:drawing>
          <wp:inline distT="0" distB="0" distL="0" distR="0" wp14:anchorId="533D8377" wp14:editId="79E95ECB">
            <wp:extent cx="5486400" cy="320040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7E2165" w14:textId="77777777" w:rsidR="002B6CC5" w:rsidRPr="00FE4871" w:rsidRDefault="002B6CC5" w:rsidP="0004576E">
      <w:pPr>
        <w:spacing w:after="0"/>
        <w:jc w:val="center"/>
        <w:rPr>
          <w:rFonts w:ascii="PT Serif" w:eastAsia="Calibri" w:hAnsi="PT Serif" w:cs="Times New Roman"/>
          <w:sz w:val="20"/>
          <w:szCs w:val="20"/>
        </w:rPr>
      </w:pPr>
      <w:r w:rsidRPr="00FE4871">
        <w:rPr>
          <w:rFonts w:ascii="PT Serif" w:eastAsia="Calibri" w:hAnsi="PT Serif" w:cs="Times New Roman"/>
          <w:sz w:val="20"/>
          <w:szCs w:val="20"/>
        </w:rPr>
        <w:t>Рис. 2. Препятствия в развитии сотрудников российских и зарубежных предприятий</w:t>
      </w:r>
    </w:p>
    <w:p w14:paraId="21D3DDE2" w14:textId="77777777" w:rsidR="002B6CC5" w:rsidRPr="00FE4871" w:rsidRDefault="002B6CC5" w:rsidP="00043EC8">
      <w:pPr>
        <w:spacing w:after="0"/>
        <w:ind w:firstLine="284"/>
        <w:jc w:val="both"/>
        <w:rPr>
          <w:rFonts w:ascii="PT Serif" w:eastAsia="Calibri" w:hAnsi="PT Serif" w:cs="Times New Roman"/>
          <w:sz w:val="20"/>
          <w:szCs w:val="20"/>
        </w:rPr>
      </w:pPr>
    </w:p>
    <w:p w14:paraId="4533B81B" w14:textId="77777777" w:rsidR="0004576E" w:rsidRPr="00FE4871" w:rsidRDefault="0004576E" w:rsidP="00043EC8">
      <w:pPr>
        <w:spacing w:after="0"/>
        <w:ind w:firstLine="284"/>
        <w:jc w:val="both"/>
        <w:rPr>
          <w:rFonts w:ascii="PT Serif" w:eastAsia="Calibri" w:hAnsi="PT Serif" w:cs="Times New Roman"/>
          <w:sz w:val="20"/>
          <w:szCs w:val="20"/>
        </w:rPr>
        <w:sectPr w:rsidR="0004576E"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57F3F7CC" w14:textId="77777777"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Таким образом, предприятию на современном этапе, необходимо осуществление развитие персонала. Но, для грамотного и эффективного управления данным процессом, рекомендуется своевременно определять потребность в развитии кадров. Потребность в </w:t>
      </w:r>
      <w:r w:rsidRPr="00FE4871">
        <w:rPr>
          <w:rFonts w:ascii="PT Serif" w:eastAsia="Calibri" w:hAnsi="PT Serif" w:cs="Times New Roman"/>
          <w:sz w:val="20"/>
          <w:szCs w:val="20"/>
        </w:rPr>
        <w:t xml:space="preserve">профессиональном развитии персонала определяется с помощью выявления несоответствия, между имеющимися знаниями и навыками персонала, и теми знаниями, которые требуются для достижения поставленных организацией задач (рисунок 3). </w:t>
      </w:r>
    </w:p>
    <w:p w14:paraId="6C2AB601" w14:textId="77777777" w:rsidR="0004576E" w:rsidRPr="00FE4871" w:rsidRDefault="0004576E" w:rsidP="00043EC8">
      <w:pPr>
        <w:spacing w:after="0"/>
        <w:ind w:firstLine="284"/>
        <w:jc w:val="center"/>
        <w:rPr>
          <w:rFonts w:ascii="PT Serif" w:eastAsia="Calibri" w:hAnsi="PT Serif" w:cs="Times New Roman"/>
          <w:sz w:val="20"/>
          <w:szCs w:val="20"/>
        </w:rPr>
        <w:sectPr w:rsidR="0004576E" w:rsidRPr="00FE4871" w:rsidSect="0004576E">
          <w:footnotePr>
            <w:numRestart w:val="eachPage"/>
          </w:footnotePr>
          <w:type w:val="continuous"/>
          <w:pgSz w:w="11907" w:h="16840" w:code="9"/>
          <w:pgMar w:top="1134" w:right="1134" w:bottom="1134" w:left="1134" w:header="708" w:footer="708" w:gutter="0"/>
          <w:cols w:num="2" w:space="708"/>
          <w:docGrid w:linePitch="360"/>
        </w:sectPr>
      </w:pPr>
    </w:p>
    <w:p w14:paraId="45763F00" w14:textId="1E0B7FEB" w:rsidR="002B6CC5" w:rsidRPr="00FE4871" w:rsidRDefault="002B6CC5" w:rsidP="0004576E">
      <w:pPr>
        <w:spacing w:after="0"/>
        <w:jc w:val="center"/>
        <w:rPr>
          <w:rFonts w:ascii="PT Serif" w:eastAsia="Calibri" w:hAnsi="PT Serif" w:cs="Times New Roman"/>
          <w:sz w:val="20"/>
          <w:szCs w:val="20"/>
        </w:rPr>
      </w:pPr>
    </w:p>
    <w:p w14:paraId="526CF577" w14:textId="622D20D5" w:rsidR="009B62BA" w:rsidRDefault="009B62BA" w:rsidP="0004576E">
      <w:pPr>
        <w:spacing w:after="0"/>
        <w:jc w:val="center"/>
        <w:rPr>
          <w:rFonts w:ascii="PT Serif" w:eastAsia="Calibri" w:hAnsi="PT Serif" w:cs="Times New Roman"/>
          <w:sz w:val="20"/>
          <w:szCs w:val="20"/>
        </w:rPr>
      </w:pPr>
      <w:r w:rsidRPr="00FE4871">
        <w:rPr>
          <w:rFonts w:ascii="PT Serif" w:eastAsia="Calibri" w:hAnsi="PT Serif" w:cs="Times New Roman"/>
          <w:noProof/>
          <w:sz w:val="20"/>
          <w:szCs w:val="20"/>
          <w:lang w:eastAsia="ru-RU"/>
        </w:rPr>
        <mc:AlternateContent>
          <mc:Choice Requires="wpc">
            <w:drawing>
              <wp:inline distT="0" distB="0" distL="0" distR="0" wp14:anchorId="78517087" wp14:editId="6756F37C">
                <wp:extent cx="5486400" cy="3258820"/>
                <wp:effectExtent l="0" t="0" r="19050" b="0"/>
                <wp:docPr id="90" name="Полотно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6" name="Прямоугольник 76"/>
                        <wps:cNvSpPr/>
                        <wps:spPr>
                          <a:xfrm>
                            <a:off x="0" y="0"/>
                            <a:ext cx="1760220" cy="101346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495BC3C0"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Изучение текущих и прогноз будущих внешних факторов и условий бизнеса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1871640" y="0"/>
                            <a:ext cx="1760220" cy="102108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0717B3C"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Профессиональные требования к знаниям и навыкам руководителя и сотрудника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Прямоугольник 78"/>
                        <wps:cNvSpPr/>
                        <wps:spPr>
                          <a:xfrm>
                            <a:off x="3726180" y="0"/>
                            <a:ext cx="1760220" cy="102108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7C918881"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Профессиональные компетенции работников в соответствии с должностными инструкциями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0" y="1661160"/>
                            <a:ext cx="2766060" cy="7086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2EC9A7"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Выявление необходимых знаний, навыков, компетенций с учетом будущего развития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2926080" y="1653540"/>
                            <a:ext cx="2560320"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FAF131"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Анализ и оценка имеющихся профессиональных компетенций у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22860" y="2712720"/>
                            <a:ext cx="5463540" cy="5105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03E9CC"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Сопоставление имеющегося и желательного уровней профессионализма, определение потребности в развитии персонала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ая со стрелкой 82"/>
                        <wps:cNvCnPr/>
                        <wps:spPr>
                          <a:xfrm>
                            <a:off x="861060" y="1028700"/>
                            <a:ext cx="7620" cy="609600"/>
                          </a:xfrm>
                          <a:prstGeom prst="straightConnector1">
                            <a:avLst/>
                          </a:prstGeom>
                          <a:noFill/>
                          <a:ln w="6350" cap="flat" cmpd="sng" algn="ctr">
                            <a:solidFill>
                              <a:sysClr val="windowText" lastClr="000000"/>
                            </a:solidFill>
                            <a:prstDash val="solid"/>
                            <a:miter lim="800000"/>
                            <a:tailEnd type="triangle"/>
                          </a:ln>
                          <a:effectLst/>
                        </wps:spPr>
                        <wps:bodyPr/>
                      </wps:wsp>
                      <wps:wsp>
                        <wps:cNvPr id="83" name="Прямая со стрелкой 83"/>
                        <wps:cNvCnPr/>
                        <wps:spPr>
                          <a:xfrm flipH="1">
                            <a:off x="1653540" y="1021080"/>
                            <a:ext cx="1098210" cy="624840"/>
                          </a:xfrm>
                          <a:prstGeom prst="straightConnector1">
                            <a:avLst/>
                          </a:prstGeom>
                          <a:noFill/>
                          <a:ln w="6350" cap="flat" cmpd="sng" algn="ctr">
                            <a:solidFill>
                              <a:sysClr val="windowText" lastClr="000000"/>
                            </a:solidFill>
                            <a:prstDash val="solid"/>
                            <a:miter lim="800000"/>
                            <a:tailEnd type="triangle"/>
                          </a:ln>
                          <a:effectLst/>
                        </wps:spPr>
                        <wps:bodyPr/>
                      </wps:wsp>
                      <wps:wsp>
                        <wps:cNvPr id="84" name="Прямая со стрелкой 84"/>
                        <wps:cNvCnPr/>
                        <wps:spPr>
                          <a:xfrm flipH="1">
                            <a:off x="2583180" y="1028700"/>
                            <a:ext cx="2019300" cy="617220"/>
                          </a:xfrm>
                          <a:prstGeom prst="straightConnector1">
                            <a:avLst/>
                          </a:prstGeom>
                          <a:noFill/>
                          <a:ln w="6350" cap="flat" cmpd="sng" algn="ctr">
                            <a:solidFill>
                              <a:sysClr val="windowText" lastClr="000000"/>
                            </a:solidFill>
                            <a:prstDash val="solid"/>
                            <a:miter lim="800000"/>
                            <a:tailEnd type="triangle"/>
                          </a:ln>
                          <a:effectLst/>
                        </wps:spPr>
                        <wps:bodyPr/>
                      </wps:wsp>
                      <wps:wsp>
                        <wps:cNvPr id="85" name="Прямая со стрелкой 85"/>
                        <wps:cNvCnPr/>
                        <wps:spPr>
                          <a:xfrm>
                            <a:off x="1383030" y="2369820"/>
                            <a:ext cx="0" cy="342900"/>
                          </a:xfrm>
                          <a:prstGeom prst="straightConnector1">
                            <a:avLst/>
                          </a:prstGeom>
                          <a:noFill/>
                          <a:ln w="6350" cap="flat" cmpd="sng" algn="ctr">
                            <a:solidFill>
                              <a:sysClr val="windowText" lastClr="000000"/>
                            </a:solidFill>
                            <a:prstDash val="solid"/>
                            <a:miter lim="800000"/>
                            <a:tailEnd type="triangle"/>
                          </a:ln>
                          <a:effectLst/>
                        </wps:spPr>
                        <wps:bodyPr/>
                      </wps:wsp>
                      <wps:wsp>
                        <wps:cNvPr id="87" name="Прямая со стрелкой 87"/>
                        <wps:cNvCnPr/>
                        <wps:spPr>
                          <a:xfrm>
                            <a:off x="4206240" y="2377440"/>
                            <a:ext cx="0" cy="31242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78517087" id="Полотно 90" o:spid="_x0000_s1046" editas="canvas" style="width:6in;height:256.6pt;mso-position-horizontal-relative:char;mso-position-vertical-relative:line" coordsize="54864,3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">
                <v:shape id="_x0000_s1047" type="#_x0000_t75" style="position:absolute;width:54864;height:32588;visibility:visible;mso-wrap-style:square" filled="t">
                  <v:fill o:detectmouseclick="t"/>
                  <v:path o:connecttype="none"/>
                </v:shape>
                <v:rect id="Прямоугольник 76" o:spid="_x0000_s1048" style="position:absolute;width:17602;height:10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" fillcolor="window" strokecolor="windowText" strokeweight="1pt">
                  <v:stroke dashstyle="dash"/>
                  <v:textbox>
                    <w:txbxContent>
                      <w:p w14:paraId="495BC3C0"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Изучение текущих и прогноз будущих внешних факторов и условий бизнеса</w:t>
                        </w:r>
                      </w:p>
                    </w:txbxContent>
                  </v:textbox>
                </v:rect>
                <v:rect id="Прямоугольник 77" o:spid="_x0000_s1049" style="position:absolute;left:18716;width:17602;height:1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" fillcolor="window" strokecolor="windowText" strokeweight="1pt">
                  <v:stroke dashstyle="dash"/>
                  <v:textbox>
                    <w:txbxContent>
                      <w:p w14:paraId="60717B3C"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Профессиональные требования к знаниям и навыкам руководителя и сотрудника</w:t>
                        </w:r>
                      </w:p>
                    </w:txbxContent>
                  </v:textbox>
                </v:rect>
                <v:rect id="Прямоугольник 78" o:spid="_x0000_s1050" style="position:absolute;left:37261;width:17603;height:1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" fillcolor="window" strokecolor="windowText" strokeweight="1pt">
                  <v:stroke dashstyle="dash"/>
                  <v:textbox>
                    <w:txbxContent>
                      <w:p w14:paraId="7C918881"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Профессиональные компетенции работников в соответствии с должностными инструкциями</w:t>
                        </w:r>
                      </w:p>
                    </w:txbxContent>
                  </v:textbox>
                </v:rect>
                <v:rect id="Прямоугольник 79" o:spid="_x0000_s1051" style="position:absolute;top:16611;width:27660;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" fillcolor="window" strokecolor="windowText" strokeweight="1pt">
                  <v:textbox>
                    <w:txbxContent>
                      <w:p w14:paraId="762EC9A7"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Выявление необходимых знаний, навыков, компетенций с учетом будущего развития компании</w:t>
                        </w:r>
                      </w:p>
                    </w:txbxContent>
                  </v:textbox>
                </v:rect>
                <v:rect id="Прямоугольник 80" o:spid="_x0000_s1052" style="position:absolute;left:29260;top:16535;width:2560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" fillcolor="window" strokecolor="windowText" strokeweight="1pt">
                  <v:textbox>
                    <w:txbxContent>
                      <w:p w14:paraId="7BFAF131"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Анализ и оценка имеющихся профессиональных компетенций у компании</w:t>
                        </w:r>
                      </w:p>
                    </w:txbxContent>
                  </v:textbox>
                </v:rect>
                <v:rect id="Прямоугольник 81" o:spid="_x0000_s1053" style="position:absolute;left:228;top:27127;width:54636;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" fillcolor="window" strokecolor="windowText" strokeweight="1pt">
                  <v:textbox>
                    <w:txbxContent>
                      <w:p w14:paraId="6503E9CC" w14:textId="77777777" w:rsidR="009B62BA" w:rsidRPr="00226022" w:rsidRDefault="009B62BA" w:rsidP="009B62BA">
                        <w:pPr>
                          <w:spacing w:after="0"/>
                          <w:jc w:val="center"/>
                          <w:rPr>
                            <w:rFonts w:ascii="Times New Roman" w:hAnsi="Times New Roman" w:cs="Times New Roman"/>
                            <w:sz w:val="24"/>
                            <w:szCs w:val="24"/>
                          </w:rPr>
                        </w:pPr>
                        <w:r w:rsidRPr="00226022">
                          <w:rPr>
                            <w:rFonts w:ascii="Times New Roman" w:hAnsi="Times New Roman" w:cs="Times New Roman"/>
                            <w:sz w:val="24"/>
                            <w:szCs w:val="24"/>
                          </w:rPr>
                          <w:t>Сопоставление имеющегося и желательного уровней профессионализма, определение потребности в развитии персонала компании</w:t>
                        </w:r>
                      </w:p>
                    </w:txbxContent>
                  </v:textbox>
                </v:rect>
                <v:shape id="Прямая со стрелкой 82" o:spid="_x0000_s1054" type="#_x0000_t32" style="position:absolute;left:8610;top:10287;width:76;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" strokecolor="windowText" strokeweight=".5pt">
                  <v:stroke endarrow="block" joinstyle="miter"/>
                </v:shape>
                <v:shape id="Прямая со стрелкой 83" o:spid="_x0000_s1055" type="#_x0000_t32" style="position:absolute;left:16535;top:10210;width:10982;height:6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" strokecolor="windowText" strokeweight=".5pt">
                  <v:stroke endarrow="block" joinstyle="miter"/>
                </v:shape>
                <v:shape id="Прямая со стрелкой 84" o:spid="_x0000_s1056" type="#_x0000_t32" style="position:absolute;left:25831;top:10287;width:20193;height:6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" strokecolor="windowText" strokeweight=".5pt">
                  <v:stroke endarrow="block" joinstyle="miter"/>
                </v:shape>
                <v:shape id="Прямая со стрелкой 85" o:spid="_x0000_s1057" type="#_x0000_t32" style="position:absolute;left:13830;top:23698;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" strokecolor="windowText" strokeweight=".5pt">
                  <v:stroke endarrow="block" joinstyle="miter"/>
                </v:shape>
                <v:shape id="Прямая со стрелкой 87" o:spid="_x0000_s1058" type="#_x0000_t32" style="position:absolute;left:42062;top:23774;width: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" strokecolor="windowText" strokeweight=".5pt">
                  <v:stroke endarrow="block" joinstyle="miter"/>
                </v:shape>
                <w10:anchorlock/>
              </v:group>
            </w:pict>
          </mc:Fallback>
        </mc:AlternateContent>
      </w:r>
    </w:p>
    <w:p w14:paraId="645BC06F" w14:textId="374E5057" w:rsidR="002B6CC5" w:rsidRPr="00FE4871" w:rsidRDefault="002B6CC5" w:rsidP="0004576E">
      <w:pPr>
        <w:spacing w:after="0"/>
        <w:jc w:val="center"/>
        <w:rPr>
          <w:rFonts w:ascii="PT Serif" w:eastAsia="Calibri" w:hAnsi="PT Serif" w:cs="Times New Roman"/>
          <w:sz w:val="20"/>
          <w:szCs w:val="20"/>
        </w:rPr>
      </w:pPr>
      <w:r w:rsidRPr="00FE4871">
        <w:rPr>
          <w:rFonts w:ascii="PT Serif" w:eastAsia="Calibri" w:hAnsi="PT Serif" w:cs="Times New Roman"/>
          <w:sz w:val="20"/>
          <w:szCs w:val="20"/>
        </w:rPr>
        <w:t xml:space="preserve">Рис. 3. Процесс выявления потребности в развитии сотрудников современной компании [7,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43]</w:t>
      </w:r>
    </w:p>
    <w:p w14:paraId="2EF24F92" w14:textId="77777777" w:rsidR="002B6CC5" w:rsidRPr="00FE4871" w:rsidRDefault="002B6CC5" w:rsidP="00043EC8">
      <w:pPr>
        <w:spacing w:after="0"/>
        <w:ind w:firstLine="284"/>
        <w:jc w:val="both"/>
        <w:rPr>
          <w:rFonts w:ascii="PT Serif" w:eastAsia="Calibri" w:hAnsi="PT Serif" w:cs="Times New Roman"/>
          <w:sz w:val="20"/>
          <w:szCs w:val="20"/>
        </w:rPr>
      </w:pPr>
    </w:p>
    <w:p w14:paraId="47672A48" w14:textId="77777777" w:rsidR="0004576E" w:rsidRPr="00FE4871" w:rsidRDefault="0004576E" w:rsidP="00043EC8">
      <w:pPr>
        <w:spacing w:after="0"/>
        <w:ind w:firstLine="284"/>
        <w:jc w:val="both"/>
        <w:rPr>
          <w:rFonts w:ascii="PT Serif" w:eastAsia="Calibri" w:hAnsi="PT Serif" w:cs="Times New Roman"/>
          <w:sz w:val="20"/>
          <w:szCs w:val="20"/>
        </w:rPr>
        <w:sectPr w:rsidR="0004576E"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20E36770" w14:textId="77777777"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После определения необходимости в развитии сотрудников, перед руководством компании ставится цель в выборе оптимального метода управления данным процессом. </w:t>
      </w:r>
    </w:p>
    <w:p w14:paraId="4F03ED88" w14:textId="77777777"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Для более точного выявления потребности в развитии сотрудников современной компании существует ряд методов, позволяющих наиболее точно оценить и проанализировать текущую ситуацию в области уровня </w:t>
      </w:r>
      <w:r w:rsidRPr="00FE4871">
        <w:rPr>
          <w:rFonts w:ascii="PT Serif" w:eastAsia="Calibri" w:hAnsi="PT Serif" w:cs="Times New Roman"/>
          <w:sz w:val="20"/>
          <w:szCs w:val="20"/>
        </w:rPr>
        <w:lastRenderedPageBreak/>
        <w:t>квалификации, а также определить уровень требуемого уровня знаний персонала:</w:t>
      </w:r>
    </w:p>
    <w:p w14:paraId="64BC5CEF" w14:textId="77777777" w:rsidR="002B6CC5" w:rsidRPr="00FE4871" w:rsidRDefault="002B6CC5" w:rsidP="001B1B19">
      <w:pPr>
        <w:numPr>
          <w:ilvl w:val="0"/>
          <w:numId w:val="3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четкий анализ плана деятельности компании, исследование целей и задач;</w:t>
      </w:r>
    </w:p>
    <w:p w14:paraId="2946378F" w14:textId="77777777" w:rsidR="002B6CC5" w:rsidRPr="00FE4871" w:rsidRDefault="002B6CC5" w:rsidP="001B1B19">
      <w:pPr>
        <w:numPr>
          <w:ilvl w:val="0"/>
          <w:numId w:val="3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исследование использующихся на предприятии методов развития кадров;</w:t>
      </w:r>
    </w:p>
    <w:p w14:paraId="05CE30A9" w14:textId="77777777" w:rsidR="002B6CC5" w:rsidRPr="00FE4871" w:rsidRDefault="002B6CC5" w:rsidP="001B1B19">
      <w:pPr>
        <w:numPr>
          <w:ilvl w:val="0"/>
          <w:numId w:val="3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проведение аудита уровня квалификации персонала;</w:t>
      </w:r>
    </w:p>
    <w:p w14:paraId="522D705A" w14:textId="77777777" w:rsidR="002B6CC5" w:rsidRPr="00FE4871" w:rsidRDefault="002B6CC5" w:rsidP="001B1B19">
      <w:pPr>
        <w:numPr>
          <w:ilvl w:val="0"/>
          <w:numId w:val="3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опросы сотрудников всех уровней в компании;</w:t>
      </w:r>
    </w:p>
    <w:p w14:paraId="343C05F0" w14:textId="77777777" w:rsidR="002B6CC5" w:rsidRPr="00FE4871" w:rsidRDefault="002B6CC5" w:rsidP="001B1B19">
      <w:pPr>
        <w:numPr>
          <w:ilvl w:val="0"/>
          <w:numId w:val="32"/>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анализ статистики увольнения кадров и выявления основных причин. </w:t>
      </w:r>
    </w:p>
    <w:p w14:paraId="7DBC8879" w14:textId="77777777"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Данный перечень не является исчерпывающи, каждое предприятие может разрабатывать собственные методы по выявлению необходимости развития сотрудников в фирме. </w:t>
      </w:r>
    </w:p>
    <w:p w14:paraId="44CC8451" w14:textId="77777777"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На основе анализа трудов российских и зарубежных авторов, были выделены современные методы управления развитием сотрудников предприятия (таблица).</w:t>
      </w:r>
    </w:p>
    <w:p w14:paraId="5BCDF907" w14:textId="77777777" w:rsidR="0004576E" w:rsidRPr="00FE4871" w:rsidRDefault="0004576E" w:rsidP="00043EC8">
      <w:pPr>
        <w:spacing w:after="0"/>
        <w:ind w:firstLine="284"/>
        <w:jc w:val="both"/>
        <w:rPr>
          <w:rFonts w:ascii="PT Serif" w:eastAsia="Calibri" w:hAnsi="PT Serif" w:cs="Times New Roman"/>
          <w:sz w:val="20"/>
          <w:szCs w:val="20"/>
        </w:rPr>
        <w:sectPr w:rsidR="0004576E" w:rsidRPr="00FE4871" w:rsidSect="0004576E">
          <w:footnotePr>
            <w:numRestart w:val="eachPage"/>
          </w:footnotePr>
          <w:type w:val="continuous"/>
          <w:pgSz w:w="11907" w:h="16840" w:code="9"/>
          <w:pgMar w:top="1134" w:right="1134" w:bottom="1134" w:left="1134" w:header="708" w:footer="708" w:gutter="0"/>
          <w:cols w:num="2" w:space="708"/>
          <w:docGrid w:linePitch="360"/>
        </w:sectPr>
      </w:pPr>
    </w:p>
    <w:p w14:paraId="2492E877" w14:textId="77777777" w:rsidR="002B6CC5" w:rsidRPr="00FE4871" w:rsidRDefault="002B6CC5" w:rsidP="0004576E">
      <w:pPr>
        <w:spacing w:after="0"/>
        <w:ind w:firstLine="284"/>
        <w:jc w:val="right"/>
        <w:rPr>
          <w:rFonts w:ascii="PT Serif" w:eastAsia="Calibri" w:hAnsi="PT Serif" w:cs="Times New Roman"/>
          <w:sz w:val="20"/>
          <w:szCs w:val="20"/>
        </w:rPr>
      </w:pPr>
      <w:r w:rsidRPr="00FE4871">
        <w:rPr>
          <w:rFonts w:ascii="PT Serif" w:eastAsia="Calibri" w:hAnsi="PT Serif" w:cs="Times New Roman"/>
          <w:sz w:val="20"/>
          <w:szCs w:val="20"/>
        </w:rPr>
        <w:t>Таблица</w:t>
      </w:r>
    </w:p>
    <w:p w14:paraId="32ECF07A" w14:textId="77777777" w:rsidR="002B6CC5" w:rsidRPr="00FE4871" w:rsidRDefault="002B6CC5" w:rsidP="0004576E">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Современные методы управления развитием сотрудников компании</w:t>
      </w:r>
    </w:p>
    <w:tbl>
      <w:tblPr>
        <w:tblStyle w:val="af3"/>
        <w:tblW w:w="0" w:type="auto"/>
        <w:jc w:val="center"/>
        <w:tblLook w:val="04A0" w:firstRow="1" w:lastRow="0" w:firstColumn="1" w:lastColumn="0" w:noHBand="0" w:noVBand="1"/>
      </w:tblPr>
      <w:tblGrid>
        <w:gridCol w:w="1413"/>
        <w:gridCol w:w="8215"/>
      </w:tblGrid>
      <w:tr w:rsidR="00FE4871" w:rsidRPr="00F21E85" w14:paraId="4F6E8D1C" w14:textId="77777777" w:rsidTr="009F5A17">
        <w:trPr>
          <w:jc w:val="center"/>
        </w:trPr>
        <w:tc>
          <w:tcPr>
            <w:tcW w:w="1413" w:type="dxa"/>
            <w:vAlign w:val="center"/>
          </w:tcPr>
          <w:p w14:paraId="46D24A97" w14:textId="77777777" w:rsidR="002B6CC5" w:rsidRPr="00F21E85" w:rsidRDefault="002B6CC5" w:rsidP="00F21E85">
            <w:pPr>
              <w:jc w:val="center"/>
              <w:rPr>
                <w:rFonts w:ascii="PT Serif" w:eastAsia="Calibri" w:hAnsi="PT Serif" w:cs="Times New Roman"/>
                <w:b/>
                <w:bCs/>
                <w:sz w:val="20"/>
                <w:szCs w:val="20"/>
              </w:rPr>
            </w:pPr>
            <w:r w:rsidRPr="00F21E85">
              <w:rPr>
                <w:rFonts w:ascii="PT Serif" w:eastAsia="Calibri" w:hAnsi="PT Serif" w:cs="Times New Roman"/>
                <w:b/>
                <w:bCs/>
                <w:sz w:val="20"/>
                <w:szCs w:val="20"/>
              </w:rPr>
              <w:t>Название метода</w:t>
            </w:r>
          </w:p>
        </w:tc>
        <w:tc>
          <w:tcPr>
            <w:tcW w:w="8215" w:type="dxa"/>
            <w:vAlign w:val="center"/>
          </w:tcPr>
          <w:p w14:paraId="0C846DA2" w14:textId="77777777" w:rsidR="002B6CC5" w:rsidRPr="00F21E85" w:rsidRDefault="002B6CC5" w:rsidP="00F21E85">
            <w:pPr>
              <w:jc w:val="center"/>
              <w:rPr>
                <w:rFonts w:ascii="PT Serif" w:eastAsia="Calibri" w:hAnsi="PT Serif" w:cs="Times New Roman"/>
                <w:b/>
                <w:bCs/>
                <w:sz w:val="20"/>
                <w:szCs w:val="20"/>
              </w:rPr>
            </w:pPr>
            <w:r w:rsidRPr="00F21E85">
              <w:rPr>
                <w:rFonts w:ascii="PT Serif" w:eastAsia="Calibri" w:hAnsi="PT Serif" w:cs="Times New Roman"/>
                <w:b/>
                <w:bCs/>
                <w:sz w:val="20"/>
                <w:szCs w:val="20"/>
              </w:rPr>
              <w:t>Характеристика</w:t>
            </w:r>
          </w:p>
        </w:tc>
      </w:tr>
      <w:tr w:rsidR="00FE4871" w:rsidRPr="00FE4871" w14:paraId="12EDBB6A" w14:textId="77777777" w:rsidTr="009F5A17">
        <w:trPr>
          <w:jc w:val="center"/>
        </w:trPr>
        <w:tc>
          <w:tcPr>
            <w:tcW w:w="1413" w:type="dxa"/>
          </w:tcPr>
          <w:p w14:paraId="5F2839EC" w14:textId="77777777" w:rsidR="002B6CC5" w:rsidRPr="00FE4871" w:rsidRDefault="002B6CC5" w:rsidP="0004576E">
            <w:pPr>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Coaching</w:t>
            </w:r>
            <w:proofErr w:type="spellEnd"/>
          </w:p>
        </w:tc>
        <w:tc>
          <w:tcPr>
            <w:tcW w:w="8215" w:type="dxa"/>
          </w:tcPr>
          <w:p w14:paraId="2542E8E7" w14:textId="77777777" w:rsidR="002B6CC5" w:rsidRPr="00FE4871" w:rsidRDefault="002B6CC5" w:rsidP="0004576E">
            <w:pPr>
              <w:jc w:val="both"/>
              <w:rPr>
                <w:rFonts w:ascii="PT Serif" w:eastAsia="Calibri" w:hAnsi="PT Serif" w:cs="Times New Roman"/>
                <w:sz w:val="20"/>
                <w:szCs w:val="20"/>
              </w:rPr>
            </w:pPr>
            <w:r w:rsidRPr="00FE4871">
              <w:rPr>
                <w:rFonts w:ascii="PT Serif" w:eastAsia="Calibri" w:hAnsi="PT Serif" w:cs="Times New Roman"/>
                <w:sz w:val="20"/>
                <w:szCs w:val="20"/>
              </w:rPr>
              <w:t>Данный метод предполагает беседу с сотрудниками с целью выявления уровня квалификации и дальнейшего развития потенциала сотрудников. Использование данного метода проявляется при невозможности исполнения того или иного поручения или функции сотрудником и его обращении к более опытному специалисту или руководству компании, который в данном случае будет выступать коучем.</w:t>
            </w:r>
          </w:p>
        </w:tc>
      </w:tr>
      <w:tr w:rsidR="00FE4871" w:rsidRPr="00FE4871" w14:paraId="583D5EA1" w14:textId="77777777" w:rsidTr="009F5A17">
        <w:trPr>
          <w:jc w:val="center"/>
        </w:trPr>
        <w:tc>
          <w:tcPr>
            <w:tcW w:w="1413" w:type="dxa"/>
          </w:tcPr>
          <w:p w14:paraId="453B8EA6" w14:textId="77777777" w:rsidR="002B6CC5" w:rsidRPr="00FE4871" w:rsidRDefault="002B6CC5" w:rsidP="0004576E">
            <w:pPr>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Mentoring</w:t>
            </w:r>
            <w:proofErr w:type="spellEnd"/>
          </w:p>
        </w:tc>
        <w:tc>
          <w:tcPr>
            <w:tcW w:w="8215" w:type="dxa"/>
          </w:tcPr>
          <w:p w14:paraId="18DC588A" w14:textId="77777777" w:rsidR="002B6CC5" w:rsidRPr="00FE4871" w:rsidRDefault="002B6CC5" w:rsidP="0004576E">
            <w:pPr>
              <w:jc w:val="both"/>
              <w:rPr>
                <w:rFonts w:ascii="PT Serif" w:eastAsia="Calibri" w:hAnsi="PT Serif" w:cs="Times New Roman"/>
                <w:sz w:val="20"/>
                <w:szCs w:val="20"/>
              </w:rPr>
            </w:pPr>
            <w:r w:rsidRPr="00FE4871">
              <w:rPr>
                <w:rFonts w:ascii="PT Serif" w:eastAsia="Calibri" w:hAnsi="PT Serif" w:cs="Times New Roman"/>
                <w:sz w:val="20"/>
                <w:szCs w:val="20"/>
              </w:rPr>
              <w:t>Основа в управлении развитием кадров лежит личный пример опытного сотрудника. Данный метод достаточно часто на промышленных предприятиях. Принцип данного метода можно сформулировать как «смотри, повторяй и учись». Реализация данного метода происходит в том, что руководитель или специалист высшей категории/квалификации выполняет определенные рабочие функции/задачи, при этом объясняя свои действия «подопечному», выполняя при этом роль наставника.</w:t>
            </w:r>
          </w:p>
        </w:tc>
      </w:tr>
      <w:tr w:rsidR="00FE4871" w:rsidRPr="00FE4871" w14:paraId="05EED93C" w14:textId="77777777" w:rsidTr="009F5A17">
        <w:trPr>
          <w:jc w:val="center"/>
        </w:trPr>
        <w:tc>
          <w:tcPr>
            <w:tcW w:w="1413" w:type="dxa"/>
          </w:tcPr>
          <w:p w14:paraId="45641EAE" w14:textId="77777777" w:rsidR="002B6CC5" w:rsidRPr="00FE4871" w:rsidRDefault="002B6CC5" w:rsidP="0004576E">
            <w:pPr>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Delegation</w:t>
            </w:r>
            <w:proofErr w:type="spellEnd"/>
          </w:p>
        </w:tc>
        <w:tc>
          <w:tcPr>
            <w:tcW w:w="8215" w:type="dxa"/>
          </w:tcPr>
          <w:p w14:paraId="2CF9CB09" w14:textId="77777777" w:rsidR="002B6CC5" w:rsidRPr="00FE4871" w:rsidRDefault="002B6CC5" w:rsidP="0004576E">
            <w:pPr>
              <w:jc w:val="both"/>
              <w:rPr>
                <w:rFonts w:ascii="PT Serif" w:eastAsia="Calibri" w:hAnsi="PT Serif" w:cs="Times New Roman"/>
                <w:sz w:val="20"/>
                <w:szCs w:val="20"/>
              </w:rPr>
            </w:pPr>
            <w:r w:rsidRPr="00FE4871">
              <w:rPr>
                <w:rFonts w:ascii="PT Serif" w:eastAsia="Calibri" w:hAnsi="PT Serif" w:cs="Times New Roman"/>
                <w:sz w:val="20"/>
                <w:szCs w:val="20"/>
              </w:rPr>
              <w:t>Данный метод является достаточно рискованным, но в то же время это дает возможность в кратчайшие сроки повысить квалификацию кадров. Суть данного метода в управлении развитием сотрудников состоит в постановке специалистам задач, которые не входят в сферу их компетенций в рамках должностных обязанностей, в результате чего у них появляется стимул к развитию и получению новых навыков.</w:t>
            </w:r>
          </w:p>
        </w:tc>
      </w:tr>
      <w:tr w:rsidR="00FE4871" w:rsidRPr="00FE4871" w14:paraId="3719D2D4" w14:textId="77777777" w:rsidTr="009F5A17">
        <w:trPr>
          <w:jc w:val="center"/>
        </w:trPr>
        <w:tc>
          <w:tcPr>
            <w:tcW w:w="1413" w:type="dxa"/>
          </w:tcPr>
          <w:p w14:paraId="371098C8" w14:textId="77777777" w:rsidR="002B6CC5" w:rsidRPr="00FE4871" w:rsidRDefault="002B6CC5" w:rsidP="0004576E">
            <w:pPr>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Buddying</w:t>
            </w:r>
            <w:proofErr w:type="spellEnd"/>
          </w:p>
        </w:tc>
        <w:tc>
          <w:tcPr>
            <w:tcW w:w="8215" w:type="dxa"/>
          </w:tcPr>
          <w:p w14:paraId="12C1FD29" w14:textId="77777777" w:rsidR="002B6CC5" w:rsidRPr="00FE4871" w:rsidRDefault="002B6CC5" w:rsidP="0004576E">
            <w:pPr>
              <w:jc w:val="both"/>
              <w:rPr>
                <w:rFonts w:ascii="PT Serif" w:eastAsia="Calibri" w:hAnsi="PT Serif" w:cs="Times New Roman"/>
                <w:sz w:val="20"/>
                <w:szCs w:val="20"/>
              </w:rPr>
            </w:pPr>
            <w:r w:rsidRPr="00FE4871">
              <w:rPr>
                <w:rFonts w:ascii="PT Serif" w:eastAsia="Calibri" w:hAnsi="PT Serif" w:cs="Times New Roman"/>
                <w:sz w:val="20"/>
                <w:szCs w:val="20"/>
              </w:rPr>
              <w:t xml:space="preserve">При реализации данного метода в процессе развития сотрудников компании отсутствуют коучи и наставники. На предприятии особую роль в развитии играет коллектив, которые помогают друг другу выполнять различные задачи, поставленные руководством. Подобная система упрощает адаптацию новых сотрудников в коллективе и может применяться для компаний в любой отрасли. </w:t>
            </w:r>
          </w:p>
        </w:tc>
      </w:tr>
      <w:tr w:rsidR="00FE4871" w:rsidRPr="00FE4871" w14:paraId="44F22AF9" w14:textId="77777777" w:rsidTr="009F5A17">
        <w:trPr>
          <w:jc w:val="center"/>
        </w:trPr>
        <w:tc>
          <w:tcPr>
            <w:tcW w:w="1413" w:type="dxa"/>
          </w:tcPr>
          <w:p w14:paraId="74B9ED0C" w14:textId="77777777" w:rsidR="002B6CC5" w:rsidRPr="00FE4871" w:rsidRDefault="002B6CC5" w:rsidP="0004576E">
            <w:pPr>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Job</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Shadowing</w:t>
            </w:r>
            <w:proofErr w:type="spellEnd"/>
          </w:p>
        </w:tc>
        <w:tc>
          <w:tcPr>
            <w:tcW w:w="8215" w:type="dxa"/>
          </w:tcPr>
          <w:p w14:paraId="1BC7E3FE" w14:textId="77777777" w:rsidR="002B6CC5" w:rsidRPr="00FE4871" w:rsidRDefault="002B6CC5" w:rsidP="0004576E">
            <w:pPr>
              <w:jc w:val="both"/>
              <w:rPr>
                <w:rFonts w:ascii="PT Serif" w:eastAsia="Calibri" w:hAnsi="PT Serif" w:cs="Times New Roman"/>
                <w:sz w:val="20"/>
                <w:szCs w:val="20"/>
              </w:rPr>
            </w:pPr>
            <w:r w:rsidRPr="00FE4871">
              <w:rPr>
                <w:rFonts w:ascii="PT Serif" w:eastAsia="Calibri" w:hAnsi="PT Serif" w:cs="Times New Roman"/>
                <w:sz w:val="20"/>
                <w:szCs w:val="20"/>
              </w:rPr>
              <w:t>Данный метод управления развитием сотрудников компании наиболее распространен в зарубежных предприятиях. Данный метод похож на такой метод как «</w:t>
            </w:r>
            <w:proofErr w:type="spellStart"/>
            <w:r w:rsidRPr="00FE4871">
              <w:rPr>
                <w:rFonts w:ascii="PT Serif" w:eastAsia="Calibri" w:hAnsi="PT Serif" w:cs="Times New Roman"/>
                <w:sz w:val="20"/>
                <w:szCs w:val="20"/>
              </w:rPr>
              <w:t>Mentoring</w:t>
            </w:r>
            <w:proofErr w:type="spellEnd"/>
            <w:r w:rsidRPr="00FE4871">
              <w:rPr>
                <w:rFonts w:ascii="PT Serif" w:eastAsia="Calibri" w:hAnsi="PT Serif" w:cs="Times New Roman"/>
                <w:sz w:val="20"/>
                <w:szCs w:val="20"/>
              </w:rPr>
              <w:t xml:space="preserve">», который заключается в наблюдении нового сотрудника за опытным квалифицированным специалистом, за которым он закреплен. Это популярно для молодёжи, что позволяет им определиться с будущей профессией. </w:t>
            </w:r>
          </w:p>
          <w:p w14:paraId="5E8239D9" w14:textId="77777777" w:rsidR="002B6CC5" w:rsidRPr="00FE4871" w:rsidRDefault="002B6CC5" w:rsidP="0004576E">
            <w:pPr>
              <w:jc w:val="both"/>
              <w:rPr>
                <w:rFonts w:ascii="PT Serif" w:eastAsia="Calibri" w:hAnsi="PT Serif" w:cs="Times New Roman"/>
                <w:sz w:val="20"/>
                <w:szCs w:val="20"/>
              </w:rPr>
            </w:pPr>
            <w:r w:rsidRPr="00FE4871">
              <w:rPr>
                <w:rFonts w:ascii="PT Serif" w:eastAsia="Calibri" w:hAnsi="PT Serif" w:cs="Times New Roman"/>
                <w:sz w:val="20"/>
                <w:szCs w:val="20"/>
              </w:rPr>
              <w:t>В то же время, данный метод позволят руководству «присмотреться» к наиболее заинтересованным сотрудникам/будущим соискателям и взять в свое поле зрения наиболее способных и старательных кандидатов для комплектации штата в ближайшем будущем.</w:t>
            </w:r>
          </w:p>
        </w:tc>
      </w:tr>
      <w:tr w:rsidR="00082463" w:rsidRPr="00FE4871" w14:paraId="16BF6D06" w14:textId="77777777" w:rsidTr="009F5A17">
        <w:trPr>
          <w:jc w:val="center"/>
        </w:trPr>
        <w:tc>
          <w:tcPr>
            <w:tcW w:w="1413" w:type="dxa"/>
          </w:tcPr>
          <w:p w14:paraId="196776F0" w14:textId="77777777" w:rsidR="002B6CC5" w:rsidRPr="00FE4871" w:rsidRDefault="002B6CC5" w:rsidP="0004576E">
            <w:pPr>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Counselling</w:t>
            </w:r>
            <w:proofErr w:type="spellEnd"/>
          </w:p>
        </w:tc>
        <w:tc>
          <w:tcPr>
            <w:tcW w:w="8215" w:type="dxa"/>
          </w:tcPr>
          <w:p w14:paraId="314A9EEB" w14:textId="77777777" w:rsidR="002B6CC5" w:rsidRPr="00FE4871" w:rsidRDefault="002B6CC5" w:rsidP="0004576E">
            <w:pPr>
              <w:jc w:val="both"/>
              <w:rPr>
                <w:rFonts w:ascii="PT Serif" w:eastAsia="Calibri" w:hAnsi="PT Serif" w:cs="Times New Roman"/>
                <w:sz w:val="20"/>
                <w:szCs w:val="20"/>
              </w:rPr>
            </w:pPr>
            <w:r w:rsidRPr="00FE4871">
              <w:rPr>
                <w:rFonts w:ascii="PT Serif" w:eastAsia="Calibri" w:hAnsi="PT Serif" w:cs="Times New Roman"/>
                <w:sz w:val="20"/>
                <w:szCs w:val="20"/>
              </w:rPr>
              <w:t xml:space="preserve">Данный метод может быть рассмотрен как консультирование. Он практически не используется в отечественной практике развития персонала. Что связано с отсутствием опыта и делания проведения различных бесед с сотрудниками, направленных на выявление каких-либо проблем. При том, что в зарубежных странах, консультации с различными специалистами практикуются уже долгое время. Зарубежная практика показывает, что если у сотрудника существуют личные проблемы, то руководитель может пригласить профессионала, который квалифицированно проведет беседу по обсуждению частных вопросов. Метод </w:t>
            </w:r>
            <w:proofErr w:type="spellStart"/>
            <w:r w:rsidRPr="00FE4871">
              <w:rPr>
                <w:rFonts w:ascii="PT Serif" w:eastAsia="Calibri" w:hAnsi="PT Serif" w:cs="Times New Roman"/>
                <w:sz w:val="20"/>
                <w:szCs w:val="20"/>
              </w:rPr>
              <w:t>Counselling</w:t>
            </w:r>
            <w:proofErr w:type="spellEnd"/>
            <w:r w:rsidRPr="00FE4871">
              <w:rPr>
                <w:rFonts w:ascii="PT Serif" w:eastAsia="Calibri" w:hAnsi="PT Serif" w:cs="Times New Roman"/>
                <w:sz w:val="20"/>
                <w:szCs w:val="20"/>
              </w:rPr>
              <w:t xml:space="preserve"> позволит избежать проблем психологического характера и нервных срывов у персонала</w:t>
            </w:r>
          </w:p>
        </w:tc>
      </w:tr>
    </w:tbl>
    <w:p w14:paraId="48C635E1" w14:textId="77777777" w:rsidR="002B6CC5" w:rsidRPr="00FE4871" w:rsidRDefault="002B6CC5" w:rsidP="00043EC8">
      <w:pPr>
        <w:spacing w:after="0"/>
        <w:ind w:firstLine="284"/>
        <w:jc w:val="both"/>
        <w:rPr>
          <w:rFonts w:ascii="PT Serif" w:eastAsia="Calibri" w:hAnsi="PT Serif" w:cs="Times New Roman"/>
          <w:sz w:val="20"/>
          <w:szCs w:val="20"/>
        </w:rPr>
      </w:pPr>
    </w:p>
    <w:p w14:paraId="18D6ED96" w14:textId="77777777" w:rsidR="0004576E" w:rsidRPr="00FE4871" w:rsidRDefault="0004576E" w:rsidP="00043EC8">
      <w:pPr>
        <w:spacing w:after="0"/>
        <w:ind w:firstLine="284"/>
        <w:jc w:val="both"/>
        <w:rPr>
          <w:rFonts w:ascii="PT Serif" w:eastAsia="Calibri" w:hAnsi="PT Serif" w:cs="Times New Roman"/>
          <w:sz w:val="20"/>
          <w:szCs w:val="20"/>
        </w:rPr>
        <w:sectPr w:rsidR="0004576E"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770DC324" w14:textId="77777777"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lastRenderedPageBreak/>
        <w:t xml:space="preserve">Стоит помнить, что несмотря на выбор того или иного метода, управление развитием сотрудников компании должно включать в себя не только процесс повышения квалификации и обучение, но и индивидуальное планирование карьеры, развитие профессионального мастерства, оценка результатов деятельности [1, </w:t>
      </w:r>
      <w:r w:rsidRPr="00FE4871">
        <w:rPr>
          <w:rFonts w:ascii="PT Serif" w:eastAsia="Calibri" w:hAnsi="PT Serif" w:cs="Times New Roman"/>
          <w:sz w:val="20"/>
          <w:szCs w:val="20"/>
          <w:lang w:val="en-US"/>
        </w:rPr>
        <w:t>c</w:t>
      </w:r>
      <w:r w:rsidRPr="00FE4871">
        <w:rPr>
          <w:rFonts w:ascii="PT Serif" w:eastAsia="Calibri" w:hAnsi="PT Serif" w:cs="Times New Roman"/>
          <w:sz w:val="20"/>
          <w:szCs w:val="20"/>
        </w:rPr>
        <w:t>. 12].</w:t>
      </w:r>
    </w:p>
    <w:p w14:paraId="66042414" w14:textId="77777777"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Основным результатом развития сотрудников в современной компании является увеличение человеческого потенциала (капитала) в организации, что предопределяет повышение экономической эффективности знаний, опыта и умений персонала, рост производительности труда, снижение текучести кадров, улучшение морально-психологического климата [6, с. 179]. Так как данные показатели, несомненно, влияют на результаты деятельности всей компании, следовательно, необходимость развития кадров является для большинства компаний стратегическим приоритетом при достижении корпоративных целей и задач. Как отмечает Мартынова М. Е., необходимость в управлении процессом развития кадров компании, может быть вызвана не только внутренней средой, в частности поставленной цели предприятием самостоятельно, а также внутренней реструктуризацией, внедрением новых технологий, появлением новых рабочих мест и т.д., но и необходимостью подготовки персонала и организации в целом к изменениям внешних условий, к которым автор относит экономическую политику государства, законодательство, появление новых конкурентов и т.д. [4, с. 67].</w:t>
      </w:r>
    </w:p>
    <w:p w14:paraId="47E8F19A" w14:textId="77777777" w:rsidR="002B6CC5" w:rsidRPr="00FE4871" w:rsidRDefault="002B6CC5"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Таким образом, управление развитием сотрудников в современной компании является, на сегодняшний день, одной из приоритетных задач. Несмотря на существующие трудности отечественных компаний в осуществлении данного процесса, на предприятиях наблюдается выстраивание данного механизма, который позволяет определять необходимость в развитии персонала, наиболее подходящий метод управления развитием кадров и тем самым достигать поставленные корпоративные цели. Необходимость развития управления сотрудников может быть вызвана как внешними факторами, а именно появлением конкурентов, изменением законодательства, и динамично меняющейся средой конкретного рынка, экономики, цифровизацией, а также внутренними факторами, которые заключаются в </w:t>
      </w:r>
      <w:r w:rsidRPr="00FE4871">
        <w:rPr>
          <w:rFonts w:ascii="PT Serif" w:eastAsia="Calibri" w:hAnsi="PT Serif" w:cs="Times New Roman"/>
          <w:sz w:val="20"/>
          <w:szCs w:val="20"/>
        </w:rPr>
        <w:t>самостоятельной реорганизации, внедрением новых технологий в работу предприятия, необходимостью достижения глобальных целей в общей стратегии развития компании.</w:t>
      </w:r>
    </w:p>
    <w:p w14:paraId="1D6BC1B0" w14:textId="77777777" w:rsidR="0004576E" w:rsidRPr="00FE4871" w:rsidRDefault="0004576E" w:rsidP="00043EC8">
      <w:pPr>
        <w:spacing w:after="0"/>
        <w:ind w:firstLine="284"/>
        <w:jc w:val="center"/>
        <w:rPr>
          <w:rFonts w:ascii="PT Serif" w:eastAsia="Calibri" w:hAnsi="PT Serif" w:cs="Times New Roman"/>
          <w:b/>
          <w:bCs/>
          <w:sz w:val="20"/>
          <w:szCs w:val="20"/>
        </w:rPr>
      </w:pPr>
    </w:p>
    <w:p w14:paraId="4E896EB8" w14:textId="1C423F3C" w:rsidR="002B6CC5" w:rsidRPr="00FE4871" w:rsidRDefault="0004576E" w:rsidP="0004576E">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09697784" w14:textId="2733726D" w:rsidR="002B6CC5" w:rsidRPr="00FE4871" w:rsidRDefault="002B6CC5" w:rsidP="001B1B19">
      <w:pPr>
        <w:numPr>
          <w:ilvl w:val="0"/>
          <w:numId w:val="33"/>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Абдукаримов</w:t>
      </w:r>
      <w:proofErr w:type="spellEnd"/>
      <w:r w:rsidRPr="00FE4871">
        <w:rPr>
          <w:rFonts w:ascii="PT Serif" w:eastAsia="Calibri" w:hAnsi="PT Serif" w:cs="Times New Roman"/>
          <w:sz w:val="20"/>
          <w:szCs w:val="20"/>
        </w:rPr>
        <w:t xml:space="preserve"> В. И. Управление развитием персонала в стратегическом менеджменте промышленного предприятия / В. И. </w:t>
      </w:r>
      <w:proofErr w:type="spellStart"/>
      <w:r w:rsidRPr="00FE4871">
        <w:rPr>
          <w:rFonts w:ascii="PT Serif" w:eastAsia="Calibri" w:hAnsi="PT Serif" w:cs="Times New Roman"/>
          <w:sz w:val="20"/>
          <w:szCs w:val="20"/>
        </w:rPr>
        <w:t>Абдукаримов</w:t>
      </w:r>
      <w:proofErr w:type="spellEnd"/>
      <w:r w:rsidRPr="00FE4871">
        <w:rPr>
          <w:rFonts w:ascii="PT Serif" w:eastAsia="Calibri" w:hAnsi="PT Serif" w:cs="Times New Roman"/>
          <w:sz w:val="20"/>
          <w:szCs w:val="20"/>
        </w:rPr>
        <w:t xml:space="preserve"> // Актуальные проблемы </w:t>
      </w:r>
      <w:proofErr w:type="gramStart"/>
      <w:r w:rsidRPr="00FE4871">
        <w:rPr>
          <w:rFonts w:ascii="PT Serif" w:eastAsia="Calibri" w:hAnsi="PT Serif" w:cs="Times New Roman"/>
          <w:sz w:val="20"/>
          <w:szCs w:val="20"/>
        </w:rPr>
        <w:t>управления :</w:t>
      </w:r>
      <w:proofErr w:type="gramEnd"/>
      <w:r w:rsidRPr="00FE4871">
        <w:rPr>
          <w:rFonts w:ascii="PT Serif" w:eastAsia="Calibri" w:hAnsi="PT Serif" w:cs="Times New Roman"/>
          <w:sz w:val="20"/>
          <w:szCs w:val="20"/>
        </w:rPr>
        <w:t xml:space="preserve"> материалы Международной научно-практической конференции (Тамбов, 16–18 декабря 2014 г.). – </w:t>
      </w:r>
      <w:proofErr w:type="gramStart"/>
      <w:r w:rsidRPr="00FE4871">
        <w:rPr>
          <w:rFonts w:ascii="PT Serif" w:eastAsia="Calibri" w:hAnsi="PT Serif" w:cs="Times New Roman"/>
          <w:sz w:val="20"/>
          <w:szCs w:val="20"/>
        </w:rPr>
        <w:t>Тамбов :</w:t>
      </w:r>
      <w:proofErr w:type="gramEnd"/>
      <w:r w:rsidRPr="00FE4871">
        <w:rPr>
          <w:rFonts w:ascii="PT Serif" w:eastAsia="Calibri" w:hAnsi="PT Serif" w:cs="Times New Roman"/>
          <w:sz w:val="20"/>
          <w:szCs w:val="20"/>
        </w:rPr>
        <w:t xml:space="preserve"> издательство Тамбовского университета им. Г. Р. Державина. – 2014. – С.</w:t>
      </w:r>
      <w:r w:rsidR="00F21E85">
        <w:rPr>
          <w:rFonts w:ascii="PT Serif" w:eastAsia="Calibri" w:hAnsi="PT Serif" w:cs="Times New Roman"/>
          <w:sz w:val="20"/>
          <w:szCs w:val="20"/>
        </w:rPr>
        <w:t> </w:t>
      </w:r>
      <w:r w:rsidRPr="00FE4871">
        <w:rPr>
          <w:rFonts w:ascii="PT Serif" w:eastAsia="Calibri" w:hAnsi="PT Serif" w:cs="Times New Roman"/>
          <w:sz w:val="20"/>
          <w:szCs w:val="20"/>
        </w:rPr>
        <w:t>9–18.</w:t>
      </w:r>
    </w:p>
    <w:p w14:paraId="2E1AC14B" w14:textId="77777777" w:rsidR="002B6CC5" w:rsidRPr="00FE4871" w:rsidRDefault="002B6CC5" w:rsidP="001B1B19">
      <w:pPr>
        <w:numPr>
          <w:ilvl w:val="0"/>
          <w:numId w:val="33"/>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Азарова А. О. Совершенствование подходов к развитию системы управления персоналом в России на основе международного опыта / А. О. Азарова, М. К. Буйлова // Вестник университета. – 2021. – № 10. – С. 5–15.</w:t>
      </w:r>
    </w:p>
    <w:p w14:paraId="537638E1" w14:textId="77777777" w:rsidR="002B6CC5" w:rsidRPr="00FE4871" w:rsidRDefault="002B6CC5" w:rsidP="001B1B19">
      <w:pPr>
        <w:numPr>
          <w:ilvl w:val="0"/>
          <w:numId w:val="33"/>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Кондаурова И. А. Подходы к управлению развитием персонала предприятия / И. А. Кондаурова, А. В. Волович, В. А. Русина // Сборник научных работ серии «Государственное управление». – 2021. – № 21. – С. 114–120.</w:t>
      </w:r>
    </w:p>
    <w:p w14:paraId="7970F962" w14:textId="77777777" w:rsidR="002B6CC5" w:rsidRPr="00FE4871" w:rsidRDefault="002B6CC5" w:rsidP="001B1B19">
      <w:pPr>
        <w:numPr>
          <w:ilvl w:val="0"/>
          <w:numId w:val="33"/>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Мартынова М. Е. Развитие персонала как важная стратегическая задача современного предприятия / М. Е. Мартынова // Современные тенденции в экономике и управлении: новый взгляд. – 2011. – </w:t>
      </w:r>
      <w:proofErr w:type="gramStart"/>
      <w:r w:rsidRPr="00FE4871">
        <w:rPr>
          <w:rFonts w:ascii="PT Serif" w:eastAsia="Calibri" w:hAnsi="PT Serif" w:cs="Times New Roman"/>
          <w:sz w:val="20"/>
          <w:szCs w:val="20"/>
        </w:rPr>
        <w:t>№ 12-1</w:t>
      </w:r>
      <w:proofErr w:type="gramEnd"/>
      <w:r w:rsidRPr="00FE4871">
        <w:rPr>
          <w:rFonts w:ascii="PT Serif" w:eastAsia="Calibri" w:hAnsi="PT Serif" w:cs="Times New Roman"/>
          <w:sz w:val="20"/>
          <w:szCs w:val="20"/>
        </w:rPr>
        <w:t>. – С. 66–70.</w:t>
      </w:r>
    </w:p>
    <w:p w14:paraId="7E1C2925" w14:textId="77777777" w:rsidR="002B6CC5" w:rsidRPr="00FE4871" w:rsidRDefault="002B6CC5" w:rsidP="001B1B19">
      <w:pPr>
        <w:numPr>
          <w:ilvl w:val="0"/>
          <w:numId w:val="33"/>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Международные тенденции в сфере управления персоналом 2020. – </w:t>
      </w:r>
      <w:proofErr w:type="gramStart"/>
      <w:r w:rsidRPr="00FE4871">
        <w:rPr>
          <w:rFonts w:ascii="PT Serif" w:eastAsia="Calibri" w:hAnsi="PT Serif" w:cs="Times New Roman"/>
          <w:sz w:val="20"/>
          <w:szCs w:val="20"/>
        </w:rPr>
        <w:t>Текст :</w:t>
      </w:r>
      <w:proofErr w:type="gramEnd"/>
      <w:r w:rsidRPr="00FE4871">
        <w:rPr>
          <w:rFonts w:ascii="PT Serif" w:eastAsia="Calibri" w:hAnsi="PT Serif" w:cs="Times New Roman"/>
          <w:sz w:val="20"/>
          <w:szCs w:val="20"/>
        </w:rPr>
        <w:t xml:space="preserve"> электронный // Deloitte </w:t>
      </w:r>
      <w:proofErr w:type="spellStart"/>
      <w:r w:rsidRPr="00FE4871">
        <w:rPr>
          <w:rFonts w:ascii="PT Serif" w:eastAsia="Calibri" w:hAnsi="PT Serif" w:cs="Times New Roman"/>
          <w:sz w:val="20"/>
          <w:szCs w:val="20"/>
        </w:rPr>
        <w:t>Insights</w:t>
      </w:r>
      <w:proofErr w:type="spellEnd"/>
      <w:r w:rsidRPr="00FE4871">
        <w:rPr>
          <w:rFonts w:ascii="PT Serif" w:eastAsia="Calibri" w:hAnsi="PT Serif" w:cs="Times New Roman"/>
          <w:sz w:val="20"/>
          <w:szCs w:val="20"/>
        </w:rPr>
        <w:t xml:space="preserve"> – Официальный сайт. – 2022. – </w:t>
      </w:r>
      <w:r w:rsidRPr="00FE4871">
        <w:rPr>
          <w:rFonts w:ascii="PT Serif" w:eastAsia="Calibri" w:hAnsi="PT Serif" w:cs="Times New Roman"/>
          <w:sz w:val="20"/>
          <w:szCs w:val="20"/>
          <w:lang w:val="en-US"/>
        </w:rPr>
        <w:t>URL</w:t>
      </w:r>
      <w:r w:rsidRPr="00FE4871">
        <w:rPr>
          <w:rFonts w:ascii="PT Serif" w:eastAsia="Calibri" w:hAnsi="PT Serif" w:cs="Times New Roman"/>
          <w:sz w:val="20"/>
          <w:szCs w:val="20"/>
        </w:rPr>
        <w:t xml:space="preserve"> : </w:t>
      </w:r>
      <w:hyperlink r:id="rId56" w:history="1">
        <w:r w:rsidRPr="00FE4871">
          <w:rPr>
            <w:rFonts w:ascii="PT Serif" w:eastAsia="Calibri" w:hAnsi="PT Serif" w:cs="Times New Roman"/>
            <w:sz w:val="20"/>
            <w:szCs w:val="20"/>
          </w:rPr>
          <w:t>https://www2.deloitte.com/content/dam/Deloitte/ru/Documents/human-capital/russian/hc-trends-2020-Russia.pdf</w:t>
        </w:r>
      </w:hyperlink>
      <w:r w:rsidRPr="00FE4871">
        <w:rPr>
          <w:rFonts w:ascii="PT Serif" w:eastAsia="Calibri" w:hAnsi="PT Serif" w:cs="Times New Roman"/>
          <w:sz w:val="20"/>
          <w:szCs w:val="20"/>
        </w:rPr>
        <w:t xml:space="preserve"> (дата обращения: 24.09.2022).</w:t>
      </w:r>
    </w:p>
    <w:p w14:paraId="19637D16" w14:textId="77777777" w:rsidR="002B6CC5" w:rsidRPr="00FE4871" w:rsidRDefault="002B6CC5" w:rsidP="001B1B19">
      <w:pPr>
        <w:numPr>
          <w:ilvl w:val="0"/>
          <w:numId w:val="33"/>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Минеева Е. А. Вопросы управления развитием персонала в организации / Е. А. Минеева, Н. А. Серкина // Электронный научный журнал. – 2016. – № 8 (11). – С. 178–182.</w:t>
      </w:r>
    </w:p>
    <w:p w14:paraId="18C26639" w14:textId="77777777" w:rsidR="002B6CC5" w:rsidRPr="00FE4871" w:rsidRDefault="002B6CC5" w:rsidP="001B1B19">
      <w:pPr>
        <w:numPr>
          <w:ilvl w:val="0"/>
          <w:numId w:val="33"/>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Мусаева А. З. Система развития персонала организации / А. З. Мусаева, О. М. </w:t>
      </w:r>
      <w:proofErr w:type="spellStart"/>
      <w:r w:rsidRPr="00FE4871">
        <w:rPr>
          <w:rFonts w:ascii="PT Serif" w:eastAsia="Calibri" w:hAnsi="PT Serif" w:cs="Times New Roman"/>
          <w:sz w:val="20"/>
          <w:szCs w:val="20"/>
        </w:rPr>
        <w:t>Богомедов</w:t>
      </w:r>
      <w:proofErr w:type="spellEnd"/>
      <w:r w:rsidRPr="00FE4871">
        <w:rPr>
          <w:rFonts w:ascii="PT Serif" w:eastAsia="Calibri" w:hAnsi="PT Serif" w:cs="Times New Roman"/>
          <w:sz w:val="20"/>
          <w:szCs w:val="20"/>
        </w:rPr>
        <w:t>, С. Ш. Мусаева // Вопросы структуризации экономики. – 2018. – № 4. – С. 42–53.</w:t>
      </w:r>
    </w:p>
    <w:p w14:paraId="74D85924" w14:textId="77777777" w:rsidR="002B6CC5" w:rsidRPr="00FE4871" w:rsidRDefault="002B6CC5" w:rsidP="001B1B19">
      <w:pPr>
        <w:numPr>
          <w:ilvl w:val="0"/>
          <w:numId w:val="33"/>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Немцев А. Д. Методика экономической оценки необходимости и целесообразности развития персонала / А. Д. Немцев // Вестник волжского университета им. В. Н. Татищева. – 2012. – № 1 (25). – С. 99–110.</w:t>
      </w:r>
    </w:p>
    <w:p w14:paraId="0865416D" w14:textId="77777777" w:rsidR="0004576E" w:rsidRPr="00FE4871" w:rsidRDefault="0004576E" w:rsidP="00043EC8">
      <w:pPr>
        <w:spacing w:after="0"/>
        <w:ind w:firstLine="284"/>
        <w:jc w:val="center"/>
        <w:rPr>
          <w:rFonts w:ascii="PT Serif" w:hAnsi="PT Serif" w:cs="Noto Serif"/>
          <w:i/>
          <w:sz w:val="20"/>
          <w:szCs w:val="20"/>
        </w:rPr>
        <w:sectPr w:rsidR="0004576E" w:rsidRPr="00FE4871" w:rsidSect="0004576E">
          <w:footnotePr>
            <w:numRestart w:val="eachPage"/>
          </w:footnotePr>
          <w:type w:val="continuous"/>
          <w:pgSz w:w="11907" w:h="16840" w:code="9"/>
          <w:pgMar w:top="1134" w:right="1134" w:bottom="1134" w:left="1134" w:header="708" w:footer="708" w:gutter="0"/>
          <w:cols w:num="2" w:space="708"/>
          <w:docGrid w:linePitch="360"/>
        </w:sectPr>
      </w:pPr>
    </w:p>
    <w:p w14:paraId="45909E0F" w14:textId="77777777" w:rsidR="002B6CC5" w:rsidRPr="00FE4871" w:rsidRDefault="002B6CC5" w:rsidP="00043EC8">
      <w:pPr>
        <w:spacing w:after="0"/>
        <w:ind w:firstLine="284"/>
        <w:jc w:val="center"/>
        <w:rPr>
          <w:rFonts w:ascii="PT Serif" w:hAnsi="PT Serif" w:cs="Noto Serif"/>
          <w:i/>
          <w:sz w:val="20"/>
          <w:szCs w:val="20"/>
        </w:rPr>
      </w:pPr>
    </w:p>
    <w:p w14:paraId="626FF84D" w14:textId="77777777" w:rsidR="005A18CA" w:rsidRPr="00FE4871" w:rsidRDefault="005A18CA" w:rsidP="00043EC8">
      <w:pPr>
        <w:spacing w:after="0"/>
        <w:ind w:firstLine="284"/>
        <w:jc w:val="center"/>
        <w:rPr>
          <w:rFonts w:ascii="PT Serif" w:hAnsi="PT Serif" w:cs="Noto Serif"/>
          <w:i/>
          <w:sz w:val="20"/>
          <w:szCs w:val="20"/>
        </w:rPr>
      </w:pPr>
    </w:p>
    <w:p w14:paraId="0FCC9471" w14:textId="77777777" w:rsidR="005A18CA" w:rsidRPr="00FE4871" w:rsidRDefault="005A18CA" w:rsidP="00043EC8">
      <w:pPr>
        <w:spacing w:after="0"/>
        <w:ind w:firstLine="284"/>
        <w:jc w:val="center"/>
        <w:rPr>
          <w:rFonts w:ascii="PT Serif" w:hAnsi="PT Serif" w:cs="Noto Serif"/>
          <w:i/>
          <w:sz w:val="20"/>
          <w:szCs w:val="20"/>
        </w:rPr>
      </w:pPr>
    </w:p>
    <w:p w14:paraId="19B91571" w14:textId="77777777" w:rsidR="00F21E85" w:rsidRDefault="00F21E85" w:rsidP="005A18CA">
      <w:pPr>
        <w:spacing w:after="0"/>
        <w:jc w:val="center"/>
        <w:rPr>
          <w:rFonts w:ascii="PT Serif" w:eastAsia="Calibri" w:hAnsi="PT Serif" w:cs="Times New Roman"/>
          <w:b/>
          <w:bCs/>
          <w:lang w:val="en-US"/>
        </w:rPr>
      </w:pPr>
    </w:p>
    <w:p w14:paraId="7D56B32F" w14:textId="7BB995E9" w:rsidR="005A18CA" w:rsidRPr="00FE4871" w:rsidRDefault="005A18CA" w:rsidP="005A18CA">
      <w:pPr>
        <w:spacing w:after="0"/>
        <w:jc w:val="center"/>
        <w:rPr>
          <w:rFonts w:ascii="PT Serif" w:eastAsia="Calibri" w:hAnsi="PT Serif" w:cs="Times New Roman"/>
          <w:b/>
          <w:bCs/>
          <w:lang w:val="en-US"/>
        </w:rPr>
      </w:pPr>
      <w:r w:rsidRPr="00FE4871">
        <w:rPr>
          <w:rFonts w:ascii="PT Serif" w:eastAsia="Calibri" w:hAnsi="PT Serif" w:cs="Times New Roman"/>
          <w:b/>
          <w:bCs/>
          <w:lang w:val="en-US"/>
        </w:rPr>
        <w:t xml:space="preserve">SAUSHIN Evgeny </w:t>
      </w:r>
      <w:proofErr w:type="spellStart"/>
      <w:r w:rsidRPr="00FE4871">
        <w:rPr>
          <w:rFonts w:ascii="PT Serif" w:eastAsia="Calibri" w:hAnsi="PT Serif" w:cs="Times New Roman"/>
          <w:b/>
          <w:bCs/>
          <w:lang w:val="en-US"/>
        </w:rPr>
        <w:t>Alekseevich</w:t>
      </w:r>
      <w:proofErr w:type="spellEnd"/>
    </w:p>
    <w:p w14:paraId="02250BC3" w14:textId="4291556B" w:rsidR="005A18CA" w:rsidRPr="00FE4871" w:rsidRDefault="005A18CA" w:rsidP="005A18CA">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student, National Research Mordovian State University, </w:t>
      </w:r>
      <w:r w:rsidR="00ED07EF" w:rsidRPr="00FE4871">
        <w:rPr>
          <w:rFonts w:ascii="PT Serif" w:eastAsia="Calibri" w:hAnsi="PT Serif" w:cs="Times New Roman"/>
          <w:lang w:val="en-US"/>
        </w:rPr>
        <w:t>Russia</w:t>
      </w:r>
      <w:r w:rsidR="00ED07EF">
        <w:rPr>
          <w:rFonts w:ascii="PT Serif" w:eastAsia="Calibri" w:hAnsi="PT Serif" w:cs="Times New Roman"/>
          <w:lang w:val="en-US"/>
        </w:rPr>
        <w:t>,</w:t>
      </w:r>
      <w:r w:rsidR="00ED07EF" w:rsidRPr="00FE4871">
        <w:rPr>
          <w:rFonts w:ascii="PT Serif" w:eastAsia="Calibri" w:hAnsi="PT Serif" w:cs="Times New Roman"/>
          <w:lang w:val="en-US"/>
        </w:rPr>
        <w:t xml:space="preserve"> </w:t>
      </w:r>
      <w:r w:rsidRPr="00FE4871">
        <w:rPr>
          <w:rFonts w:ascii="PT Serif" w:eastAsia="Calibri" w:hAnsi="PT Serif" w:cs="Times New Roman"/>
          <w:lang w:val="en-US"/>
        </w:rPr>
        <w:t>Saransk</w:t>
      </w:r>
    </w:p>
    <w:p w14:paraId="6240EAB7" w14:textId="77777777" w:rsidR="005A18CA" w:rsidRPr="00FE4871" w:rsidRDefault="005A18CA" w:rsidP="005A18CA">
      <w:pPr>
        <w:spacing w:after="0"/>
        <w:jc w:val="center"/>
        <w:rPr>
          <w:rFonts w:ascii="PT Serif" w:eastAsia="Calibri" w:hAnsi="PT Serif" w:cs="Times New Roman"/>
          <w:lang w:val="en-US"/>
        </w:rPr>
      </w:pPr>
    </w:p>
    <w:p w14:paraId="6F795522" w14:textId="77777777" w:rsidR="005A18CA" w:rsidRPr="00FE4871" w:rsidRDefault="005A18CA" w:rsidP="005A18CA">
      <w:pPr>
        <w:spacing w:after="0"/>
        <w:ind w:firstLine="284"/>
        <w:jc w:val="center"/>
        <w:rPr>
          <w:rFonts w:ascii="PT Serif" w:eastAsia="Calibri" w:hAnsi="PT Serif" w:cs="Times New Roman"/>
          <w:sz w:val="20"/>
          <w:szCs w:val="20"/>
          <w:lang w:val="en-US"/>
        </w:rPr>
      </w:pPr>
    </w:p>
    <w:p w14:paraId="1CC3E45A" w14:textId="5C86CF3F" w:rsidR="005A18CA" w:rsidRPr="00FE4871" w:rsidRDefault="005A18CA" w:rsidP="005A18CA">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 xml:space="preserve">THE NEED TO MANAGE PERSONNEL DEVELOPMENT </w:t>
      </w:r>
      <w:r w:rsidR="00ED07EF">
        <w:rPr>
          <w:rFonts w:ascii="PT Serif" w:eastAsia="Calibri" w:hAnsi="PT Serif" w:cs="Times New Roman"/>
          <w:b/>
          <w:bCs/>
          <w:sz w:val="26"/>
          <w:szCs w:val="26"/>
          <w:lang w:val="en-US"/>
        </w:rPr>
        <w:br/>
      </w:r>
      <w:r w:rsidRPr="00FE4871">
        <w:rPr>
          <w:rFonts w:ascii="PT Serif" w:eastAsia="Calibri" w:hAnsi="PT Serif" w:cs="Times New Roman"/>
          <w:b/>
          <w:bCs/>
          <w:sz w:val="26"/>
          <w:szCs w:val="26"/>
          <w:lang w:val="en-US"/>
        </w:rPr>
        <w:t>IN A MODERN ORGANIZATION</w:t>
      </w:r>
    </w:p>
    <w:p w14:paraId="221C12DC" w14:textId="77777777" w:rsidR="005A18CA" w:rsidRPr="00ED07EF" w:rsidRDefault="005A18CA" w:rsidP="005A18CA">
      <w:pPr>
        <w:spacing w:after="0"/>
        <w:jc w:val="center"/>
        <w:rPr>
          <w:rFonts w:ascii="PT Serif" w:eastAsia="Calibri" w:hAnsi="PT Serif" w:cs="Times New Roman"/>
          <w:b/>
          <w:bCs/>
          <w:sz w:val="20"/>
          <w:szCs w:val="20"/>
          <w:lang w:val="en-US"/>
        </w:rPr>
      </w:pPr>
    </w:p>
    <w:p w14:paraId="2A0C444F" w14:textId="44FFC37A" w:rsidR="005A18CA" w:rsidRPr="00ED07EF" w:rsidRDefault="00A166D9" w:rsidP="005A18CA">
      <w:pPr>
        <w:spacing w:after="0"/>
        <w:ind w:firstLine="284"/>
        <w:jc w:val="both"/>
        <w:rPr>
          <w:rFonts w:ascii="PT Serif" w:eastAsia="Calibri" w:hAnsi="PT Serif" w:cs="Times New Roman"/>
          <w:i/>
          <w:iCs/>
          <w:sz w:val="20"/>
          <w:szCs w:val="20"/>
          <w:lang w:val="en-US"/>
        </w:rPr>
      </w:pPr>
      <w:r w:rsidRPr="00ED07EF">
        <w:rPr>
          <w:rFonts w:ascii="PT Serif" w:eastAsia="Calibri" w:hAnsi="PT Serif" w:cs="Times New Roman"/>
          <w:b/>
          <w:bCs/>
          <w:i/>
          <w:iCs/>
          <w:sz w:val="20"/>
          <w:szCs w:val="20"/>
          <w:lang w:val="en-US"/>
        </w:rPr>
        <w:t>Abstract.</w:t>
      </w:r>
      <w:r w:rsidR="005A18CA" w:rsidRPr="00ED07EF">
        <w:rPr>
          <w:rFonts w:ascii="PT Serif" w:eastAsia="Calibri" w:hAnsi="PT Serif" w:cs="Times New Roman"/>
          <w:i/>
          <w:iCs/>
          <w:sz w:val="20"/>
          <w:szCs w:val="20"/>
          <w:lang w:val="en-US"/>
        </w:rPr>
        <w:t xml:space="preserve"> The article is devoted to the need to implement the personnel development process in the organization. Approaches to the process of personnel development are analyzed. Obstacles to the development of employees at Russian enterprises have been identified. The process of determining the need for employee development at the current stage of the organization's development is considered. The main stages and methods of personnel development management are presented.</w:t>
      </w:r>
    </w:p>
    <w:p w14:paraId="33A561FE" w14:textId="77777777" w:rsidR="005A18CA" w:rsidRPr="00ED07EF" w:rsidRDefault="005A18CA" w:rsidP="005A18CA">
      <w:pPr>
        <w:spacing w:after="0"/>
        <w:ind w:firstLine="284"/>
        <w:jc w:val="both"/>
        <w:rPr>
          <w:rFonts w:ascii="PT Serif" w:eastAsia="Calibri" w:hAnsi="PT Serif" w:cs="Times New Roman"/>
          <w:b/>
          <w:bCs/>
          <w:i/>
          <w:iCs/>
          <w:sz w:val="20"/>
          <w:szCs w:val="20"/>
          <w:lang w:val="en-US"/>
        </w:rPr>
      </w:pPr>
    </w:p>
    <w:p w14:paraId="7BEB8879" w14:textId="3EE085F6" w:rsidR="00CD6BE0" w:rsidRPr="00ED07EF" w:rsidRDefault="005A18CA" w:rsidP="005A18CA">
      <w:pPr>
        <w:spacing w:after="0"/>
        <w:ind w:firstLine="284"/>
        <w:jc w:val="both"/>
        <w:rPr>
          <w:rFonts w:ascii="PT Serif" w:hAnsi="PT Serif" w:cs="Noto Serif"/>
          <w:i/>
          <w:sz w:val="20"/>
          <w:szCs w:val="20"/>
          <w:lang w:val="en-US"/>
        </w:rPr>
      </w:pPr>
      <w:r w:rsidRPr="00ED07EF">
        <w:rPr>
          <w:rFonts w:ascii="PT Serif" w:eastAsia="Calibri" w:hAnsi="PT Serif" w:cs="Times New Roman"/>
          <w:b/>
          <w:bCs/>
          <w:i/>
          <w:iCs/>
          <w:sz w:val="20"/>
          <w:szCs w:val="20"/>
          <w:lang w:val="en-US"/>
        </w:rPr>
        <w:t xml:space="preserve">Keywords: </w:t>
      </w:r>
      <w:r w:rsidRPr="00ED07EF">
        <w:rPr>
          <w:rFonts w:ascii="PT Serif" w:eastAsia="Calibri" w:hAnsi="PT Serif" w:cs="Times New Roman"/>
          <w:i/>
          <w:iCs/>
          <w:sz w:val="20"/>
          <w:szCs w:val="20"/>
          <w:lang w:val="en-US"/>
        </w:rPr>
        <w:t>personnel development, training, management system, professional training.</w:t>
      </w:r>
    </w:p>
    <w:p w14:paraId="5791D35A" w14:textId="77777777" w:rsidR="00CD6BE0" w:rsidRPr="00ED07EF" w:rsidRDefault="00CD6BE0" w:rsidP="00043EC8">
      <w:pPr>
        <w:spacing w:after="0"/>
        <w:ind w:firstLine="284"/>
        <w:rPr>
          <w:rFonts w:ascii="PT Serif" w:hAnsi="PT Serif" w:cs="Noto Serif"/>
          <w:i/>
          <w:sz w:val="20"/>
          <w:szCs w:val="20"/>
          <w:lang w:val="en-US"/>
        </w:rPr>
        <w:sectPr w:rsidR="00CD6BE0" w:rsidRPr="00ED07EF" w:rsidSect="00C747E8">
          <w:footnotePr>
            <w:numRestart w:val="eachPage"/>
          </w:footnotePr>
          <w:type w:val="continuous"/>
          <w:pgSz w:w="11907" w:h="16840" w:code="9"/>
          <w:pgMar w:top="1134" w:right="1134" w:bottom="1134" w:left="1134" w:header="708" w:footer="708" w:gutter="0"/>
          <w:cols w:space="708"/>
          <w:docGrid w:linePitch="360"/>
        </w:sectPr>
      </w:pPr>
    </w:p>
    <w:p w14:paraId="500CA4B9" w14:textId="15DF9135" w:rsidR="006372E5" w:rsidRPr="00ED07EF" w:rsidRDefault="006372E5" w:rsidP="00043EC8">
      <w:pPr>
        <w:spacing w:after="0"/>
        <w:ind w:firstLine="284"/>
        <w:rPr>
          <w:rFonts w:ascii="PT Serif" w:hAnsi="PT Serif" w:cs="Noto Serif"/>
          <w:i/>
          <w:sz w:val="20"/>
          <w:szCs w:val="20"/>
          <w:lang w:val="en-US"/>
        </w:rPr>
      </w:pPr>
      <w:r w:rsidRPr="00ED07EF">
        <w:rPr>
          <w:rFonts w:ascii="PT Serif" w:hAnsi="PT Serif" w:cs="Noto Serif"/>
          <w:i/>
          <w:sz w:val="20"/>
          <w:szCs w:val="20"/>
          <w:lang w:val="en-US"/>
        </w:rPr>
        <w:br w:type="page"/>
      </w:r>
    </w:p>
    <w:p w14:paraId="58D6BAF5" w14:textId="4F06FC91" w:rsidR="00BC3900" w:rsidRPr="00FE4871" w:rsidRDefault="00BC3900" w:rsidP="00043EC8">
      <w:pPr>
        <w:spacing w:after="0"/>
        <w:ind w:firstLine="284"/>
        <w:rPr>
          <w:rFonts w:ascii="PT Serif" w:hAnsi="PT Serif" w:cs="Times New Roman"/>
          <w:i/>
          <w:sz w:val="20"/>
          <w:szCs w:val="20"/>
          <w:lang w:val="en-US"/>
        </w:rPr>
      </w:pPr>
    </w:p>
    <w:p w14:paraId="2C07AD67" w14:textId="3C190E84" w:rsidR="001A2F7B" w:rsidRPr="00FE4871" w:rsidRDefault="001A2F7B" w:rsidP="0004576E">
      <w:pPr>
        <w:pStyle w:val="12"/>
      </w:pPr>
      <w:bookmarkStart w:id="85" w:name="_Toc34210239"/>
      <w:bookmarkStart w:id="86" w:name="_Toc35526353"/>
      <w:bookmarkStart w:id="87" w:name="_Toc36722996"/>
      <w:bookmarkStart w:id="88" w:name="_Toc117442137"/>
      <w:r w:rsidRPr="00FE4871">
        <w:t>ПЕДАГОГИКА</w:t>
      </w:r>
      <w:bookmarkEnd w:id="85"/>
      <w:bookmarkEnd w:id="86"/>
      <w:bookmarkEnd w:id="87"/>
      <w:bookmarkEnd w:id="88"/>
    </w:p>
    <w:p w14:paraId="3D940A0E" w14:textId="77777777" w:rsidR="001A2F7B" w:rsidRPr="00FE4871" w:rsidRDefault="003E1D1B" w:rsidP="0004576E">
      <w:pPr>
        <w:spacing w:after="0"/>
        <w:jc w:val="center"/>
        <w:rPr>
          <w:rFonts w:ascii="PT Serif" w:hAnsi="PT Serif" w:cs="Noto Serif"/>
          <w:b/>
          <w:i/>
          <w:sz w:val="20"/>
          <w:szCs w:val="20"/>
        </w:rPr>
      </w:pPr>
      <w:r>
        <w:rPr>
          <w:rFonts w:ascii="PT Serif" w:hAnsi="PT Serif" w:cs="Noto Serif"/>
          <w:b/>
          <w:i/>
          <w:sz w:val="20"/>
          <w:szCs w:val="20"/>
        </w:rPr>
        <w:pict w14:anchorId="1D87FE38">
          <v:rect id="_x0000_i1032" style="width:467.75pt;height:1.5pt" o:hralign="center" o:hrstd="t" o:hrnoshade="t" o:hr="t" fillcolor="black [3213]" stroked="f"/>
        </w:pict>
      </w:r>
    </w:p>
    <w:p w14:paraId="2787BDC5" w14:textId="7DBF6CBF" w:rsidR="001A2F7B" w:rsidRPr="00FE4871" w:rsidRDefault="001A2F7B" w:rsidP="00043EC8">
      <w:pPr>
        <w:spacing w:after="0"/>
        <w:ind w:firstLine="284"/>
        <w:jc w:val="center"/>
        <w:rPr>
          <w:rFonts w:ascii="PT Serif" w:hAnsi="PT Serif" w:cs="Noto Serif"/>
          <w:i/>
        </w:rPr>
      </w:pPr>
    </w:p>
    <w:p w14:paraId="24D462DA" w14:textId="77777777" w:rsidR="003504D5" w:rsidRPr="00FE4871" w:rsidRDefault="003504D5" w:rsidP="00043EC8">
      <w:pPr>
        <w:spacing w:after="0"/>
        <w:ind w:firstLine="284"/>
        <w:jc w:val="center"/>
        <w:rPr>
          <w:rFonts w:ascii="PT Serif" w:hAnsi="PT Serif" w:cs="Noto Serif"/>
          <w:i/>
        </w:rPr>
      </w:pPr>
    </w:p>
    <w:p w14:paraId="649F4D61" w14:textId="77777777" w:rsidR="005A18CA" w:rsidRPr="00FE4871" w:rsidRDefault="005A18CA" w:rsidP="005A18CA">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ВОРОБЬЁВА Виктория Сергеевна</w:t>
      </w:r>
    </w:p>
    <w:p w14:paraId="4E687DA5" w14:textId="77777777" w:rsidR="005A18CA" w:rsidRPr="00FE4871" w:rsidRDefault="005A18CA" w:rsidP="005A18CA">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магистрант, Кубанский государственный университет, Россия, г. Краснодар</w:t>
      </w:r>
    </w:p>
    <w:p w14:paraId="19A90301" w14:textId="77777777" w:rsidR="005A18CA" w:rsidRPr="00FE4871" w:rsidRDefault="005A18CA" w:rsidP="005A18CA">
      <w:pPr>
        <w:spacing w:after="0"/>
        <w:jc w:val="center"/>
        <w:rPr>
          <w:rFonts w:ascii="PT Serif" w:eastAsia="Times New Roman" w:hAnsi="PT Serif" w:cs="Times New Roman"/>
          <w:lang w:eastAsia="ru-RU"/>
        </w:rPr>
      </w:pPr>
    </w:p>
    <w:p w14:paraId="03E4EB99" w14:textId="77777777" w:rsidR="005A18CA" w:rsidRPr="00FE4871" w:rsidRDefault="005A18CA" w:rsidP="005A18CA">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ЗАТЕЕВА Татьяна Григорьевна</w:t>
      </w:r>
    </w:p>
    <w:p w14:paraId="002F02D6" w14:textId="77777777" w:rsidR="005A18CA" w:rsidRPr="00FE4871" w:rsidRDefault="005A18CA" w:rsidP="005A18CA">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кандидат педагогических наук, доцент,</w:t>
      </w:r>
    </w:p>
    <w:p w14:paraId="268C6C56" w14:textId="77777777" w:rsidR="005A18CA" w:rsidRPr="00FE4871" w:rsidRDefault="005A18CA" w:rsidP="005A18CA">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Кубанский государственный университет, Россия, г. Краснодар</w:t>
      </w:r>
    </w:p>
    <w:p w14:paraId="7424F99B" w14:textId="77777777" w:rsidR="005A18CA" w:rsidRPr="00FE4871" w:rsidRDefault="005A18CA" w:rsidP="005A18CA">
      <w:pPr>
        <w:spacing w:after="0"/>
        <w:jc w:val="center"/>
        <w:rPr>
          <w:rFonts w:ascii="PT Serif" w:eastAsia="Times New Roman" w:hAnsi="PT Serif" w:cs="Times New Roman"/>
          <w:lang w:eastAsia="ru-RU"/>
        </w:rPr>
      </w:pPr>
    </w:p>
    <w:p w14:paraId="254D10BC" w14:textId="7B6523E5" w:rsidR="003504D5" w:rsidRPr="00FE4871" w:rsidRDefault="0004576E" w:rsidP="0004576E">
      <w:pPr>
        <w:pStyle w:val="2"/>
        <w:rPr>
          <w:rFonts w:eastAsia="Times New Roman"/>
        </w:rPr>
      </w:pPr>
      <w:bookmarkStart w:id="89" w:name="_Toc117442138"/>
      <w:r w:rsidRPr="00FE4871">
        <w:rPr>
          <w:rFonts w:eastAsia="Times New Roman"/>
          <w:caps w:val="0"/>
        </w:rPr>
        <w:t xml:space="preserve">ТЕОРЕТИЧЕСКИЕ ОСНОВЫ ФОРМИРОВАНИЯ ЭМОЦИОНАЛЬНОЙ ОТЗЫВЧИВОСТИ МЛАДШИХ ШКОЛЬНИКОВ </w:t>
      </w:r>
      <w:r w:rsidR="00ED07EF">
        <w:rPr>
          <w:rFonts w:eastAsia="Times New Roman"/>
          <w:caps w:val="0"/>
        </w:rPr>
        <w:br/>
      </w:r>
      <w:r w:rsidRPr="00FE4871">
        <w:rPr>
          <w:rFonts w:eastAsia="Times New Roman"/>
          <w:caps w:val="0"/>
        </w:rPr>
        <w:t>НА УРОКАХ ЛИТЕРАТУРНОГО ЧТЕНИЯ</w:t>
      </w:r>
      <w:bookmarkEnd w:id="89"/>
    </w:p>
    <w:p w14:paraId="1887C761" w14:textId="77777777" w:rsidR="003504D5" w:rsidRPr="008D5570" w:rsidRDefault="003504D5" w:rsidP="0004576E">
      <w:pPr>
        <w:spacing w:after="0"/>
        <w:jc w:val="center"/>
        <w:rPr>
          <w:rFonts w:ascii="PT Serif" w:eastAsia="Times New Roman" w:hAnsi="PT Serif" w:cs="Times New Roman"/>
          <w:sz w:val="20"/>
          <w:szCs w:val="20"/>
          <w:lang w:eastAsia="ru-RU"/>
        </w:rPr>
      </w:pPr>
    </w:p>
    <w:p w14:paraId="6E74F9A1" w14:textId="4D3B8754" w:rsidR="003504D5" w:rsidRPr="008D5570" w:rsidRDefault="002A3019" w:rsidP="00043EC8">
      <w:pPr>
        <w:spacing w:after="0"/>
        <w:ind w:firstLine="284"/>
        <w:jc w:val="both"/>
        <w:rPr>
          <w:rFonts w:ascii="PT Serif" w:eastAsia="Times New Roman" w:hAnsi="PT Serif" w:cs="Times New Roman"/>
          <w:i/>
          <w:iCs/>
          <w:sz w:val="20"/>
          <w:szCs w:val="20"/>
          <w:lang w:eastAsia="ru-RU"/>
        </w:rPr>
      </w:pPr>
      <w:r w:rsidRPr="00CC6349">
        <w:rPr>
          <w:rFonts w:ascii="PT Serif" w:eastAsia="Times New Roman" w:hAnsi="PT Serif" w:cs="Times New Roman"/>
          <w:b/>
          <w:bCs/>
          <w:i/>
          <w:iCs/>
          <w:sz w:val="20"/>
          <w:szCs w:val="20"/>
          <w:lang w:eastAsia="ru-RU"/>
        </w:rPr>
        <w:t xml:space="preserve">Аннотация. </w:t>
      </w:r>
      <w:r w:rsidR="003504D5" w:rsidRPr="00CC6349">
        <w:rPr>
          <w:rFonts w:ascii="PT Serif" w:eastAsia="Times New Roman" w:hAnsi="PT Serif" w:cs="Times New Roman"/>
          <w:i/>
          <w:iCs/>
          <w:sz w:val="20"/>
          <w:szCs w:val="20"/>
          <w:lang w:eastAsia="ru-RU"/>
        </w:rPr>
        <w:t xml:space="preserve">В статье дана характеристика особенностей эмоциональной отзывчивости младших школьников на уроках литературного чтения. Автор осуществил попытку представить теоретические основы формирования эмоциональной отзывчивости обучающихся. Обозначены основные черты </w:t>
      </w:r>
      <w:proofErr w:type="spellStart"/>
      <w:r w:rsidR="003504D5" w:rsidRPr="00CC6349">
        <w:rPr>
          <w:rFonts w:ascii="PT Serif" w:eastAsia="Times New Roman" w:hAnsi="PT Serif" w:cs="Times New Roman"/>
          <w:i/>
          <w:iCs/>
          <w:sz w:val="20"/>
          <w:szCs w:val="20"/>
          <w:lang w:eastAsia="ru-RU"/>
        </w:rPr>
        <w:t>сенситивности</w:t>
      </w:r>
      <w:proofErr w:type="spellEnd"/>
      <w:r w:rsidR="003504D5" w:rsidRPr="00CC6349">
        <w:rPr>
          <w:rFonts w:ascii="PT Serif" w:eastAsia="Times New Roman" w:hAnsi="PT Serif" w:cs="Times New Roman"/>
          <w:i/>
          <w:iCs/>
          <w:sz w:val="20"/>
          <w:szCs w:val="20"/>
          <w:lang w:eastAsia="ru-RU"/>
        </w:rPr>
        <w:t xml:space="preserve"> младшего школьного возраста для развития эмоциональной отзывчивости. Рассмотрено понятие читательской эмпатии. Выявлены приемы формирования эмоциональной отзывчивости на уроках литературного чтения.</w:t>
      </w:r>
      <w:r w:rsidR="003504D5" w:rsidRPr="008D5570">
        <w:rPr>
          <w:rFonts w:ascii="PT Serif" w:eastAsia="Times New Roman" w:hAnsi="PT Serif" w:cs="Times New Roman"/>
          <w:i/>
          <w:iCs/>
          <w:sz w:val="20"/>
          <w:szCs w:val="20"/>
          <w:lang w:eastAsia="ru-RU"/>
        </w:rPr>
        <w:t xml:space="preserve"> </w:t>
      </w:r>
    </w:p>
    <w:p w14:paraId="18999505" w14:textId="77777777" w:rsidR="003504D5" w:rsidRPr="008D5570" w:rsidRDefault="003504D5" w:rsidP="00043EC8">
      <w:pPr>
        <w:spacing w:after="0"/>
        <w:ind w:firstLine="284"/>
        <w:jc w:val="both"/>
        <w:rPr>
          <w:rFonts w:ascii="PT Serif" w:eastAsia="Times New Roman" w:hAnsi="PT Serif" w:cs="Times New Roman"/>
          <w:i/>
          <w:iCs/>
          <w:sz w:val="20"/>
          <w:szCs w:val="20"/>
          <w:lang w:eastAsia="ru-RU"/>
        </w:rPr>
      </w:pPr>
    </w:p>
    <w:p w14:paraId="56F69A49" w14:textId="77777777" w:rsidR="003504D5" w:rsidRPr="008D5570" w:rsidRDefault="003504D5" w:rsidP="00043EC8">
      <w:pPr>
        <w:spacing w:after="0"/>
        <w:ind w:firstLine="284"/>
        <w:jc w:val="both"/>
        <w:rPr>
          <w:rFonts w:ascii="PT Serif" w:eastAsia="Times New Roman" w:hAnsi="PT Serif" w:cs="Times New Roman"/>
          <w:i/>
          <w:iCs/>
          <w:sz w:val="20"/>
          <w:szCs w:val="20"/>
          <w:lang w:eastAsia="ru-RU"/>
        </w:rPr>
      </w:pPr>
      <w:r w:rsidRPr="008D5570">
        <w:rPr>
          <w:rFonts w:ascii="PT Serif" w:eastAsia="Times New Roman" w:hAnsi="PT Serif" w:cs="Times New Roman"/>
          <w:b/>
          <w:bCs/>
          <w:i/>
          <w:iCs/>
          <w:sz w:val="20"/>
          <w:szCs w:val="20"/>
          <w:lang w:eastAsia="ru-RU"/>
        </w:rPr>
        <w:t>Ключевые слова:</w:t>
      </w:r>
      <w:r w:rsidRPr="008D5570">
        <w:rPr>
          <w:rFonts w:ascii="PT Serif" w:eastAsia="Times New Roman" w:hAnsi="PT Serif" w:cs="Times New Roman"/>
          <w:i/>
          <w:iCs/>
          <w:sz w:val="20"/>
          <w:szCs w:val="20"/>
          <w:lang w:eastAsia="ru-RU"/>
        </w:rPr>
        <w:t xml:space="preserve"> младший школьник, </w:t>
      </w:r>
      <w:proofErr w:type="spellStart"/>
      <w:r w:rsidRPr="008D5570">
        <w:rPr>
          <w:rFonts w:ascii="PT Serif" w:eastAsia="Times New Roman" w:hAnsi="PT Serif" w:cs="Times New Roman"/>
          <w:i/>
          <w:iCs/>
          <w:sz w:val="20"/>
          <w:szCs w:val="20"/>
          <w:lang w:eastAsia="ru-RU"/>
        </w:rPr>
        <w:t>сенситивность</w:t>
      </w:r>
      <w:proofErr w:type="spellEnd"/>
      <w:r w:rsidRPr="008D5570">
        <w:rPr>
          <w:rFonts w:ascii="PT Serif" w:eastAsia="Times New Roman" w:hAnsi="PT Serif" w:cs="Times New Roman"/>
          <w:i/>
          <w:iCs/>
          <w:sz w:val="20"/>
          <w:szCs w:val="20"/>
          <w:lang w:eastAsia="ru-RU"/>
        </w:rPr>
        <w:t xml:space="preserve">, эмоциональная отзывчивость, читательская эмпатия, литературное чтение, эффект </w:t>
      </w:r>
      <w:proofErr w:type="spellStart"/>
      <w:r w:rsidRPr="008D5570">
        <w:rPr>
          <w:rFonts w:ascii="PT Serif" w:eastAsia="Times New Roman" w:hAnsi="PT Serif" w:cs="Times New Roman"/>
          <w:i/>
          <w:iCs/>
          <w:sz w:val="20"/>
          <w:szCs w:val="20"/>
          <w:lang w:eastAsia="ru-RU"/>
        </w:rPr>
        <w:t>Клапареда</w:t>
      </w:r>
      <w:proofErr w:type="spellEnd"/>
      <w:r w:rsidRPr="008D5570">
        <w:rPr>
          <w:rFonts w:ascii="PT Serif" w:eastAsia="Times New Roman" w:hAnsi="PT Serif" w:cs="Times New Roman"/>
          <w:i/>
          <w:iCs/>
          <w:sz w:val="20"/>
          <w:szCs w:val="20"/>
          <w:lang w:eastAsia="ru-RU"/>
        </w:rPr>
        <w:t>, нравственные ситуации.</w:t>
      </w:r>
    </w:p>
    <w:p w14:paraId="6FA46F9E" w14:textId="77777777" w:rsidR="003504D5" w:rsidRPr="008D5570" w:rsidRDefault="003504D5" w:rsidP="00043EC8">
      <w:pPr>
        <w:spacing w:after="0"/>
        <w:ind w:firstLine="284"/>
        <w:jc w:val="both"/>
        <w:rPr>
          <w:rFonts w:ascii="PT Serif" w:eastAsia="Times New Roman" w:hAnsi="PT Serif" w:cs="Times New Roman"/>
          <w:sz w:val="20"/>
          <w:szCs w:val="20"/>
          <w:lang w:eastAsia="ru-RU"/>
        </w:rPr>
      </w:pPr>
    </w:p>
    <w:p w14:paraId="6DEB6C0B" w14:textId="77777777" w:rsidR="0004576E" w:rsidRPr="00FE4871" w:rsidRDefault="0004576E" w:rsidP="00043EC8">
      <w:pPr>
        <w:spacing w:after="0"/>
        <w:ind w:firstLine="284"/>
        <w:rPr>
          <w:rFonts w:ascii="PT Serif" w:eastAsia="Times New Roman" w:hAnsi="PT Serif" w:cs="Times New Roman"/>
          <w:b/>
          <w:bCs/>
          <w:sz w:val="20"/>
          <w:szCs w:val="20"/>
          <w:lang w:eastAsia="ru-RU"/>
        </w:rPr>
        <w:sectPr w:rsidR="0004576E" w:rsidRPr="00FE4871" w:rsidSect="00C747E8">
          <w:headerReference w:type="default" r:id="rId57"/>
          <w:footnotePr>
            <w:numRestart w:val="eachPage"/>
          </w:footnotePr>
          <w:type w:val="continuous"/>
          <w:pgSz w:w="11907" w:h="16840" w:code="9"/>
          <w:pgMar w:top="1134" w:right="1134" w:bottom="1134" w:left="1134" w:header="708" w:footer="708" w:gutter="0"/>
          <w:cols w:space="708"/>
          <w:docGrid w:linePitch="360"/>
        </w:sectPr>
      </w:pPr>
    </w:p>
    <w:p w14:paraId="751D249B" w14:textId="1D9F5C1E" w:rsidR="007408DE" w:rsidRPr="00FE4871" w:rsidRDefault="007408DE" w:rsidP="00A166D9">
      <w:pPr>
        <w:keepNext/>
        <w:framePr w:dropCap="drop" w:lines="3" w:wrap="around" w:vAnchor="text" w:hAnchor="text"/>
        <w:spacing w:after="0" w:line="517" w:lineRule="exact"/>
        <w:jc w:val="both"/>
        <w:textAlignment w:val="baseline"/>
        <w:rPr>
          <w:rFonts w:ascii="PT Serif" w:eastAsia="Times New Roman" w:hAnsi="PT Serif" w:cs="Times New Roman"/>
          <w:b/>
          <w:bCs/>
          <w:position w:val="-10"/>
          <w:sz w:val="93"/>
          <w:szCs w:val="20"/>
          <w:lang w:eastAsia="ru-RU"/>
        </w:rPr>
      </w:pPr>
      <w:r w:rsidRPr="00FE4871">
        <w:rPr>
          <w:rFonts w:ascii="PT Serif" w:eastAsia="Times New Roman" w:hAnsi="PT Serif" w:cs="Times New Roman"/>
          <w:bCs/>
          <w:position w:val="-4"/>
          <w:sz w:val="56"/>
          <w:szCs w:val="58"/>
          <w:lang w:eastAsia="ru-RU"/>
        </w:rPr>
        <w:t>А</w:t>
      </w:r>
    </w:p>
    <w:p w14:paraId="125B02B4" w14:textId="11A22690" w:rsidR="003504D5" w:rsidRPr="00FE4871" w:rsidRDefault="003504D5" w:rsidP="007408DE">
      <w:pPr>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b/>
          <w:bCs/>
          <w:sz w:val="20"/>
          <w:szCs w:val="20"/>
          <w:lang w:eastAsia="ru-RU"/>
        </w:rPr>
        <w:t>ктуальность исследования</w:t>
      </w:r>
      <w:r w:rsidR="000351FE">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eastAsia="ru-RU"/>
        </w:rPr>
        <w:t xml:space="preserve">обусловлена тем, что современная школа, в том числе и начальная, в большой степени сосредоточена на формировании интеллектуальных способностей обучающихся в ущерб их эмоциональному развитию. Между тем, по свидетельству ведущих классиков психологической науки, роль эмоционального интеллекта не менее значима в развитии ребенка, чем формирование мыслительных навыков. В своих работах </w:t>
      </w:r>
      <w:r w:rsidR="000351FE">
        <w:rPr>
          <w:rFonts w:ascii="PT Serif" w:eastAsia="Times New Roman" w:hAnsi="PT Serif" w:cs="Times New Roman"/>
          <w:sz w:val="20"/>
          <w:szCs w:val="20"/>
          <w:lang w:eastAsia="ru-RU"/>
        </w:rPr>
        <w:br/>
      </w:r>
      <w:r w:rsidRPr="00FE4871">
        <w:rPr>
          <w:rFonts w:ascii="PT Serif" w:eastAsia="Times New Roman" w:hAnsi="PT Serif" w:cs="Times New Roman"/>
          <w:sz w:val="20"/>
          <w:szCs w:val="20"/>
          <w:lang w:eastAsia="ru-RU"/>
        </w:rPr>
        <w:t xml:space="preserve">Л. С. Выготский, С. Л. Рубинштейн, </w:t>
      </w:r>
      <w:proofErr w:type="gramStart"/>
      <w:r w:rsidRPr="00FE4871">
        <w:rPr>
          <w:rFonts w:ascii="PT Serif" w:eastAsia="Times New Roman" w:hAnsi="PT Serif" w:cs="Times New Roman"/>
          <w:sz w:val="20"/>
          <w:szCs w:val="20"/>
          <w:lang w:eastAsia="ru-RU"/>
        </w:rPr>
        <w:t>А.Н.</w:t>
      </w:r>
      <w:proofErr w:type="gramEnd"/>
      <w:r w:rsidRPr="00FE4871">
        <w:rPr>
          <w:rFonts w:ascii="PT Serif" w:eastAsia="Times New Roman" w:hAnsi="PT Serif" w:cs="Times New Roman"/>
          <w:sz w:val="20"/>
          <w:szCs w:val="20"/>
          <w:lang w:eastAsia="ru-RU"/>
        </w:rPr>
        <w:t xml:space="preserve"> Леонтьев, В.В. Давыдов и др. отечественные психологи доказали единство интеллектуального и эмоционального компонентов в гармоничном развитии личности человека. Поэтому уменьшение значимости поддержки эмоциональных реакций ребенка в школьном детстве резко ограничивает возможности обучения.</w:t>
      </w:r>
    </w:p>
    <w:p w14:paraId="48836212" w14:textId="77777777" w:rsidR="003504D5" w:rsidRPr="00FE4871" w:rsidRDefault="003504D5" w:rsidP="0004576E">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b/>
          <w:bCs/>
          <w:sz w:val="20"/>
          <w:szCs w:val="20"/>
          <w:lang w:eastAsia="ru-RU"/>
        </w:rPr>
        <w:t>Основное содержание.</w:t>
      </w:r>
      <w:r w:rsidRPr="00FE4871">
        <w:rPr>
          <w:rFonts w:ascii="PT Serif" w:eastAsia="Times New Roman" w:hAnsi="PT Serif" w:cs="Times New Roman"/>
          <w:sz w:val="20"/>
          <w:szCs w:val="20"/>
          <w:lang w:eastAsia="ru-RU"/>
        </w:rPr>
        <w:t xml:space="preserve"> Реалии современности таковы, что в структуре личности младшего школьника происходят кардинальные и необратимые изменения. Специалисты констатируют, что дети этого возраста постепенно утрачивают интерес к общению друг с другом, увеличивается количество аутичных и </w:t>
      </w:r>
      <w:r w:rsidRPr="00FE4871">
        <w:rPr>
          <w:rFonts w:ascii="PT Serif" w:eastAsia="Times New Roman" w:hAnsi="PT Serif" w:cs="Times New Roman"/>
          <w:sz w:val="20"/>
          <w:szCs w:val="20"/>
          <w:lang w:eastAsia="ru-RU"/>
        </w:rPr>
        <w:t>социально незрелых младших школьников, конфликтные ситуации все чаще решаются путем проявления агрессивности – все это приводит к обеднению эмоциональности ребенка, к скудости в проявлении эмоций, поэтому одной из важнейших задач воспитания и обучения в начальной школе является формирование эмоциональной сферы.</w:t>
      </w:r>
    </w:p>
    <w:p w14:paraId="73562C98" w14:textId="77777777" w:rsidR="003504D5" w:rsidRPr="00FE4871" w:rsidRDefault="003504D5" w:rsidP="0004576E">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Одним из наиболее важных психологических качеств личности является эмоциональная отзывчивость. Как известно, в рамках различных учебных дисциплин цель воспитания эмоциональной отзывчивости младших школьников может реализоваться только крайне ограниченными методическими средствами, а уроки литературного чтения представляют собой наиболее эффективное средство для развития данного психологического качества.</w:t>
      </w:r>
    </w:p>
    <w:p w14:paraId="4BF9BE2D" w14:textId="7DCC62D9" w:rsidR="003504D5" w:rsidRPr="00FE4871" w:rsidRDefault="003504D5" w:rsidP="0004576E">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Понятие «эмоциональная отзывчивость» в психологической науке впервые было использовано П. </w:t>
      </w:r>
      <w:proofErr w:type="spellStart"/>
      <w:r w:rsidRPr="00FE4871">
        <w:rPr>
          <w:rFonts w:ascii="PT Serif" w:eastAsia="Times New Roman" w:hAnsi="PT Serif" w:cs="Times New Roman"/>
          <w:sz w:val="20"/>
          <w:szCs w:val="20"/>
          <w:lang w:eastAsia="ru-RU"/>
        </w:rPr>
        <w:t>Фрессом</w:t>
      </w:r>
      <w:proofErr w:type="spellEnd"/>
      <w:r w:rsidRPr="00FE4871">
        <w:rPr>
          <w:rFonts w:ascii="PT Serif" w:eastAsia="Times New Roman" w:hAnsi="PT Serif" w:cs="Times New Roman"/>
          <w:sz w:val="20"/>
          <w:szCs w:val="20"/>
          <w:lang w:eastAsia="ru-RU"/>
        </w:rPr>
        <w:t xml:space="preserve">, рассматривающим его как такое свойство личности, которое характеризует эмоциональность человека и его чувствительность к </w:t>
      </w:r>
      <w:proofErr w:type="spellStart"/>
      <w:r w:rsidRPr="00FE4871">
        <w:rPr>
          <w:rFonts w:ascii="PT Serif" w:eastAsia="Times New Roman" w:hAnsi="PT Serif" w:cs="Times New Roman"/>
          <w:sz w:val="20"/>
          <w:szCs w:val="20"/>
          <w:lang w:eastAsia="ru-RU"/>
        </w:rPr>
        <w:t>эмоциогенной</w:t>
      </w:r>
      <w:proofErr w:type="spellEnd"/>
      <w:r w:rsidRPr="00FE4871">
        <w:rPr>
          <w:rFonts w:ascii="PT Serif" w:eastAsia="Times New Roman" w:hAnsi="PT Serif" w:cs="Times New Roman"/>
          <w:sz w:val="20"/>
          <w:szCs w:val="20"/>
          <w:lang w:eastAsia="ru-RU"/>
        </w:rPr>
        <w:t xml:space="preserve"> ситуации. Широко </w:t>
      </w:r>
      <w:r w:rsidRPr="00FE4871">
        <w:rPr>
          <w:rFonts w:ascii="PT Serif" w:eastAsia="Times New Roman" w:hAnsi="PT Serif" w:cs="Times New Roman"/>
          <w:sz w:val="20"/>
          <w:szCs w:val="20"/>
          <w:lang w:eastAsia="ru-RU"/>
        </w:rPr>
        <w:lastRenderedPageBreak/>
        <w:t xml:space="preserve">обращаясь к анализу </w:t>
      </w:r>
      <w:proofErr w:type="gramStart"/>
      <w:r w:rsidRPr="00FE4871">
        <w:rPr>
          <w:rFonts w:ascii="PT Serif" w:eastAsia="Times New Roman" w:hAnsi="PT Serif" w:cs="Times New Roman"/>
          <w:sz w:val="20"/>
          <w:szCs w:val="20"/>
          <w:lang w:eastAsia="ru-RU"/>
        </w:rPr>
        <w:t>этого понятия</w:t>
      </w:r>
      <w:proofErr w:type="gramEnd"/>
      <w:r w:rsidRPr="00FE4871">
        <w:rPr>
          <w:rFonts w:ascii="PT Serif" w:eastAsia="Times New Roman" w:hAnsi="PT Serif" w:cs="Times New Roman"/>
          <w:sz w:val="20"/>
          <w:szCs w:val="20"/>
          <w:lang w:eastAsia="ru-RU"/>
        </w:rPr>
        <w:t xml:space="preserve"> отечественные специалисты, были единодушны в характеристике его сути и природы. Так </w:t>
      </w:r>
      <w:r w:rsidR="00AD638E">
        <w:rPr>
          <w:rFonts w:ascii="PT Serif" w:eastAsia="Times New Roman" w:hAnsi="PT Serif" w:cs="Times New Roman"/>
          <w:sz w:val="20"/>
          <w:szCs w:val="20"/>
          <w:lang w:eastAsia="ru-RU"/>
        </w:rPr>
        <w:br/>
      </w:r>
      <w:r w:rsidRPr="00FE4871">
        <w:rPr>
          <w:rFonts w:ascii="PT Serif" w:eastAsia="Times New Roman" w:hAnsi="PT Serif" w:cs="Times New Roman"/>
          <w:sz w:val="20"/>
          <w:szCs w:val="20"/>
          <w:lang w:eastAsia="ru-RU"/>
        </w:rPr>
        <w:t xml:space="preserve">В. В. Бойко дал следующее определение указанному термину: эмоциональная отзывчивость – это «устойчивое свойство индивида проявляющееся в том, что он легко, быстро и гибко эмоционально реагирует на различные воздействия – социальные события, процесс общения, особенности партнеров и т. д.» [2, с. 205]. По мнению </w:t>
      </w:r>
      <w:proofErr w:type="gramStart"/>
      <w:r w:rsidRPr="00FE4871">
        <w:rPr>
          <w:rFonts w:ascii="PT Serif" w:eastAsia="Times New Roman" w:hAnsi="PT Serif" w:cs="Times New Roman"/>
          <w:sz w:val="20"/>
          <w:szCs w:val="20"/>
          <w:lang w:eastAsia="ru-RU"/>
        </w:rPr>
        <w:t>Е.С.</w:t>
      </w:r>
      <w:proofErr w:type="gramEnd"/>
      <w:r w:rsidRPr="00FE4871">
        <w:rPr>
          <w:rFonts w:ascii="PT Serif" w:eastAsia="Times New Roman" w:hAnsi="PT Serif" w:cs="Times New Roman"/>
          <w:sz w:val="20"/>
          <w:szCs w:val="20"/>
          <w:lang w:eastAsia="ru-RU"/>
        </w:rPr>
        <w:t xml:space="preserve"> Ищенко, эмоциональная отзывчивость представляет собой «сложное интегрированное качество личности, основой которого является способность индивида эмоционально реагировать на явления окружающей действительности» [5, с. 64]. Структура эмоциональной отзывчивости, согласно В.С. </w:t>
      </w:r>
      <w:proofErr w:type="spellStart"/>
      <w:r w:rsidRPr="00FE4871">
        <w:rPr>
          <w:rFonts w:ascii="PT Serif" w:eastAsia="Times New Roman" w:hAnsi="PT Serif" w:cs="Times New Roman"/>
          <w:sz w:val="20"/>
          <w:szCs w:val="20"/>
          <w:lang w:eastAsia="ru-RU"/>
        </w:rPr>
        <w:t>Вербовской</w:t>
      </w:r>
      <w:proofErr w:type="spellEnd"/>
      <w:r w:rsidRPr="00FE4871">
        <w:rPr>
          <w:rFonts w:ascii="PT Serif" w:eastAsia="Times New Roman" w:hAnsi="PT Serif" w:cs="Times New Roman"/>
          <w:sz w:val="20"/>
          <w:szCs w:val="20"/>
          <w:lang w:eastAsia="ru-RU"/>
        </w:rPr>
        <w:t>, предполагает анализ таких компонентов как «мотивационный, социально-коммуникативный, когнитивный, поведенческий, оценочно-рефлексивный. Результатом их сформированности становится приобретение эмоционального опыта» [3, с. 76].</w:t>
      </w:r>
    </w:p>
    <w:p w14:paraId="4701A109" w14:textId="77777777" w:rsidR="003504D5" w:rsidRPr="00FE4871" w:rsidRDefault="003504D5" w:rsidP="0004576E">
      <w:pPr>
        <w:spacing w:after="0"/>
        <w:ind w:firstLine="284"/>
        <w:jc w:val="both"/>
        <w:rPr>
          <w:rFonts w:ascii="PT Serif" w:eastAsia="Times New Roman" w:hAnsi="PT Serif" w:cs="Times New Roman"/>
          <w:sz w:val="20"/>
          <w:szCs w:val="20"/>
          <w:lang w:eastAsia="ru-RU"/>
        </w:rPr>
      </w:pPr>
      <w:proofErr w:type="gramStart"/>
      <w:r w:rsidRPr="00FE4871">
        <w:rPr>
          <w:rFonts w:ascii="PT Serif" w:eastAsia="Times New Roman" w:hAnsi="PT Serif" w:cs="Times New Roman"/>
          <w:sz w:val="20"/>
          <w:szCs w:val="20"/>
          <w:lang w:eastAsia="ru-RU"/>
        </w:rPr>
        <w:t>Е.Н.</w:t>
      </w:r>
      <w:proofErr w:type="gramEnd"/>
      <w:r w:rsidRPr="00FE4871">
        <w:rPr>
          <w:rFonts w:ascii="PT Serif" w:eastAsia="Times New Roman" w:hAnsi="PT Serif" w:cs="Times New Roman"/>
          <w:sz w:val="20"/>
          <w:szCs w:val="20"/>
          <w:lang w:eastAsia="ru-RU"/>
        </w:rPr>
        <w:t xml:space="preserve"> Артемова считает, что наиболее сенситивным периодом в воспитании эмоциональной отзывчивости можно считать младший школьный возраст. Специалист подчеркивает, что </w:t>
      </w:r>
      <w:proofErr w:type="spellStart"/>
      <w:r w:rsidRPr="00FE4871">
        <w:rPr>
          <w:rFonts w:ascii="PT Serif" w:eastAsia="Times New Roman" w:hAnsi="PT Serif" w:cs="Times New Roman"/>
          <w:sz w:val="20"/>
          <w:szCs w:val="20"/>
          <w:lang w:eastAsia="ru-RU"/>
        </w:rPr>
        <w:t>сенситивность</w:t>
      </w:r>
      <w:proofErr w:type="spellEnd"/>
      <w:r w:rsidRPr="00FE4871">
        <w:rPr>
          <w:rFonts w:ascii="PT Serif" w:eastAsia="Times New Roman" w:hAnsi="PT Serif" w:cs="Times New Roman"/>
          <w:sz w:val="20"/>
          <w:szCs w:val="20"/>
          <w:lang w:eastAsia="ru-RU"/>
        </w:rPr>
        <w:t xml:space="preserve"> обусловлена повышенной чувствительностью младшего школьника, высокой степенью способности тонкого и гибкого восприятия, умения подражания, а также постоянное желание испытания себя. Младший школьник обладает чрезвычайной природной любознательностью, высоким уровнем обобщения, эмоциональностью и неискаженным доверием к родителям и учителям. В этом возрасте у ребенка еще не проявляется негативизм к правилам морали, который может проявиться в подростковом возрасте [1].</w:t>
      </w:r>
    </w:p>
    <w:p w14:paraId="248BA432" w14:textId="77777777" w:rsidR="003504D5" w:rsidRPr="00FE4871" w:rsidRDefault="003504D5" w:rsidP="0004576E">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Эти же аспекты при психологической характеристике младшего школьного возраста выделяет </w:t>
      </w:r>
      <w:proofErr w:type="gramStart"/>
      <w:r w:rsidRPr="00FE4871">
        <w:rPr>
          <w:rFonts w:ascii="PT Serif" w:eastAsia="Times New Roman" w:hAnsi="PT Serif" w:cs="Times New Roman"/>
          <w:sz w:val="20"/>
          <w:szCs w:val="20"/>
          <w:lang w:eastAsia="ru-RU"/>
        </w:rPr>
        <w:t>С.А.</w:t>
      </w:r>
      <w:proofErr w:type="gramEnd"/>
      <w:r w:rsidRPr="00FE4871">
        <w:rPr>
          <w:rFonts w:ascii="PT Serif" w:eastAsia="Times New Roman" w:hAnsi="PT Serif" w:cs="Times New Roman"/>
          <w:sz w:val="20"/>
          <w:szCs w:val="20"/>
          <w:lang w:eastAsia="ru-RU"/>
        </w:rPr>
        <w:t xml:space="preserve"> Курносова, которая считает, что именно в этот период у ребенка особо острой становится тонкость восприятия, проявляющаяся в непосредственной реакции чувства радости или удивления, восторга или негодования при восприятии художественных произведений [8].</w:t>
      </w:r>
    </w:p>
    <w:p w14:paraId="1C26E869" w14:textId="77777777" w:rsidR="003504D5" w:rsidRPr="00FE4871" w:rsidRDefault="003504D5" w:rsidP="0004576E">
      <w:pPr>
        <w:spacing w:after="0"/>
        <w:ind w:firstLine="284"/>
        <w:jc w:val="both"/>
        <w:rPr>
          <w:rFonts w:ascii="PT Serif" w:eastAsia="Times New Roman" w:hAnsi="PT Serif" w:cs="Times New Roman"/>
          <w:sz w:val="20"/>
          <w:szCs w:val="20"/>
          <w:lang w:eastAsia="ru-RU"/>
        </w:rPr>
      </w:pPr>
      <w:proofErr w:type="gramStart"/>
      <w:r w:rsidRPr="00FE4871">
        <w:rPr>
          <w:rFonts w:ascii="PT Serif" w:eastAsia="Times New Roman" w:hAnsi="PT Serif" w:cs="Times New Roman"/>
          <w:sz w:val="20"/>
          <w:szCs w:val="20"/>
          <w:lang w:eastAsia="ru-RU"/>
        </w:rPr>
        <w:t>И.Ю.</w:t>
      </w:r>
      <w:proofErr w:type="gramEnd"/>
      <w:r w:rsidRPr="00FE4871">
        <w:rPr>
          <w:rFonts w:ascii="PT Serif" w:eastAsia="Times New Roman" w:hAnsi="PT Serif" w:cs="Times New Roman"/>
          <w:sz w:val="20"/>
          <w:szCs w:val="20"/>
          <w:lang w:eastAsia="ru-RU"/>
        </w:rPr>
        <w:t xml:space="preserve"> Кулагиной также обращается внимание на то, что именно в младшем школьном возрасте у ребенка выявляется эмоциональная впечатлительность, а также отзывчивость на все необычное и яркое [7]. С. Г. Кочергина подчеркивает, что младший школьный возраст </w:t>
      </w:r>
      <w:r w:rsidRPr="00FE4871">
        <w:rPr>
          <w:rFonts w:ascii="PT Serif" w:eastAsia="Times New Roman" w:hAnsi="PT Serif" w:cs="Times New Roman"/>
          <w:sz w:val="20"/>
          <w:szCs w:val="20"/>
          <w:lang w:eastAsia="ru-RU"/>
        </w:rPr>
        <w:t>сенситивен для интенсивного развития сложных чувств и умения сопереживать другим, расширяется «эмоциональное поле переживаний, учащиеся могут осознавать более тонкие оттенки собственных переживаний и пытаются выразить их в вербальной форме» [6, с. 5].</w:t>
      </w:r>
    </w:p>
    <w:p w14:paraId="1BAEBA3F" w14:textId="77777777" w:rsidR="003504D5" w:rsidRPr="00FE4871" w:rsidRDefault="003504D5" w:rsidP="0004576E">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Эмоциональная отзывчивость в отношении прочитанных литературных произведений в методической литературе обозначается как читательская эмпатия. По мнению </w:t>
      </w:r>
      <w:proofErr w:type="gramStart"/>
      <w:r w:rsidRPr="00FE4871">
        <w:rPr>
          <w:rFonts w:ascii="PT Serif" w:eastAsia="Times New Roman" w:hAnsi="PT Serif" w:cs="Times New Roman"/>
          <w:sz w:val="20"/>
          <w:szCs w:val="20"/>
          <w:lang w:eastAsia="ru-RU"/>
        </w:rPr>
        <w:t>Н.Н.</w:t>
      </w:r>
      <w:proofErr w:type="gramEnd"/>
      <w:r w:rsidRPr="00FE4871">
        <w:rPr>
          <w:rFonts w:ascii="PT Serif" w:eastAsia="Times New Roman" w:hAnsi="PT Serif" w:cs="Times New Roman"/>
          <w:sz w:val="20"/>
          <w:szCs w:val="20"/>
          <w:lang w:eastAsia="ru-RU"/>
        </w:rPr>
        <w:t xml:space="preserve"> Иванова, читательская эмпатия является необходимым условием «адекватного, соответствующего авторскому замыслу восприятия произведения литературы и одновременно одна из целей чтения – развитие эмоциональной отзывчивости, внутреннего мира читателя» [4, с. 89]. Как видим, у исследователя читательская эмпатия как психолого-педагогическое явление соответствует психологическому понятию «эмоциональная отзывчивость».</w:t>
      </w:r>
    </w:p>
    <w:p w14:paraId="192BBBE9" w14:textId="77777777" w:rsidR="003504D5" w:rsidRPr="00FE4871" w:rsidRDefault="003504D5" w:rsidP="0004576E">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На уроках литературного чтения эмоциональная отзывчивость или читательская эмпатия развивается в прямой взаимосвязи с восприятием нравственных ситуаций, встречающихся в литературном произведении. Для того, чтобы развить эмоциональную отзывчивость применяется так называемый прием </w:t>
      </w:r>
      <w:proofErr w:type="spellStart"/>
      <w:r w:rsidRPr="00FE4871">
        <w:rPr>
          <w:rFonts w:ascii="PT Serif" w:eastAsia="Times New Roman" w:hAnsi="PT Serif" w:cs="Times New Roman"/>
          <w:sz w:val="20"/>
          <w:szCs w:val="20"/>
          <w:lang w:eastAsia="ru-RU"/>
        </w:rPr>
        <w:t>Клапареда</w:t>
      </w:r>
      <w:proofErr w:type="spellEnd"/>
      <w:r w:rsidRPr="00FE4871">
        <w:rPr>
          <w:rFonts w:ascii="PT Serif" w:eastAsia="Times New Roman" w:hAnsi="PT Serif" w:cs="Times New Roman"/>
          <w:sz w:val="20"/>
          <w:szCs w:val="20"/>
          <w:lang w:eastAsia="ru-RU"/>
        </w:rPr>
        <w:t>, который понимается как затруднение в процессе восприятия нравственной ситуации, лежащей в основе художественного произведения. Обучающийся, встречающийся с нравственным затруднением эмоционально включается в разрешение ситуации. Учитель начальных классов, ставящий перед собой задачу формирования читательской эмпатии или эмоциональной отзывчивости младшего школьника использует разнообразные приемы:</w:t>
      </w:r>
    </w:p>
    <w:p w14:paraId="3DD495E3" w14:textId="77777777" w:rsidR="003504D5" w:rsidRPr="00FE4871" w:rsidRDefault="003504D5" w:rsidP="0004576E">
      <w:pPr>
        <w:numPr>
          <w:ilvl w:val="0"/>
          <w:numId w:val="56"/>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самостоятельное завершение произведения в кульминационный момент; например, учитель предлагает обучающимся окончить рассказ </w:t>
      </w:r>
      <w:proofErr w:type="gramStart"/>
      <w:r w:rsidRPr="00FE4871">
        <w:rPr>
          <w:rFonts w:ascii="PT Serif" w:eastAsia="Times New Roman" w:hAnsi="PT Serif" w:cs="Times New Roman"/>
          <w:sz w:val="20"/>
          <w:szCs w:val="20"/>
          <w:lang w:eastAsia="ru-RU"/>
        </w:rPr>
        <w:t>Л.Н.</w:t>
      </w:r>
      <w:proofErr w:type="gramEnd"/>
      <w:r w:rsidRPr="00FE4871">
        <w:rPr>
          <w:rFonts w:ascii="PT Serif" w:eastAsia="Times New Roman" w:hAnsi="PT Serif" w:cs="Times New Roman"/>
          <w:sz w:val="20"/>
          <w:szCs w:val="20"/>
          <w:lang w:eastAsia="ru-RU"/>
        </w:rPr>
        <w:t xml:space="preserve"> Толстого «Разбитая чашка» и задает вопрос: «Предположите, как поступит отец после признания сына в том, что он разбил чашку». Если задание оказывается для младших школьников затруднительным, учитель может предложить несколько вариантов ответов с последующим обсуждением вариантов;</w:t>
      </w:r>
    </w:p>
    <w:p w14:paraId="1F8700CE" w14:textId="77777777" w:rsidR="003504D5" w:rsidRPr="00FE4871" w:rsidRDefault="003504D5" w:rsidP="0004576E">
      <w:pPr>
        <w:numPr>
          <w:ilvl w:val="0"/>
          <w:numId w:val="56"/>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прием проектирования нравственных ситуаций при сопоставлении героев и их поступков;</w:t>
      </w:r>
    </w:p>
    <w:p w14:paraId="59C75B80" w14:textId="37F8FFD2" w:rsidR="001A6C7E" w:rsidRDefault="003504D5" w:rsidP="0004576E">
      <w:pPr>
        <w:numPr>
          <w:ilvl w:val="0"/>
          <w:numId w:val="56"/>
        </w:numPr>
        <w:spacing w:after="0"/>
        <w:ind w:left="0" w:firstLine="284"/>
        <w:jc w:val="both"/>
        <w:rPr>
          <w:rFonts w:ascii="PT Serif" w:eastAsia="Times New Roman" w:hAnsi="PT Serif" w:cs="Times New Roman"/>
          <w:sz w:val="20"/>
          <w:szCs w:val="20"/>
          <w:lang w:eastAsia="ru-RU"/>
        </w:rPr>
        <w:sectPr w:rsidR="001A6C7E" w:rsidSect="0004576E">
          <w:footnotePr>
            <w:numRestart w:val="eachPage"/>
          </w:footnotePr>
          <w:type w:val="continuous"/>
          <w:pgSz w:w="11907" w:h="16840" w:code="9"/>
          <w:pgMar w:top="1134" w:right="1134" w:bottom="1134" w:left="1134" w:header="708" w:footer="708" w:gutter="0"/>
          <w:cols w:num="2" w:space="708"/>
          <w:docGrid w:linePitch="360"/>
        </w:sectPr>
      </w:pPr>
      <w:r w:rsidRPr="00FE4871">
        <w:rPr>
          <w:rFonts w:ascii="PT Serif" w:eastAsia="Times New Roman" w:hAnsi="PT Serif" w:cs="Times New Roman"/>
          <w:sz w:val="20"/>
          <w:szCs w:val="20"/>
          <w:lang w:eastAsia="ru-RU"/>
        </w:rPr>
        <w:t xml:space="preserve">прием неожиданных вопросов: «Представь, что ты превратился в животное под </w:t>
      </w:r>
      <w:r w:rsidR="001A6C7E">
        <w:rPr>
          <w:rFonts w:ascii="PT Serif" w:eastAsia="Times New Roman" w:hAnsi="PT Serif" w:cs="Times New Roman"/>
          <w:sz w:val="20"/>
          <w:szCs w:val="20"/>
          <w:lang w:eastAsia="ru-RU"/>
        </w:rPr>
        <w:br/>
      </w:r>
    </w:p>
    <w:p w14:paraId="1936A26D" w14:textId="058FBDC8" w:rsidR="003504D5" w:rsidRPr="00FE4871" w:rsidRDefault="003504D5" w:rsidP="001A6C7E">
      <w:pPr>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 xml:space="preserve">названием ... (имя ребёнка), живущее в доме человека. Чем ты питаешься? Что ты умеешь чувствовать, переживать так же, как это животное? Кто с тобой играет? Тебе вычёсывают шёрстку?» </w:t>
      </w:r>
      <w:r w:rsidR="00AD638E">
        <w:rPr>
          <w:rFonts w:ascii="PT Serif" w:eastAsia="Times New Roman" w:hAnsi="PT Serif" w:cs="Times New Roman"/>
          <w:sz w:val="20"/>
          <w:szCs w:val="20"/>
          <w:lang w:eastAsia="ru-RU"/>
        </w:rPr>
        <w:t>и</w:t>
      </w:r>
      <w:r w:rsidRPr="00FE4871">
        <w:rPr>
          <w:rFonts w:ascii="PT Serif" w:eastAsia="Times New Roman" w:hAnsi="PT Serif" w:cs="Times New Roman"/>
          <w:sz w:val="20"/>
          <w:szCs w:val="20"/>
          <w:lang w:eastAsia="ru-RU"/>
        </w:rPr>
        <w:t xml:space="preserve"> </w:t>
      </w:r>
      <w:proofErr w:type="gramStart"/>
      <w:r w:rsidRPr="00FE4871">
        <w:rPr>
          <w:rFonts w:ascii="PT Serif" w:eastAsia="Times New Roman" w:hAnsi="PT Serif" w:cs="Times New Roman"/>
          <w:sz w:val="20"/>
          <w:szCs w:val="20"/>
          <w:lang w:eastAsia="ru-RU"/>
        </w:rPr>
        <w:t>т.д.</w:t>
      </w:r>
      <w:proofErr w:type="gramEnd"/>
      <w:r w:rsidRPr="00FE4871">
        <w:rPr>
          <w:rFonts w:ascii="PT Serif" w:eastAsia="Times New Roman" w:hAnsi="PT Serif" w:cs="Times New Roman"/>
          <w:sz w:val="20"/>
          <w:szCs w:val="20"/>
          <w:lang w:eastAsia="ru-RU"/>
        </w:rPr>
        <w:t xml:space="preserve"> [9, с. 59];</w:t>
      </w:r>
    </w:p>
    <w:p w14:paraId="6001DCED" w14:textId="77777777" w:rsidR="003504D5" w:rsidRPr="00FE4871" w:rsidRDefault="003504D5" w:rsidP="0004576E">
      <w:pPr>
        <w:numPr>
          <w:ilvl w:val="0"/>
          <w:numId w:val="56"/>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прием рассказа отрывка рассказа или сказки от лица того или иного литературного героя;</w:t>
      </w:r>
    </w:p>
    <w:p w14:paraId="42856C2E" w14:textId="77777777" w:rsidR="003504D5" w:rsidRPr="00FE4871" w:rsidRDefault="003504D5" w:rsidP="0004576E">
      <w:pPr>
        <w:numPr>
          <w:ilvl w:val="0"/>
          <w:numId w:val="56"/>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иллюстрирование изучаемых произведений;</w:t>
      </w:r>
    </w:p>
    <w:p w14:paraId="1393F2C3" w14:textId="77777777" w:rsidR="003504D5" w:rsidRPr="00FE4871" w:rsidRDefault="003504D5" w:rsidP="0004576E">
      <w:pPr>
        <w:numPr>
          <w:ilvl w:val="0"/>
          <w:numId w:val="56"/>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прием контрастного сравнения, когда на основе анализа произведения «сталкиваются» противоположные нравственные понятия: сочувствие и равнодушие, радость, ответственность и безответственность и </w:t>
      </w:r>
      <w:proofErr w:type="gramStart"/>
      <w:r w:rsidRPr="00FE4871">
        <w:rPr>
          <w:rFonts w:ascii="PT Serif" w:eastAsia="Times New Roman" w:hAnsi="PT Serif" w:cs="Times New Roman"/>
          <w:sz w:val="20"/>
          <w:szCs w:val="20"/>
          <w:lang w:eastAsia="ru-RU"/>
        </w:rPr>
        <w:t>т.д.</w:t>
      </w:r>
      <w:proofErr w:type="gramEnd"/>
      <w:r w:rsidRPr="00FE4871">
        <w:rPr>
          <w:rFonts w:ascii="PT Serif" w:eastAsia="Times New Roman" w:hAnsi="PT Serif" w:cs="Times New Roman"/>
          <w:sz w:val="20"/>
          <w:szCs w:val="20"/>
          <w:lang w:eastAsia="ru-RU"/>
        </w:rPr>
        <w:t xml:space="preserve"> [1].</w:t>
      </w:r>
    </w:p>
    <w:p w14:paraId="2DD4D259" w14:textId="77777777" w:rsidR="003504D5" w:rsidRPr="00FE4871" w:rsidRDefault="003504D5" w:rsidP="0004576E">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 задаче развития читательской эмпатии важно соблюдать ряд основополагающих принципов. Ни одна из эмоциональных реакций, какова бы она не была, не должна запрещаться взрослым. Любая эмоция ребенка – это приобретенный жизненный опыт. Блокада эмоциональных проявлений младшего школьника взрослыми – это основа для снижения его эмоциональной отзывчивости. Ребенок имеет право на ошибку в проявлении негативных эмоций, однако сами взрослые – родители и учителя – несут нравственную ответственность за вызванное эмоциональное состояние, имеющего разрушительную силу. Базой для формирования эмоциональной отзывчивости является родительское и учительское сопереживание и эмпатия. Если взрослые не интересуются эмоциональным состоянием ребенка, он впоследствии не сможет стать эмоционально отзывчивым.</w:t>
      </w:r>
    </w:p>
    <w:p w14:paraId="589659F3" w14:textId="77777777" w:rsidR="003504D5" w:rsidRPr="00FE4871" w:rsidRDefault="003504D5" w:rsidP="0004576E">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Таким образом, воспитание эмоциональной отзывчивости у младших школьников в первую очередь требует изменения образовательной парадигмы. Следует признать, что интеллектуальное развитие в современной школе находится в приоритете, тогда как эмоциональная сфера, а в частности, формирование эмоциональной отзывчивости – слабо разработанное направление в методике преподавания учебных предметов в начальной школе. Уроки литературного чтения могут стать основой для разработки методов, форм и приемов формирования эмоциональной отзывчивости. Наиболее эффективными можно признать такие приемы, которые основаны на </w:t>
      </w:r>
      <w:proofErr w:type="spellStart"/>
      <w:r w:rsidRPr="00FE4871">
        <w:rPr>
          <w:rFonts w:ascii="PT Serif" w:eastAsia="Times New Roman" w:hAnsi="PT Serif" w:cs="Times New Roman"/>
          <w:sz w:val="20"/>
          <w:szCs w:val="20"/>
          <w:lang w:eastAsia="ru-RU"/>
        </w:rPr>
        <w:t>эвристичности</w:t>
      </w:r>
      <w:proofErr w:type="spellEnd"/>
      <w:r w:rsidRPr="00FE4871">
        <w:rPr>
          <w:rFonts w:ascii="PT Serif" w:eastAsia="Times New Roman" w:hAnsi="PT Serif" w:cs="Times New Roman"/>
          <w:sz w:val="20"/>
          <w:szCs w:val="20"/>
          <w:lang w:eastAsia="ru-RU"/>
        </w:rPr>
        <w:t xml:space="preserve"> и неожиданности в постановке необходимости </w:t>
      </w:r>
      <w:r w:rsidRPr="00FE4871">
        <w:rPr>
          <w:rFonts w:ascii="PT Serif" w:eastAsia="Times New Roman" w:hAnsi="PT Serif" w:cs="Times New Roman"/>
          <w:sz w:val="20"/>
          <w:szCs w:val="20"/>
          <w:lang w:eastAsia="ru-RU"/>
        </w:rPr>
        <w:t>решения нравственной ситуации. Чем более широко представлена палитра эмоциональных оттенков при восприятии литературного произведения, тем более эффективной становится работа учителя по развитию читательской эмпатии.</w:t>
      </w:r>
    </w:p>
    <w:p w14:paraId="1F87FB62" w14:textId="77777777" w:rsidR="0004576E" w:rsidRPr="00FE4871" w:rsidRDefault="0004576E" w:rsidP="0004576E">
      <w:pPr>
        <w:spacing w:after="0"/>
        <w:ind w:firstLine="284"/>
        <w:jc w:val="both"/>
        <w:rPr>
          <w:rFonts w:ascii="PT Serif" w:eastAsia="Times New Roman" w:hAnsi="PT Serif" w:cs="Times New Roman"/>
          <w:b/>
          <w:sz w:val="20"/>
          <w:szCs w:val="20"/>
          <w:lang w:eastAsia="ru-RU"/>
        </w:rPr>
      </w:pPr>
    </w:p>
    <w:p w14:paraId="1B05B345" w14:textId="4C457435" w:rsidR="003504D5" w:rsidRPr="00FE4871" w:rsidRDefault="00043EC8" w:rsidP="0004576E">
      <w:pPr>
        <w:spacing w:after="0"/>
        <w:jc w:val="center"/>
        <w:rPr>
          <w:rFonts w:ascii="PT Serif" w:eastAsia="Times New Roman" w:hAnsi="PT Serif" w:cs="Times New Roman"/>
          <w:b/>
          <w:sz w:val="20"/>
          <w:szCs w:val="20"/>
          <w:lang w:eastAsia="ru-RU"/>
        </w:rPr>
      </w:pPr>
      <w:r w:rsidRPr="00FE4871">
        <w:rPr>
          <w:rFonts w:ascii="PT Serif" w:eastAsia="Times New Roman" w:hAnsi="PT Serif" w:cs="Times New Roman"/>
          <w:b/>
          <w:sz w:val="20"/>
          <w:szCs w:val="20"/>
          <w:lang w:eastAsia="ru-RU"/>
        </w:rPr>
        <w:t>Литература</w:t>
      </w:r>
    </w:p>
    <w:p w14:paraId="44BB1870" w14:textId="77777777" w:rsidR="003504D5" w:rsidRPr="00FE4871" w:rsidRDefault="003504D5" w:rsidP="0004576E">
      <w:pPr>
        <w:numPr>
          <w:ilvl w:val="0"/>
          <w:numId w:val="57"/>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Артемова </w:t>
      </w:r>
      <w:proofErr w:type="gramStart"/>
      <w:r w:rsidRPr="00FE4871">
        <w:rPr>
          <w:rFonts w:ascii="PT Serif" w:eastAsia="Times New Roman" w:hAnsi="PT Serif" w:cs="Times New Roman"/>
          <w:sz w:val="20"/>
          <w:szCs w:val="20"/>
          <w:lang w:eastAsia="ru-RU"/>
        </w:rPr>
        <w:t>Е.Н.</w:t>
      </w:r>
      <w:proofErr w:type="gramEnd"/>
      <w:r w:rsidRPr="00FE4871">
        <w:rPr>
          <w:rFonts w:ascii="PT Serif" w:eastAsia="Times New Roman" w:hAnsi="PT Serif" w:cs="Times New Roman"/>
          <w:sz w:val="20"/>
          <w:szCs w:val="20"/>
          <w:lang w:eastAsia="ru-RU"/>
        </w:rPr>
        <w:t xml:space="preserve"> Развитие эмоциональной отзывчивости младших школьников средствами литературного чтения // </w:t>
      </w:r>
      <w:proofErr w:type="spellStart"/>
      <w:r w:rsidRPr="00FE4871">
        <w:rPr>
          <w:rFonts w:ascii="PT Serif" w:eastAsia="Times New Roman" w:hAnsi="PT Serif" w:cs="Times New Roman"/>
          <w:sz w:val="20"/>
          <w:szCs w:val="20"/>
          <w:lang w:eastAsia="ru-RU"/>
        </w:rPr>
        <w:t>StudNet</w:t>
      </w:r>
      <w:proofErr w:type="spellEnd"/>
      <w:r w:rsidRPr="00FE4871">
        <w:rPr>
          <w:rFonts w:ascii="PT Serif" w:eastAsia="Times New Roman" w:hAnsi="PT Serif" w:cs="Times New Roman"/>
          <w:sz w:val="20"/>
          <w:szCs w:val="20"/>
          <w:lang w:eastAsia="ru-RU"/>
        </w:rPr>
        <w:t xml:space="preserve">. 2020. №5. С. </w:t>
      </w:r>
      <w:proofErr w:type="gramStart"/>
      <w:r w:rsidRPr="00FE4871">
        <w:rPr>
          <w:rFonts w:ascii="PT Serif" w:eastAsia="Times New Roman" w:hAnsi="PT Serif" w:cs="Times New Roman"/>
          <w:sz w:val="20"/>
          <w:szCs w:val="20"/>
          <w:lang w:eastAsia="ru-RU"/>
        </w:rPr>
        <w:t>248-254</w:t>
      </w:r>
      <w:proofErr w:type="gramEnd"/>
      <w:r w:rsidRPr="00FE4871">
        <w:rPr>
          <w:rFonts w:ascii="PT Serif" w:eastAsia="Times New Roman" w:hAnsi="PT Serif" w:cs="Times New Roman"/>
          <w:sz w:val="20"/>
          <w:szCs w:val="20"/>
          <w:lang w:eastAsia="ru-RU"/>
        </w:rPr>
        <w:t>.</w:t>
      </w:r>
    </w:p>
    <w:p w14:paraId="58A54745" w14:textId="6068FF43" w:rsidR="003504D5" w:rsidRPr="00FE4871" w:rsidRDefault="003504D5" w:rsidP="0004576E">
      <w:pPr>
        <w:numPr>
          <w:ilvl w:val="0"/>
          <w:numId w:val="57"/>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Бойко В</w:t>
      </w:r>
      <w:r w:rsidR="00D52DE8">
        <w:rPr>
          <w:rFonts w:ascii="PT Serif" w:eastAsia="Times New Roman" w:hAnsi="PT Serif" w:cs="Times New Roman"/>
          <w:sz w:val="20"/>
          <w:szCs w:val="20"/>
          <w:lang w:eastAsia="ru-RU"/>
        </w:rPr>
        <w:t>.</w:t>
      </w:r>
      <w:r w:rsidRPr="00FE4871">
        <w:rPr>
          <w:rFonts w:ascii="PT Serif" w:eastAsia="Times New Roman" w:hAnsi="PT Serif" w:cs="Times New Roman"/>
          <w:sz w:val="20"/>
          <w:szCs w:val="20"/>
          <w:lang w:eastAsia="ru-RU"/>
        </w:rPr>
        <w:t xml:space="preserve">В. </w:t>
      </w:r>
      <w:proofErr w:type="spellStart"/>
      <w:r w:rsidRPr="00FE4871">
        <w:rPr>
          <w:rFonts w:ascii="PT Serif" w:eastAsia="Times New Roman" w:hAnsi="PT Serif" w:cs="Times New Roman"/>
          <w:sz w:val="20"/>
          <w:szCs w:val="20"/>
          <w:lang w:eastAsia="ru-RU"/>
        </w:rPr>
        <w:t>Психоэнергетика</w:t>
      </w:r>
      <w:proofErr w:type="spellEnd"/>
      <w:r w:rsidRPr="00FE4871">
        <w:rPr>
          <w:rFonts w:ascii="PT Serif" w:eastAsia="Times New Roman" w:hAnsi="PT Serif" w:cs="Times New Roman"/>
          <w:sz w:val="20"/>
          <w:szCs w:val="20"/>
          <w:lang w:eastAsia="ru-RU"/>
        </w:rPr>
        <w:t>: [источники психической энергии, эмоционально-энергетическое воздействие, психологический комфорт и защита, правила эмоционального поведения] / В. В. Бойко. М. [и др.]: Питер, 2008. 409 с.</w:t>
      </w:r>
    </w:p>
    <w:p w14:paraId="57ABFFF3" w14:textId="77777777" w:rsidR="003504D5" w:rsidRPr="00FE4871" w:rsidRDefault="003504D5" w:rsidP="0004576E">
      <w:pPr>
        <w:numPr>
          <w:ilvl w:val="0"/>
          <w:numId w:val="57"/>
        </w:numPr>
        <w:spacing w:after="0"/>
        <w:ind w:left="0" w:firstLine="284"/>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Вербовская</w:t>
      </w:r>
      <w:proofErr w:type="spellEnd"/>
      <w:r w:rsidRPr="00FE4871">
        <w:rPr>
          <w:rFonts w:ascii="PT Serif" w:eastAsia="Times New Roman" w:hAnsi="PT Serif" w:cs="Times New Roman"/>
          <w:sz w:val="20"/>
          <w:szCs w:val="20"/>
          <w:lang w:eastAsia="ru-RU"/>
        </w:rPr>
        <w:t xml:space="preserve"> В.С. Эмоциональная отзывчивость: содержание и структура понятия // Вестник Нижневартовского государственного университета. 2013. № 4. С. </w:t>
      </w:r>
      <w:proofErr w:type="gramStart"/>
      <w:r w:rsidRPr="00FE4871">
        <w:rPr>
          <w:rFonts w:ascii="PT Serif" w:eastAsia="Times New Roman" w:hAnsi="PT Serif" w:cs="Times New Roman"/>
          <w:sz w:val="20"/>
          <w:szCs w:val="20"/>
          <w:lang w:eastAsia="ru-RU"/>
        </w:rPr>
        <w:t>74-78</w:t>
      </w:r>
      <w:proofErr w:type="gramEnd"/>
      <w:r w:rsidRPr="00FE4871">
        <w:rPr>
          <w:rFonts w:ascii="PT Serif" w:eastAsia="Times New Roman" w:hAnsi="PT Serif" w:cs="Times New Roman"/>
          <w:sz w:val="20"/>
          <w:szCs w:val="20"/>
          <w:lang w:eastAsia="ru-RU"/>
        </w:rPr>
        <w:t>.</w:t>
      </w:r>
    </w:p>
    <w:p w14:paraId="7C86FDF7" w14:textId="77777777" w:rsidR="003504D5" w:rsidRPr="00FE4871" w:rsidRDefault="003504D5" w:rsidP="0004576E">
      <w:pPr>
        <w:numPr>
          <w:ilvl w:val="0"/>
          <w:numId w:val="57"/>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Иванов Н. Н. Воспитание читательской эмпатии в процессе работы с произведением литературы // Ярославский педагогический вестник. 2017. №4. С. </w:t>
      </w:r>
      <w:proofErr w:type="gramStart"/>
      <w:r w:rsidRPr="00FE4871">
        <w:rPr>
          <w:rFonts w:ascii="PT Serif" w:eastAsia="Times New Roman" w:hAnsi="PT Serif" w:cs="Times New Roman"/>
          <w:sz w:val="20"/>
          <w:szCs w:val="20"/>
          <w:lang w:eastAsia="ru-RU"/>
        </w:rPr>
        <w:t>88-92</w:t>
      </w:r>
      <w:proofErr w:type="gramEnd"/>
      <w:r w:rsidRPr="00FE4871">
        <w:rPr>
          <w:rFonts w:ascii="PT Serif" w:eastAsia="Times New Roman" w:hAnsi="PT Serif" w:cs="Times New Roman"/>
          <w:sz w:val="20"/>
          <w:szCs w:val="20"/>
          <w:lang w:eastAsia="ru-RU"/>
        </w:rPr>
        <w:t>.</w:t>
      </w:r>
    </w:p>
    <w:p w14:paraId="61C9F420" w14:textId="77777777" w:rsidR="003504D5" w:rsidRPr="00FE4871" w:rsidRDefault="003504D5" w:rsidP="0004576E">
      <w:pPr>
        <w:numPr>
          <w:ilvl w:val="0"/>
          <w:numId w:val="57"/>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Ищенко </w:t>
      </w:r>
      <w:proofErr w:type="gramStart"/>
      <w:r w:rsidRPr="00FE4871">
        <w:rPr>
          <w:rFonts w:ascii="PT Serif" w:eastAsia="Times New Roman" w:hAnsi="PT Serif" w:cs="Times New Roman"/>
          <w:sz w:val="20"/>
          <w:szCs w:val="20"/>
          <w:lang w:eastAsia="ru-RU"/>
        </w:rPr>
        <w:t>Е.С.</w:t>
      </w:r>
      <w:proofErr w:type="gramEnd"/>
      <w:r w:rsidRPr="00FE4871">
        <w:rPr>
          <w:rFonts w:ascii="PT Serif" w:eastAsia="Times New Roman" w:hAnsi="PT Serif" w:cs="Times New Roman"/>
          <w:sz w:val="20"/>
          <w:szCs w:val="20"/>
          <w:lang w:eastAsia="ru-RU"/>
        </w:rPr>
        <w:t xml:space="preserve"> Формирование эмоциональной отзывчивости на уроках литературного чтения в начальной школе // Азимут научных исследований: педагогика и психология. 2014. №4. С. </w:t>
      </w:r>
      <w:proofErr w:type="gramStart"/>
      <w:r w:rsidRPr="00FE4871">
        <w:rPr>
          <w:rFonts w:ascii="PT Serif" w:eastAsia="Times New Roman" w:hAnsi="PT Serif" w:cs="Times New Roman"/>
          <w:sz w:val="20"/>
          <w:szCs w:val="20"/>
          <w:lang w:eastAsia="ru-RU"/>
        </w:rPr>
        <w:t>63-67</w:t>
      </w:r>
      <w:proofErr w:type="gramEnd"/>
      <w:r w:rsidRPr="00FE4871">
        <w:rPr>
          <w:rFonts w:ascii="PT Serif" w:eastAsia="Times New Roman" w:hAnsi="PT Serif" w:cs="Times New Roman"/>
          <w:sz w:val="20"/>
          <w:szCs w:val="20"/>
          <w:lang w:eastAsia="ru-RU"/>
        </w:rPr>
        <w:t>.</w:t>
      </w:r>
    </w:p>
    <w:p w14:paraId="1BA75229" w14:textId="77777777" w:rsidR="003504D5" w:rsidRPr="00FE4871" w:rsidRDefault="003504D5" w:rsidP="0004576E">
      <w:pPr>
        <w:numPr>
          <w:ilvl w:val="0"/>
          <w:numId w:val="57"/>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Кочергина С.Г. Эмоциональная отзывчивость на музыку как компонент общего развития младших </w:t>
      </w:r>
      <w:proofErr w:type="gramStart"/>
      <w:r w:rsidRPr="00FE4871">
        <w:rPr>
          <w:rFonts w:ascii="PT Serif" w:eastAsia="Times New Roman" w:hAnsi="PT Serif" w:cs="Times New Roman"/>
          <w:sz w:val="20"/>
          <w:szCs w:val="20"/>
          <w:lang w:eastAsia="ru-RU"/>
        </w:rPr>
        <w:t>школьников :</w:t>
      </w:r>
      <w:proofErr w:type="gram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автореф</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дис</w:t>
      </w:r>
      <w:proofErr w:type="spellEnd"/>
      <w:r w:rsidRPr="00FE4871">
        <w:rPr>
          <w:rFonts w:ascii="PT Serif" w:eastAsia="Times New Roman" w:hAnsi="PT Serif" w:cs="Times New Roman"/>
          <w:sz w:val="20"/>
          <w:szCs w:val="20"/>
          <w:lang w:eastAsia="ru-RU"/>
        </w:rPr>
        <w:t xml:space="preserve">. ... </w:t>
      </w:r>
      <w:proofErr w:type="spellStart"/>
      <w:proofErr w:type="gramStart"/>
      <w:r w:rsidRPr="00FE4871">
        <w:rPr>
          <w:rFonts w:ascii="PT Serif" w:eastAsia="Times New Roman" w:hAnsi="PT Serif" w:cs="Times New Roman"/>
          <w:sz w:val="20"/>
          <w:szCs w:val="20"/>
          <w:lang w:eastAsia="ru-RU"/>
        </w:rPr>
        <w:t>канд.псих</w:t>
      </w:r>
      <w:proofErr w:type="spellEnd"/>
      <w:proofErr w:type="gramEnd"/>
      <w:r w:rsidRPr="00FE4871">
        <w:rPr>
          <w:rFonts w:ascii="PT Serif" w:eastAsia="Times New Roman" w:hAnsi="PT Serif" w:cs="Times New Roman"/>
          <w:sz w:val="20"/>
          <w:szCs w:val="20"/>
          <w:lang w:eastAsia="ru-RU"/>
        </w:rPr>
        <w:t>. наук : 19.00.13 / С. Г. Кочергина. М., 2015. 25 с.</w:t>
      </w:r>
    </w:p>
    <w:p w14:paraId="7D079CE6" w14:textId="77777777" w:rsidR="003504D5" w:rsidRPr="00FE4871" w:rsidRDefault="003504D5" w:rsidP="0004576E">
      <w:pPr>
        <w:numPr>
          <w:ilvl w:val="0"/>
          <w:numId w:val="57"/>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Кулагина </w:t>
      </w:r>
      <w:proofErr w:type="gramStart"/>
      <w:r w:rsidRPr="00FE4871">
        <w:rPr>
          <w:rFonts w:ascii="PT Serif" w:eastAsia="Times New Roman" w:hAnsi="PT Serif" w:cs="Times New Roman"/>
          <w:sz w:val="20"/>
          <w:szCs w:val="20"/>
          <w:lang w:eastAsia="ru-RU"/>
        </w:rPr>
        <w:t>И.Ю.</w:t>
      </w:r>
      <w:proofErr w:type="gramEnd"/>
      <w:r w:rsidRPr="00FE4871">
        <w:rPr>
          <w:rFonts w:ascii="PT Serif" w:eastAsia="Times New Roman" w:hAnsi="PT Serif" w:cs="Times New Roman"/>
          <w:sz w:val="20"/>
          <w:szCs w:val="20"/>
          <w:lang w:eastAsia="ru-RU"/>
        </w:rPr>
        <w:t xml:space="preserve"> Младшие школьники: особенности развития / И.Ю. Кулагина. М.: Эксмо, 2009. 176 с.</w:t>
      </w:r>
    </w:p>
    <w:p w14:paraId="281B11A0" w14:textId="77777777" w:rsidR="003504D5" w:rsidRPr="00FE4871" w:rsidRDefault="003504D5" w:rsidP="0004576E">
      <w:pPr>
        <w:numPr>
          <w:ilvl w:val="0"/>
          <w:numId w:val="57"/>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Курносова </w:t>
      </w:r>
      <w:proofErr w:type="gramStart"/>
      <w:r w:rsidRPr="00FE4871">
        <w:rPr>
          <w:rFonts w:ascii="PT Serif" w:eastAsia="Times New Roman" w:hAnsi="PT Serif" w:cs="Times New Roman"/>
          <w:sz w:val="20"/>
          <w:szCs w:val="20"/>
          <w:lang w:eastAsia="ru-RU"/>
        </w:rPr>
        <w:t>С.А.</w:t>
      </w:r>
      <w:proofErr w:type="gramEnd"/>
      <w:r w:rsidRPr="00FE4871">
        <w:rPr>
          <w:rFonts w:ascii="PT Serif" w:eastAsia="Times New Roman" w:hAnsi="PT Serif" w:cs="Times New Roman"/>
          <w:sz w:val="20"/>
          <w:szCs w:val="20"/>
          <w:lang w:eastAsia="ru-RU"/>
        </w:rPr>
        <w:t xml:space="preserve"> Содержание воспитания эмоциональной отзывчивости у младших школьников / С.А. Курносова // Ярославский педагогический вестник. 2011. Ярославль. № 3. С. 33. </w:t>
      </w:r>
    </w:p>
    <w:p w14:paraId="317FFA85" w14:textId="77777777" w:rsidR="003504D5" w:rsidRPr="00FE4871" w:rsidRDefault="003504D5" w:rsidP="0004576E">
      <w:pPr>
        <w:numPr>
          <w:ilvl w:val="0"/>
          <w:numId w:val="57"/>
        </w:numPr>
        <w:spacing w:after="0"/>
        <w:ind w:left="0" w:firstLine="284"/>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Нанаева</w:t>
      </w:r>
      <w:proofErr w:type="spellEnd"/>
      <w:r w:rsidRPr="00FE4871">
        <w:rPr>
          <w:rFonts w:ascii="PT Serif" w:eastAsia="Times New Roman" w:hAnsi="PT Serif" w:cs="Times New Roman"/>
          <w:sz w:val="20"/>
          <w:szCs w:val="20"/>
          <w:lang w:eastAsia="ru-RU"/>
        </w:rPr>
        <w:t xml:space="preserve"> </w:t>
      </w:r>
      <w:proofErr w:type="gramStart"/>
      <w:r w:rsidRPr="00FE4871">
        <w:rPr>
          <w:rFonts w:ascii="PT Serif" w:eastAsia="Times New Roman" w:hAnsi="PT Serif" w:cs="Times New Roman"/>
          <w:sz w:val="20"/>
          <w:szCs w:val="20"/>
          <w:lang w:eastAsia="ru-RU"/>
        </w:rPr>
        <w:t>О.В.</w:t>
      </w:r>
      <w:proofErr w:type="gramEnd"/>
      <w:r w:rsidRPr="00FE4871">
        <w:rPr>
          <w:rFonts w:ascii="PT Serif" w:eastAsia="Times New Roman" w:hAnsi="PT Serif" w:cs="Times New Roman"/>
          <w:sz w:val="20"/>
          <w:szCs w:val="20"/>
          <w:lang w:eastAsia="ru-RU"/>
        </w:rPr>
        <w:t xml:space="preserve"> Воспитание эмоциональной отзывчивости у младших школьников // Теоретические и практические вопросы психологии и педагогики: сборник статей по итогам Международной научно-практической конференции. – Уфа: Агентство международных исследований. 2018. С. </w:t>
      </w:r>
      <w:proofErr w:type="gramStart"/>
      <w:r w:rsidRPr="00FE4871">
        <w:rPr>
          <w:rFonts w:ascii="PT Serif" w:eastAsia="Times New Roman" w:hAnsi="PT Serif" w:cs="Times New Roman"/>
          <w:sz w:val="20"/>
          <w:szCs w:val="20"/>
          <w:lang w:eastAsia="ru-RU"/>
        </w:rPr>
        <w:t>57-60</w:t>
      </w:r>
      <w:proofErr w:type="gramEnd"/>
      <w:r w:rsidRPr="00FE4871">
        <w:rPr>
          <w:rFonts w:ascii="PT Serif" w:eastAsia="Times New Roman" w:hAnsi="PT Serif" w:cs="Times New Roman"/>
          <w:sz w:val="20"/>
          <w:szCs w:val="20"/>
          <w:lang w:eastAsia="ru-RU"/>
        </w:rPr>
        <w:t>.</w:t>
      </w:r>
    </w:p>
    <w:p w14:paraId="7B9CDFDF" w14:textId="77777777" w:rsidR="0004576E" w:rsidRPr="00FE4871" w:rsidRDefault="0004576E" w:rsidP="00043EC8">
      <w:pPr>
        <w:spacing w:after="0"/>
        <w:ind w:firstLine="284"/>
        <w:jc w:val="center"/>
        <w:rPr>
          <w:rFonts w:ascii="PT Serif" w:hAnsi="PT Serif" w:cs="Noto Serif"/>
          <w:i/>
          <w:sz w:val="20"/>
          <w:szCs w:val="20"/>
        </w:rPr>
        <w:sectPr w:rsidR="0004576E" w:rsidRPr="00FE4871" w:rsidSect="0004576E">
          <w:headerReference w:type="default" r:id="rId58"/>
          <w:footnotePr>
            <w:numRestart w:val="eachPage"/>
          </w:footnotePr>
          <w:type w:val="continuous"/>
          <w:pgSz w:w="11907" w:h="16840" w:code="9"/>
          <w:pgMar w:top="1134" w:right="1134" w:bottom="1134" w:left="1134" w:header="708" w:footer="708" w:gutter="0"/>
          <w:cols w:num="2" w:space="708"/>
          <w:docGrid w:linePitch="360"/>
        </w:sectPr>
      </w:pPr>
    </w:p>
    <w:p w14:paraId="50AD8A0D" w14:textId="77777777" w:rsidR="007408DE" w:rsidRPr="00FE4871" w:rsidRDefault="007408DE">
      <w:pPr>
        <w:rPr>
          <w:rFonts w:ascii="PT Serif" w:eastAsia="Times New Roman" w:hAnsi="PT Serif" w:cs="Times New Roman"/>
          <w:b/>
          <w:bCs/>
          <w:lang w:val="en-US" w:eastAsia="ru-RU"/>
        </w:rPr>
      </w:pPr>
      <w:r w:rsidRPr="00FE4871">
        <w:rPr>
          <w:rFonts w:ascii="PT Serif" w:eastAsia="Times New Roman" w:hAnsi="PT Serif" w:cs="Times New Roman"/>
          <w:b/>
          <w:bCs/>
          <w:lang w:val="en-US" w:eastAsia="ru-RU"/>
        </w:rPr>
        <w:br w:type="page"/>
      </w:r>
    </w:p>
    <w:p w14:paraId="0F32D8E2" w14:textId="77777777" w:rsidR="007408DE" w:rsidRPr="00FE4871" w:rsidRDefault="007408DE" w:rsidP="007408DE">
      <w:pPr>
        <w:spacing w:after="0"/>
        <w:jc w:val="center"/>
        <w:rPr>
          <w:rFonts w:ascii="PT Serif" w:eastAsia="Times New Roman" w:hAnsi="PT Serif" w:cs="Times New Roman"/>
          <w:b/>
          <w:bCs/>
          <w:lang w:val="en-US" w:eastAsia="ru-RU"/>
        </w:rPr>
      </w:pPr>
    </w:p>
    <w:p w14:paraId="0A86DDEA" w14:textId="2C95F05D" w:rsidR="007408DE" w:rsidRPr="00FE4871" w:rsidRDefault="007408DE" w:rsidP="007408DE">
      <w:pPr>
        <w:spacing w:after="0"/>
        <w:jc w:val="center"/>
        <w:rPr>
          <w:rFonts w:ascii="PT Serif" w:eastAsia="Times New Roman" w:hAnsi="PT Serif" w:cs="Times New Roman"/>
          <w:b/>
          <w:bCs/>
          <w:lang w:val="en-US" w:eastAsia="ru-RU"/>
        </w:rPr>
      </w:pPr>
      <w:r w:rsidRPr="00FE4871">
        <w:rPr>
          <w:rFonts w:ascii="PT Serif" w:eastAsia="Times New Roman" w:hAnsi="PT Serif" w:cs="Times New Roman"/>
          <w:b/>
          <w:bCs/>
          <w:lang w:val="en-US" w:eastAsia="ru-RU"/>
        </w:rPr>
        <w:t>VOROBYEVA Victoria Sergeevna</w:t>
      </w:r>
    </w:p>
    <w:p w14:paraId="72FC0517" w14:textId="77777777" w:rsidR="007408DE" w:rsidRPr="00FE4871" w:rsidRDefault="007408DE" w:rsidP="007408DE">
      <w:pPr>
        <w:spacing w:after="0"/>
        <w:jc w:val="center"/>
        <w:rPr>
          <w:rFonts w:ascii="PT Serif" w:eastAsia="Times New Roman" w:hAnsi="PT Serif" w:cs="Times New Roman"/>
          <w:lang w:val="en-US" w:eastAsia="ru-RU"/>
        </w:rPr>
      </w:pPr>
      <w:r w:rsidRPr="00FE4871">
        <w:rPr>
          <w:rFonts w:ascii="PT Serif" w:eastAsia="Times New Roman" w:hAnsi="PT Serif" w:cs="Times New Roman"/>
          <w:lang w:val="en-US" w:eastAsia="ru-RU"/>
        </w:rPr>
        <w:t>Master's student, Kuban State University, Russia, Krasnodar</w:t>
      </w:r>
    </w:p>
    <w:p w14:paraId="495C2E34" w14:textId="77777777" w:rsidR="007408DE" w:rsidRPr="00FE4871" w:rsidRDefault="007408DE" w:rsidP="007408DE">
      <w:pPr>
        <w:spacing w:after="0"/>
        <w:jc w:val="center"/>
        <w:rPr>
          <w:rFonts w:ascii="PT Serif" w:eastAsia="Times New Roman" w:hAnsi="PT Serif" w:cs="Times New Roman"/>
          <w:lang w:val="en-US" w:eastAsia="ru-RU"/>
        </w:rPr>
      </w:pPr>
    </w:p>
    <w:p w14:paraId="70655BA0" w14:textId="77777777" w:rsidR="007408DE" w:rsidRPr="00FE4871" w:rsidRDefault="007408DE" w:rsidP="007408DE">
      <w:pPr>
        <w:spacing w:after="0"/>
        <w:jc w:val="center"/>
        <w:rPr>
          <w:rFonts w:ascii="PT Serif" w:eastAsia="Times New Roman" w:hAnsi="PT Serif" w:cs="Times New Roman"/>
          <w:b/>
          <w:bCs/>
          <w:lang w:val="en-US" w:eastAsia="ru-RU"/>
        </w:rPr>
      </w:pPr>
      <w:r w:rsidRPr="00FE4871">
        <w:rPr>
          <w:rFonts w:ascii="PT Serif" w:eastAsia="Times New Roman" w:hAnsi="PT Serif" w:cs="Times New Roman"/>
          <w:b/>
          <w:bCs/>
          <w:lang w:val="en-US" w:eastAsia="ru-RU"/>
        </w:rPr>
        <w:t xml:space="preserve">ZATEEVA Tatiana </w:t>
      </w:r>
      <w:proofErr w:type="spellStart"/>
      <w:r w:rsidRPr="00FE4871">
        <w:rPr>
          <w:rFonts w:ascii="PT Serif" w:eastAsia="Times New Roman" w:hAnsi="PT Serif" w:cs="Times New Roman"/>
          <w:b/>
          <w:bCs/>
          <w:lang w:val="en-US" w:eastAsia="ru-RU"/>
        </w:rPr>
        <w:t>Grigorievna</w:t>
      </w:r>
      <w:proofErr w:type="spellEnd"/>
    </w:p>
    <w:p w14:paraId="7B79080D" w14:textId="77777777" w:rsidR="007408DE" w:rsidRPr="00FE4871" w:rsidRDefault="007408DE" w:rsidP="007408DE">
      <w:pPr>
        <w:spacing w:after="0"/>
        <w:jc w:val="center"/>
        <w:rPr>
          <w:rFonts w:ascii="PT Serif" w:eastAsia="Times New Roman" w:hAnsi="PT Serif" w:cs="Times New Roman"/>
          <w:lang w:val="en-US" w:eastAsia="ru-RU"/>
        </w:rPr>
      </w:pPr>
      <w:r w:rsidRPr="00FE4871">
        <w:rPr>
          <w:rFonts w:ascii="PT Serif" w:eastAsia="Times New Roman" w:hAnsi="PT Serif" w:cs="Times New Roman"/>
          <w:lang w:val="en-US" w:eastAsia="ru-RU"/>
        </w:rPr>
        <w:t>Candidate of Pedagogical Sciences, Associate Professor,</w:t>
      </w:r>
    </w:p>
    <w:p w14:paraId="6D36CF89" w14:textId="77777777" w:rsidR="007408DE" w:rsidRPr="00FE4871" w:rsidRDefault="007408DE" w:rsidP="007408DE">
      <w:pPr>
        <w:spacing w:after="0"/>
        <w:jc w:val="center"/>
        <w:rPr>
          <w:rFonts w:ascii="PT Serif" w:eastAsia="Times New Roman" w:hAnsi="PT Serif" w:cs="Times New Roman"/>
          <w:lang w:val="en-US" w:eastAsia="ru-RU"/>
        </w:rPr>
      </w:pPr>
      <w:r w:rsidRPr="00FE4871">
        <w:rPr>
          <w:rFonts w:ascii="PT Serif" w:eastAsia="Times New Roman" w:hAnsi="PT Serif" w:cs="Times New Roman"/>
          <w:lang w:val="en-US" w:eastAsia="ru-RU"/>
        </w:rPr>
        <w:t>Kuban State University, Krasnodar, Russia</w:t>
      </w:r>
    </w:p>
    <w:p w14:paraId="6AC49B80" w14:textId="77777777" w:rsidR="007408DE" w:rsidRPr="00FE4871" w:rsidRDefault="007408DE" w:rsidP="007408DE">
      <w:pPr>
        <w:spacing w:after="0"/>
        <w:jc w:val="center"/>
        <w:rPr>
          <w:rFonts w:ascii="PT Serif" w:eastAsia="Times New Roman" w:hAnsi="PT Serif" w:cs="Times New Roman"/>
          <w:lang w:val="en-US" w:eastAsia="ru-RU"/>
        </w:rPr>
      </w:pPr>
    </w:p>
    <w:p w14:paraId="138E6A86" w14:textId="5904A4ED" w:rsidR="007408DE" w:rsidRPr="00FE4871" w:rsidRDefault="007408DE" w:rsidP="007408DE">
      <w:pPr>
        <w:spacing w:after="0"/>
        <w:jc w:val="center"/>
        <w:rPr>
          <w:rFonts w:ascii="PT Serif" w:eastAsia="Times New Roman" w:hAnsi="PT Serif" w:cs="Times New Roman"/>
          <w:b/>
          <w:sz w:val="26"/>
          <w:szCs w:val="26"/>
          <w:lang w:val="en-US" w:eastAsia="ru-RU"/>
        </w:rPr>
      </w:pPr>
      <w:r w:rsidRPr="00FE4871">
        <w:rPr>
          <w:rFonts w:ascii="PT Serif" w:eastAsia="Times New Roman" w:hAnsi="PT Serif" w:cs="Times New Roman"/>
          <w:b/>
          <w:sz w:val="26"/>
          <w:szCs w:val="26"/>
          <w:lang w:val="en-US" w:eastAsia="ru-RU"/>
        </w:rPr>
        <w:t xml:space="preserve">THEORETICAL FOUNDATIONS OF THE FORMATION OF EMOTIONAL RESPONSIVENESS OF YOUNGER SCHOOLCHILDREN IN THE LESSONS </w:t>
      </w:r>
      <w:r w:rsidR="005444E9">
        <w:rPr>
          <w:rFonts w:ascii="PT Serif" w:eastAsia="Times New Roman" w:hAnsi="PT Serif" w:cs="Times New Roman"/>
          <w:b/>
          <w:sz w:val="26"/>
          <w:szCs w:val="26"/>
          <w:lang w:val="en-US" w:eastAsia="ru-RU"/>
        </w:rPr>
        <w:br/>
      </w:r>
      <w:r w:rsidRPr="00FE4871">
        <w:rPr>
          <w:rFonts w:ascii="PT Serif" w:eastAsia="Times New Roman" w:hAnsi="PT Serif" w:cs="Times New Roman"/>
          <w:b/>
          <w:sz w:val="26"/>
          <w:szCs w:val="26"/>
          <w:lang w:val="en-US" w:eastAsia="ru-RU"/>
        </w:rPr>
        <w:t>OF LITERARY READING</w:t>
      </w:r>
    </w:p>
    <w:p w14:paraId="5999553E" w14:textId="77777777" w:rsidR="007408DE" w:rsidRPr="00063156" w:rsidRDefault="007408DE" w:rsidP="007408DE">
      <w:pPr>
        <w:spacing w:after="0"/>
        <w:ind w:firstLine="284"/>
        <w:jc w:val="both"/>
        <w:rPr>
          <w:rFonts w:ascii="PT Serif" w:eastAsia="Times New Roman" w:hAnsi="PT Serif" w:cs="Times New Roman"/>
          <w:sz w:val="20"/>
          <w:szCs w:val="20"/>
          <w:lang w:val="en-US" w:eastAsia="ru-RU"/>
        </w:rPr>
      </w:pPr>
    </w:p>
    <w:p w14:paraId="6A681F10" w14:textId="77777777" w:rsidR="007408DE" w:rsidRPr="00063156" w:rsidRDefault="007408DE" w:rsidP="007408DE">
      <w:pPr>
        <w:spacing w:after="0"/>
        <w:ind w:firstLine="284"/>
        <w:jc w:val="both"/>
        <w:rPr>
          <w:rFonts w:ascii="PT Serif" w:eastAsia="Times New Roman" w:hAnsi="PT Serif" w:cs="Times New Roman"/>
          <w:i/>
          <w:iCs/>
          <w:sz w:val="20"/>
          <w:szCs w:val="20"/>
          <w:lang w:val="en-US" w:eastAsia="ru-RU"/>
        </w:rPr>
      </w:pPr>
      <w:r w:rsidRPr="00063156">
        <w:rPr>
          <w:rFonts w:ascii="PT Serif" w:eastAsia="Times New Roman" w:hAnsi="PT Serif" w:cs="Times New Roman"/>
          <w:b/>
          <w:bCs/>
          <w:i/>
          <w:iCs/>
          <w:sz w:val="20"/>
          <w:szCs w:val="20"/>
          <w:lang w:val="en-US" w:eastAsia="ru-RU"/>
        </w:rPr>
        <w:t>Abstract.</w:t>
      </w:r>
      <w:r w:rsidRPr="00063156">
        <w:rPr>
          <w:rFonts w:ascii="PT Serif" w:eastAsia="Times New Roman" w:hAnsi="PT Serif" w:cs="Times New Roman"/>
          <w:i/>
          <w:iCs/>
          <w:sz w:val="20"/>
          <w:szCs w:val="20"/>
          <w:lang w:val="en-US" w:eastAsia="ru-RU"/>
        </w:rPr>
        <w:t xml:space="preserve"> The article characterizes the features of the emotional responsiveness of younger schoolchildren in the lessons of literary reading. The author </w:t>
      </w:r>
      <w:proofErr w:type="gramStart"/>
      <w:r w:rsidRPr="00063156">
        <w:rPr>
          <w:rFonts w:ascii="PT Serif" w:eastAsia="Times New Roman" w:hAnsi="PT Serif" w:cs="Times New Roman"/>
          <w:i/>
          <w:iCs/>
          <w:sz w:val="20"/>
          <w:szCs w:val="20"/>
          <w:lang w:val="en-US" w:eastAsia="ru-RU"/>
        </w:rPr>
        <w:t>made an attempt</w:t>
      </w:r>
      <w:proofErr w:type="gramEnd"/>
      <w:r w:rsidRPr="00063156">
        <w:rPr>
          <w:rFonts w:ascii="PT Serif" w:eastAsia="Times New Roman" w:hAnsi="PT Serif" w:cs="Times New Roman"/>
          <w:i/>
          <w:iCs/>
          <w:sz w:val="20"/>
          <w:szCs w:val="20"/>
          <w:lang w:val="en-US" w:eastAsia="ru-RU"/>
        </w:rPr>
        <w:t xml:space="preserve"> to present the theoretical foundations of the formation of emotional responsiveness of students. The main features of sensitivity of primary school age for the development of emotional responsiveness are indicated. The concept of reader empathy is considered. The methods of formation of emotional responsiveness in the lessons of literary reading are revealed. </w:t>
      </w:r>
    </w:p>
    <w:p w14:paraId="377C8619" w14:textId="77777777" w:rsidR="007408DE" w:rsidRPr="00063156" w:rsidRDefault="007408DE" w:rsidP="007408DE">
      <w:pPr>
        <w:spacing w:after="0"/>
        <w:ind w:firstLine="284"/>
        <w:jc w:val="both"/>
        <w:rPr>
          <w:rFonts w:ascii="PT Serif" w:eastAsia="Times New Roman" w:hAnsi="PT Serif" w:cs="Times New Roman"/>
          <w:i/>
          <w:iCs/>
          <w:sz w:val="20"/>
          <w:szCs w:val="20"/>
          <w:lang w:val="en-US" w:eastAsia="ru-RU"/>
        </w:rPr>
      </w:pPr>
    </w:p>
    <w:p w14:paraId="3F314C64" w14:textId="77777777" w:rsidR="007408DE" w:rsidRPr="00063156" w:rsidRDefault="007408DE" w:rsidP="007408DE">
      <w:pPr>
        <w:spacing w:after="0"/>
        <w:ind w:firstLine="284"/>
        <w:jc w:val="both"/>
        <w:rPr>
          <w:rFonts w:ascii="PT Serif" w:eastAsia="Times New Roman" w:hAnsi="PT Serif" w:cs="Times New Roman"/>
          <w:i/>
          <w:iCs/>
          <w:sz w:val="20"/>
          <w:szCs w:val="20"/>
          <w:lang w:val="en-US" w:eastAsia="ru-RU"/>
        </w:rPr>
      </w:pPr>
      <w:r w:rsidRPr="00063156">
        <w:rPr>
          <w:rFonts w:ascii="PT Serif" w:eastAsia="Times New Roman" w:hAnsi="PT Serif" w:cs="Times New Roman"/>
          <w:b/>
          <w:bCs/>
          <w:i/>
          <w:iCs/>
          <w:sz w:val="20"/>
          <w:szCs w:val="20"/>
          <w:lang w:val="en-US" w:eastAsia="ru-RU"/>
        </w:rPr>
        <w:t>Keywords:</w:t>
      </w:r>
      <w:r w:rsidRPr="00063156">
        <w:rPr>
          <w:rFonts w:ascii="PT Serif" w:eastAsia="Times New Roman" w:hAnsi="PT Serif" w:cs="Times New Roman"/>
          <w:i/>
          <w:iCs/>
          <w:sz w:val="20"/>
          <w:szCs w:val="20"/>
          <w:lang w:val="en-US" w:eastAsia="ru-RU"/>
        </w:rPr>
        <w:t xml:space="preserve"> junior schoolboy, sensitivity, emotional responsiveness, reader empathy, literary reading, </w:t>
      </w:r>
      <w:proofErr w:type="spellStart"/>
      <w:r w:rsidRPr="00063156">
        <w:rPr>
          <w:rFonts w:ascii="PT Serif" w:eastAsia="Times New Roman" w:hAnsi="PT Serif" w:cs="Times New Roman"/>
          <w:i/>
          <w:iCs/>
          <w:sz w:val="20"/>
          <w:szCs w:val="20"/>
          <w:lang w:val="en-US" w:eastAsia="ru-RU"/>
        </w:rPr>
        <w:t>Clapared</w:t>
      </w:r>
      <w:proofErr w:type="spellEnd"/>
      <w:r w:rsidRPr="00063156">
        <w:rPr>
          <w:rFonts w:ascii="PT Serif" w:eastAsia="Times New Roman" w:hAnsi="PT Serif" w:cs="Times New Roman"/>
          <w:i/>
          <w:iCs/>
          <w:sz w:val="20"/>
          <w:szCs w:val="20"/>
          <w:lang w:val="en-US" w:eastAsia="ru-RU"/>
        </w:rPr>
        <w:t xml:space="preserve"> effect, moral situations.</w:t>
      </w:r>
    </w:p>
    <w:p w14:paraId="1128912D" w14:textId="4ABC59C3" w:rsidR="00E37575" w:rsidRPr="00063156" w:rsidRDefault="00E37575">
      <w:pPr>
        <w:rPr>
          <w:rFonts w:ascii="PT Serif" w:hAnsi="PT Serif" w:cs="Noto Serif"/>
          <w:i/>
          <w:sz w:val="20"/>
          <w:szCs w:val="20"/>
          <w:lang w:val="en-US"/>
        </w:rPr>
      </w:pPr>
      <w:r w:rsidRPr="00063156">
        <w:rPr>
          <w:rFonts w:ascii="PT Serif" w:hAnsi="PT Serif" w:cs="Noto Serif"/>
          <w:i/>
          <w:sz w:val="20"/>
          <w:szCs w:val="20"/>
          <w:lang w:val="en-US"/>
        </w:rPr>
        <w:br w:type="page"/>
      </w:r>
    </w:p>
    <w:p w14:paraId="36CC583F" w14:textId="77777777" w:rsidR="003504D5" w:rsidRPr="00FE4871" w:rsidRDefault="003504D5" w:rsidP="00043EC8">
      <w:pPr>
        <w:spacing w:after="0"/>
        <w:ind w:firstLine="284"/>
        <w:jc w:val="center"/>
        <w:rPr>
          <w:rFonts w:ascii="PT Serif" w:hAnsi="PT Serif" w:cs="Noto Serif"/>
          <w:i/>
          <w:lang w:val="en-US"/>
        </w:rPr>
      </w:pPr>
    </w:p>
    <w:p w14:paraId="49063504" w14:textId="77777777" w:rsidR="00E37575" w:rsidRPr="00FE4871" w:rsidRDefault="00E37575" w:rsidP="00043EC8">
      <w:pPr>
        <w:spacing w:after="0"/>
        <w:ind w:firstLine="284"/>
        <w:jc w:val="center"/>
        <w:rPr>
          <w:rFonts w:ascii="PT Serif" w:hAnsi="PT Serif" w:cs="Noto Serif"/>
          <w:i/>
          <w:lang w:val="en-US"/>
        </w:rPr>
      </w:pPr>
    </w:p>
    <w:p w14:paraId="6C1538F6" w14:textId="2A4AFB0B" w:rsidR="00177291" w:rsidRPr="00FE4871" w:rsidRDefault="00E37575" w:rsidP="005444E9">
      <w:pPr>
        <w:spacing w:after="0"/>
        <w:jc w:val="center"/>
        <w:rPr>
          <w:rFonts w:ascii="PT Serif" w:eastAsia="Calibri" w:hAnsi="PT Serif" w:cs="Times New Roman"/>
          <w:b/>
          <w:bCs/>
        </w:rPr>
      </w:pPr>
      <w:r w:rsidRPr="00FE4871">
        <w:rPr>
          <w:rFonts w:ascii="PT Serif" w:eastAsia="Calibri" w:hAnsi="PT Serif" w:cs="Times New Roman"/>
          <w:b/>
          <w:bCs/>
        </w:rPr>
        <w:t>ВРАГОВА</w:t>
      </w:r>
      <w:r w:rsidR="00177291" w:rsidRPr="00FE4871">
        <w:rPr>
          <w:rFonts w:ascii="PT Serif" w:eastAsia="Calibri" w:hAnsi="PT Serif" w:cs="Times New Roman"/>
          <w:b/>
          <w:bCs/>
        </w:rPr>
        <w:t xml:space="preserve"> Елена Владимировна</w:t>
      </w:r>
    </w:p>
    <w:p w14:paraId="05372D08" w14:textId="77777777" w:rsidR="00177291" w:rsidRPr="00FE4871" w:rsidRDefault="00177291" w:rsidP="005444E9">
      <w:pPr>
        <w:spacing w:after="0"/>
        <w:jc w:val="center"/>
        <w:rPr>
          <w:rFonts w:ascii="PT Serif" w:eastAsia="Calibri" w:hAnsi="PT Serif" w:cs="Times New Roman"/>
        </w:rPr>
      </w:pPr>
      <w:r w:rsidRPr="00FE4871">
        <w:rPr>
          <w:rFonts w:ascii="PT Serif" w:eastAsia="Calibri" w:hAnsi="PT Serif" w:cs="Times New Roman"/>
        </w:rPr>
        <w:t>учитель биологии, кандидат технических наук, Гимназия №16 г. Мытищи,</w:t>
      </w:r>
    </w:p>
    <w:p w14:paraId="30C74288" w14:textId="77777777" w:rsidR="00177291" w:rsidRPr="00FE4871" w:rsidRDefault="00177291" w:rsidP="005444E9">
      <w:pPr>
        <w:spacing w:after="0"/>
        <w:jc w:val="center"/>
        <w:rPr>
          <w:rFonts w:ascii="PT Serif" w:eastAsia="Calibri" w:hAnsi="PT Serif" w:cs="Times New Roman"/>
        </w:rPr>
      </w:pPr>
      <w:r w:rsidRPr="00FE4871">
        <w:rPr>
          <w:rFonts w:ascii="PT Serif" w:eastAsia="Calibri" w:hAnsi="PT Serif" w:cs="Times New Roman"/>
        </w:rPr>
        <w:t>Россия, г. Мытищи</w:t>
      </w:r>
    </w:p>
    <w:p w14:paraId="67501ED7" w14:textId="77777777" w:rsidR="00177291" w:rsidRPr="00FE4871" w:rsidRDefault="00177291" w:rsidP="00043EC8">
      <w:pPr>
        <w:spacing w:after="0"/>
        <w:ind w:firstLine="284"/>
        <w:jc w:val="right"/>
        <w:rPr>
          <w:rFonts w:ascii="PT Serif" w:eastAsia="Calibri" w:hAnsi="PT Serif" w:cs="Times New Roman"/>
        </w:rPr>
      </w:pPr>
    </w:p>
    <w:p w14:paraId="07BC0A3B" w14:textId="267154F9" w:rsidR="00177291" w:rsidRPr="00FE4871" w:rsidRDefault="00E37575" w:rsidP="00E37575">
      <w:pPr>
        <w:pStyle w:val="2"/>
        <w:rPr>
          <w:rFonts w:eastAsia="Calibri"/>
        </w:rPr>
      </w:pPr>
      <w:bookmarkStart w:id="90" w:name="_Toc117442139"/>
      <w:r w:rsidRPr="00FE4871">
        <w:rPr>
          <w:rFonts w:eastAsia="Calibri"/>
          <w:caps w:val="0"/>
        </w:rPr>
        <w:t xml:space="preserve">ФОРМИРОВАНИЕ ИССЛЕДОВАТЕЛЬСКОЙ КОМПЕТЕНТНОСТИ </w:t>
      </w:r>
      <w:r w:rsidR="005444E9">
        <w:rPr>
          <w:rFonts w:eastAsia="Calibri"/>
          <w:caps w:val="0"/>
        </w:rPr>
        <w:br/>
      </w:r>
      <w:r w:rsidRPr="00FE4871">
        <w:rPr>
          <w:rFonts w:eastAsia="Calibri"/>
          <w:caps w:val="0"/>
        </w:rPr>
        <w:t>УЧИТЕЛЕЙ БИОЛОГИИ</w:t>
      </w:r>
      <w:bookmarkEnd w:id="90"/>
    </w:p>
    <w:p w14:paraId="53E13108" w14:textId="77777777" w:rsidR="00177291" w:rsidRPr="00063156" w:rsidRDefault="00177291" w:rsidP="00043EC8">
      <w:pPr>
        <w:spacing w:after="0"/>
        <w:ind w:firstLine="284"/>
        <w:jc w:val="center"/>
        <w:rPr>
          <w:rFonts w:ascii="PT Serif" w:eastAsia="Calibri" w:hAnsi="PT Serif" w:cs="Times New Roman"/>
          <w:b/>
          <w:bCs/>
          <w:caps/>
          <w:sz w:val="20"/>
          <w:szCs w:val="20"/>
        </w:rPr>
      </w:pPr>
    </w:p>
    <w:p w14:paraId="0122D135" w14:textId="77777777" w:rsidR="00177291" w:rsidRPr="00063156" w:rsidRDefault="00177291" w:rsidP="00043EC8">
      <w:pPr>
        <w:spacing w:after="0"/>
        <w:ind w:firstLine="284"/>
        <w:jc w:val="both"/>
        <w:rPr>
          <w:rFonts w:ascii="PT Serif" w:eastAsia="Calibri" w:hAnsi="PT Serif" w:cs="Times New Roman"/>
          <w:i/>
          <w:iCs/>
          <w:sz w:val="20"/>
          <w:szCs w:val="20"/>
        </w:rPr>
      </w:pPr>
      <w:r w:rsidRPr="00063156">
        <w:rPr>
          <w:rFonts w:ascii="PT Serif" w:eastAsia="Calibri" w:hAnsi="PT Serif" w:cs="Times New Roman"/>
          <w:b/>
          <w:bCs/>
          <w:i/>
          <w:iCs/>
          <w:sz w:val="20"/>
          <w:szCs w:val="20"/>
        </w:rPr>
        <w:t>Аннотация.</w:t>
      </w:r>
      <w:r w:rsidRPr="00063156">
        <w:rPr>
          <w:rFonts w:ascii="PT Serif" w:eastAsia="Calibri" w:hAnsi="PT Serif" w:cs="Times New Roman"/>
          <w:i/>
          <w:iCs/>
          <w:sz w:val="20"/>
          <w:szCs w:val="20"/>
        </w:rPr>
        <w:t xml:space="preserve"> В современном информационно-технологическом обществе возрастают требования к качеству профессиональной подготовки учителей и биологии, в частности. Возникает потребность в подготовке учителей биологии, которые способны хорошо ориентироваться в быстротекущем информационном пространстве, быть «на волне» образовательных и научных новаций, готовы творчески применять приобретенные знания и умения в профессиональной деятельности, стремятся к профессиональному и личностному саморазвитию и самореализации, имеют навыки подготовленные к организации познавательно-исследовательской деятельности и сотрудничества, занимают активную исследовательскую позицию.</w:t>
      </w:r>
    </w:p>
    <w:p w14:paraId="2FC094CE" w14:textId="77777777" w:rsidR="00177291" w:rsidRPr="00063156" w:rsidRDefault="00177291" w:rsidP="00043EC8">
      <w:pPr>
        <w:spacing w:after="0"/>
        <w:ind w:firstLine="284"/>
        <w:jc w:val="both"/>
        <w:rPr>
          <w:rFonts w:ascii="PT Serif" w:eastAsia="Calibri" w:hAnsi="PT Serif" w:cs="Times New Roman"/>
          <w:i/>
          <w:iCs/>
          <w:sz w:val="20"/>
          <w:szCs w:val="20"/>
        </w:rPr>
      </w:pPr>
    </w:p>
    <w:p w14:paraId="0A195F4F" w14:textId="77777777" w:rsidR="00177291" w:rsidRPr="00063156" w:rsidRDefault="00177291" w:rsidP="00043EC8">
      <w:pPr>
        <w:spacing w:after="0"/>
        <w:ind w:firstLine="284"/>
        <w:jc w:val="both"/>
        <w:rPr>
          <w:rFonts w:ascii="PT Serif" w:eastAsia="Calibri" w:hAnsi="PT Serif" w:cs="Times New Roman"/>
          <w:i/>
          <w:iCs/>
          <w:sz w:val="20"/>
          <w:szCs w:val="20"/>
        </w:rPr>
      </w:pPr>
      <w:r w:rsidRPr="00063156">
        <w:rPr>
          <w:rFonts w:ascii="PT Serif" w:eastAsia="Calibri" w:hAnsi="PT Serif" w:cs="Times New Roman"/>
          <w:b/>
          <w:bCs/>
          <w:i/>
          <w:iCs/>
          <w:sz w:val="20"/>
          <w:szCs w:val="20"/>
        </w:rPr>
        <w:t xml:space="preserve">Ключевые слова: </w:t>
      </w:r>
      <w:r w:rsidRPr="00063156">
        <w:rPr>
          <w:rFonts w:ascii="PT Serif" w:eastAsia="Calibri" w:hAnsi="PT Serif" w:cs="Times New Roman"/>
          <w:i/>
          <w:iCs/>
          <w:sz w:val="20"/>
          <w:szCs w:val="20"/>
        </w:rPr>
        <w:t>инновации, исследовательская компетентность, научные исследования, учитель биологии.</w:t>
      </w:r>
    </w:p>
    <w:p w14:paraId="1E926A99" w14:textId="77777777" w:rsidR="00177291" w:rsidRPr="00063156" w:rsidRDefault="00177291" w:rsidP="00043EC8">
      <w:pPr>
        <w:spacing w:after="0"/>
        <w:ind w:firstLine="284"/>
        <w:jc w:val="both"/>
        <w:rPr>
          <w:rFonts w:ascii="PT Serif" w:eastAsia="Calibri" w:hAnsi="PT Serif" w:cs="Times New Roman"/>
          <w:i/>
          <w:iCs/>
          <w:sz w:val="20"/>
          <w:szCs w:val="20"/>
        </w:rPr>
      </w:pPr>
    </w:p>
    <w:p w14:paraId="498F443D" w14:textId="77777777" w:rsidR="00E37575" w:rsidRPr="00FE4871" w:rsidRDefault="00E37575" w:rsidP="00043EC8">
      <w:pPr>
        <w:spacing w:after="0"/>
        <w:ind w:firstLine="284"/>
        <w:jc w:val="both"/>
        <w:rPr>
          <w:rFonts w:ascii="PT Serif" w:eastAsia="Calibri" w:hAnsi="PT Serif" w:cs="Times New Roman"/>
          <w:sz w:val="20"/>
          <w:szCs w:val="20"/>
        </w:rPr>
        <w:sectPr w:rsidR="00E37575"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48D98715" w14:textId="3BAAECB8" w:rsidR="007408DE" w:rsidRPr="00FE4871" w:rsidRDefault="007408DE" w:rsidP="00A166D9">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rPr>
      </w:pPr>
      <w:r w:rsidRPr="00FE4871">
        <w:rPr>
          <w:rFonts w:ascii="PT Serif" w:eastAsia="Times New Roman" w:hAnsi="PT Serif" w:cs="Times New Roman"/>
          <w:bCs/>
          <w:position w:val="-4"/>
          <w:sz w:val="56"/>
          <w:szCs w:val="58"/>
          <w:lang w:eastAsia="ru-RU"/>
        </w:rPr>
        <w:t>К</w:t>
      </w:r>
    </w:p>
    <w:p w14:paraId="721039E8" w14:textId="1D936C35" w:rsidR="00177291" w:rsidRPr="00FE4871" w:rsidRDefault="00177291" w:rsidP="007408DE">
      <w:pPr>
        <w:spacing w:after="0"/>
        <w:jc w:val="both"/>
        <w:rPr>
          <w:rFonts w:ascii="PT Serif" w:eastAsia="Calibri" w:hAnsi="PT Serif" w:cs="Times New Roman"/>
          <w:sz w:val="20"/>
          <w:szCs w:val="20"/>
        </w:rPr>
      </w:pPr>
      <w:r w:rsidRPr="00FE4871">
        <w:rPr>
          <w:rFonts w:ascii="PT Serif" w:eastAsia="Calibri" w:hAnsi="PT Serif" w:cs="Times New Roman"/>
          <w:sz w:val="20"/>
          <w:szCs w:val="20"/>
        </w:rPr>
        <w:t>онцепция предусматривает формирование у выпускников заведений общего среднего образования компетентностей в естественных науках и технологиях, формирование умения учиться на протяжении жизни. Итак, актуальна подготовка учителей биологии, которые могут обеспечить исследовательскую деятельность учащихся, вызвать у них интерес к биологическим исследованиям и собственным примером поощрять участие в научно-исследовательских мероприятиях по биологии. Такая тенденция актуализирует модернизацию подходов к профессиональной подготовке учителей биологии, одной из целей которых формирование их исследовательской компетентности.</w:t>
      </w:r>
    </w:p>
    <w:p w14:paraId="738A80AD" w14:textId="77777777" w:rsidR="00177291" w:rsidRPr="00FE4871" w:rsidRDefault="00177291"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Отдельно отметим научные труды, предметом исследования которых являются различные аспекты проблемы формирования исследовательских умений и компетентностей учащейся молодежи, в частности учащихся общей средней школы. Анализ изучаемой проблемы в педагогической теории и практике, изучение опыта работы преподавателей и учителей и результатов деятельности студентов дали возможность выявить ряд противоречий, в частности, между:</w:t>
      </w:r>
    </w:p>
    <w:p w14:paraId="23774F61" w14:textId="77777777" w:rsidR="00177291" w:rsidRPr="00FE4871" w:rsidRDefault="00177291" w:rsidP="00DD275C">
      <w:pPr>
        <w:numPr>
          <w:ilvl w:val="0"/>
          <w:numId w:val="97"/>
        </w:numPr>
        <w:spacing w:after="0" w:line="247"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объективными потребностями современного общества в учителях биологии, обладающих исследовательской компетентностью, и реальным состоянием дел формирования в условиях заведений высшего педагогического образования;</w:t>
      </w:r>
    </w:p>
    <w:p w14:paraId="332D10AF" w14:textId="77777777" w:rsidR="00177291" w:rsidRPr="00FE4871" w:rsidRDefault="00177291" w:rsidP="00DD275C">
      <w:pPr>
        <w:numPr>
          <w:ilvl w:val="0"/>
          <w:numId w:val="97"/>
        </w:numPr>
        <w:spacing w:after="0" w:line="247"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необходимостью целенаправленного формирования исследовательской компетентности учителей биологии и отсутствием технологии формирования такой компетентности в процессе их профессиональной подготовки;</w:t>
      </w:r>
    </w:p>
    <w:p w14:paraId="62E5D83F" w14:textId="77777777" w:rsidR="00177291" w:rsidRPr="00FE4871" w:rsidRDefault="00177291" w:rsidP="00DD275C">
      <w:pPr>
        <w:numPr>
          <w:ilvl w:val="0"/>
          <w:numId w:val="97"/>
        </w:numPr>
        <w:spacing w:after="0" w:line="247"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требованиями к профессиональной подготовке учителей биологии на основе компетентностного подхода, в условиях роста роли исследовательской деятельности, самостоятельной работы и интерактивных технологий и использованием традиционного учебно-методического обеспечения для формирования исследовательской компетентности учителей биологии.</w:t>
      </w:r>
    </w:p>
    <w:p w14:paraId="26A5DE73" w14:textId="77777777" w:rsidR="00177291" w:rsidRPr="00FE4871" w:rsidRDefault="00177291" w:rsidP="00DD275C">
      <w:pPr>
        <w:spacing w:after="0" w:line="247"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Для достижения цели и решения поставленных задач использован комплекс методов научно-педагогического исследования:</w:t>
      </w:r>
    </w:p>
    <w:p w14:paraId="4453BB64" w14:textId="77777777" w:rsidR="00177291" w:rsidRPr="00FE4871" w:rsidRDefault="00177291" w:rsidP="00DD275C">
      <w:pPr>
        <w:numPr>
          <w:ilvl w:val="0"/>
          <w:numId w:val="99"/>
        </w:numPr>
        <w:spacing w:after="0" w:line="247"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теоретические: анализ научных источников, законодательных актов и учебной документации с целью определения состояния разработанности проблемы формирования исследовательской компетентности учителей биологии, обоснование необходимости формирования исследовательской компетентности; терминологический анализ – для определения сущности и содержания ключевых дефиниций исследования («компетентность», «исследовательская компетентность», «формирование исследовательской компетентности», «исследовательская компетентность учителей биологии»); прогностический – для предсказания </w:t>
      </w:r>
      <w:r w:rsidRPr="00FE4871">
        <w:rPr>
          <w:rFonts w:ascii="PT Serif" w:eastAsia="Calibri" w:hAnsi="PT Serif" w:cs="Times New Roman"/>
          <w:sz w:val="20"/>
          <w:szCs w:val="20"/>
        </w:rPr>
        <w:lastRenderedPageBreak/>
        <w:t>ожидаемого результата; структурно-логический анализ и синтез для разработки технологии формирования исследовательской компетентности учителей биологии; систематизация, обобщение и структурирование – при разработке учебно-методического обеспечения технологии формирования исследовательской компетентности учителей биологии в процессе профессиональной подготовки;</w:t>
      </w:r>
    </w:p>
    <w:p w14:paraId="5B48CE75" w14:textId="77777777" w:rsidR="00177291" w:rsidRPr="00FE4871" w:rsidRDefault="00177291" w:rsidP="00DD275C">
      <w:pPr>
        <w:numPr>
          <w:ilvl w:val="0"/>
          <w:numId w:val="99"/>
        </w:numPr>
        <w:spacing w:after="0" w:line="247"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эмпирические: диагностические (анкетирование, тестирование, беседа, наблюдение, интервьюирование, изучение продуктов исследовательской деятельности) с целью выяснения уровней сформированности исследовательской компетентности учителей биологии во время опытно-экспериментальной работы; педагогический эксперимент (констатирующий, поисковый, формовочный, контрольный этапы) – для определения уровней сформированности исследовательской компетентности учителей биологии и проверки результативности технологии формирования исследовательской компетентности в процессе профессиональной подготовки. </w:t>
      </w:r>
    </w:p>
    <w:p w14:paraId="13254442" w14:textId="77777777" w:rsidR="00177291" w:rsidRPr="00FE4871" w:rsidRDefault="00177291" w:rsidP="00DD275C">
      <w:pPr>
        <w:spacing w:after="0" w:line="247"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Мы сформулируем понятие «исследовательская компетентность учителей биологии» как качественную интегративную характеристику учителей биологии, в которой отражены специальные знания, умения и навыки, мотивационно-личностные качества, опыт исследовательской деятельности в биологической и педагогической отраслях, проявляющийся в готовности и способности организовывать соответствующую исследовательскую деятельность своих учащихся в профессиональной работе.</w:t>
      </w:r>
    </w:p>
    <w:p w14:paraId="17B86515" w14:textId="77777777" w:rsidR="00177291" w:rsidRPr="00FE4871" w:rsidRDefault="00177291" w:rsidP="00DD275C">
      <w:pPr>
        <w:spacing w:after="0" w:line="247"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На основе системного анализа выделены функции (когнитивная, деятельностная, мотивационная, ценностно-ориентировочная, регулятивно-адаптационная, коммуникативная) и определены компоненты исследовательской компетентности учителей биологии: мотивационно-личностный (интерес к исследовательской деятельности по биологии самокритичность, волевые качества, креативность, наблюдательность, любознательность, самостоятельность, инициативность); </w:t>
      </w:r>
      <w:proofErr w:type="spellStart"/>
      <w:r w:rsidRPr="00FE4871">
        <w:rPr>
          <w:rFonts w:ascii="PT Serif" w:eastAsia="Calibri" w:hAnsi="PT Serif" w:cs="Times New Roman"/>
          <w:sz w:val="20"/>
          <w:szCs w:val="20"/>
        </w:rPr>
        <w:t>деятельностно</w:t>
      </w:r>
      <w:proofErr w:type="spellEnd"/>
      <w:r w:rsidRPr="00FE4871">
        <w:rPr>
          <w:rFonts w:ascii="PT Serif" w:eastAsia="Calibri" w:hAnsi="PT Serif" w:cs="Times New Roman"/>
          <w:sz w:val="20"/>
          <w:szCs w:val="20"/>
        </w:rPr>
        <w:t xml:space="preserve">-операционный компонент (овладение способами поисковой деятельности и формирование исследовательской стратегии – умение видеть проблему, выдвигать гипотезу, получать информацию, строить вопросы, структурировать материал, формулировать, интерпретировать и оформлять результаты исследования, внедрять </w:t>
      </w:r>
      <w:r w:rsidRPr="00FE4871">
        <w:rPr>
          <w:rFonts w:ascii="PT Serif" w:eastAsia="Calibri" w:hAnsi="PT Serif" w:cs="Times New Roman"/>
          <w:sz w:val="20"/>
          <w:szCs w:val="20"/>
        </w:rPr>
        <w:t xml:space="preserve">их в практику; овладение исследовательскими методами и опытом; применение; способность пользоваться специальными приборами и оборудованием); когнитивный (система предметных, межпредметных и профессиональных знаний, научное мировосприятие и основные методологические знания по логике, структуре, методам и функциям исследовательской деятельности по биологии; развитое критическое и творческое мышление); коммуникативный компонент (умение представлять и транслировать собственные знания и навыки, эффективно работать в команде и организовать исследовательскую деятельность своих учащихся). Анализ нормативно-правовых актов показал отсутствие исследовательской (научной) составляющей в образовательной программе, что противоречит современным требованиям к профессиональной подготовке учителей биологии. </w:t>
      </w:r>
    </w:p>
    <w:p w14:paraId="180A8696" w14:textId="77777777" w:rsidR="00177291" w:rsidRPr="00FE4871" w:rsidRDefault="00177291" w:rsidP="00DD275C">
      <w:pPr>
        <w:spacing w:after="0" w:line="247"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Формирование исследовательской компетентности рассмотрено как совместное действие обоих субъектов (учителей и учеников) специально организованного образовательного процесса, результатом которого является приобретение учителями биологии исследовательской компетентности.</w:t>
      </w:r>
    </w:p>
    <w:p w14:paraId="66D9E58F" w14:textId="77777777" w:rsidR="00177291" w:rsidRPr="00FE4871" w:rsidRDefault="00177291" w:rsidP="00DD275C">
      <w:pPr>
        <w:spacing w:after="0" w:line="247"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Определена дефиниция «технология формирования исследовательской компетентности учителей биологии» как структурированной системы взаимообусловленных и взаимосвязанных блоков (мотивационно-целевого, теоретико-содержательного, деятельностного, диагностически-результативного), направленных на достижение ожидаемого результата – сформированности, профессиональной подготовки. </w:t>
      </w:r>
    </w:p>
    <w:p w14:paraId="50487A36" w14:textId="0B21A416" w:rsidR="00177291" w:rsidRDefault="00177291" w:rsidP="00DD275C">
      <w:pPr>
        <w:spacing w:after="0" w:line="247"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Использование структурно-логического анализа и синтеза [1] позволило разработать и обосновать технологию формирования исследовательской компетентности учителей биологии в процессе профессиональной подготовки. Взаимосвязь составляющих разработанной технологии графически изображена на рисунке. Мотивационно-целевой блок предполагает определение целей технологии, заключающейся в формировании исследовательской компетентности учителей биологии в процессе профессиональной подготовки. Теоретико-содержательный блок направлен на раскрытие содержания компонентов исследовательской компетентности учителей биологии (мотивационно-личностного, </w:t>
      </w:r>
      <w:proofErr w:type="spellStart"/>
      <w:r w:rsidRPr="00FE4871">
        <w:rPr>
          <w:rFonts w:ascii="PT Serif" w:eastAsia="Calibri" w:hAnsi="PT Serif" w:cs="Times New Roman"/>
          <w:sz w:val="20"/>
          <w:szCs w:val="20"/>
        </w:rPr>
        <w:t>деятельностно</w:t>
      </w:r>
      <w:proofErr w:type="spellEnd"/>
      <w:r w:rsidRPr="00FE4871">
        <w:rPr>
          <w:rFonts w:ascii="PT Serif" w:eastAsia="Calibri" w:hAnsi="PT Serif" w:cs="Times New Roman"/>
          <w:sz w:val="20"/>
          <w:szCs w:val="20"/>
        </w:rPr>
        <w:t>-</w:t>
      </w:r>
      <w:r w:rsidRPr="00FE4871">
        <w:rPr>
          <w:rFonts w:ascii="PT Serif" w:eastAsia="Calibri" w:hAnsi="PT Serif" w:cs="Times New Roman"/>
          <w:sz w:val="20"/>
          <w:szCs w:val="20"/>
        </w:rPr>
        <w:lastRenderedPageBreak/>
        <w:t xml:space="preserve">операционного, когнитивного и коммуникативного), методологических подходов (личностно ориентированного, компетентностного, деятельностного, взаимодействия, системности, эмоциональности), на которых основывается технология формирования исследовательской компетентности [2] учителей биологии в процессе профессиональной подготовки. Деятельностный блок направлен на процесс практической реализации технологии формирования исследовательской компетентности – обозначены этапы (подготовительный, базовый, интеграционный), педагогические условия (организационно-педагогические и психолого-педагогические), формы организации учебно-исследовательской деятельности (лекции, лабораторные и практические работы, учебная и производственная практики, самостоятельная работа) и научно-исследовательской деятельности (работа в научных кружках и проблемных группах, участие в предметных олимпиадах, научных конференциях, публикации тезисов и статей в научных сборниках, участие в деятельности школьного научного общества), познавательно-интеллектуальные и научно-просветительские мероприятия, имеющие значительный поисковый и творческий потенциал), методы (исследовательский, проблемный, частично-поисковый и интерактивные (кейс-метод, «мозговой штурм», метод проектов, дискуссия), дебаты, игровые технологии) и средства (учебно-методическое обеспечение, натуральные средства наглядности (растения, животные, биологические, физические и химические явления), дидактическая техника, экранные пособия статической и динамической проекции, аудио-, видео- и мультимедийные материалы; оптическое и измерительное оборудование , ИКТ (информационные сети, электронные ресурсы, информационно-коммуникационная образовательная среда). На основе использования методов систематизации, обобщения и структурирования разработано учебно-методическое обеспечение, что использовано в процессе аудиторных и внеаудиторной исследовательской деятельности учителей биологии К учебно-методическому </w:t>
      </w:r>
      <w:r w:rsidRPr="00FE4871">
        <w:rPr>
          <w:rFonts w:ascii="PT Serif" w:eastAsia="Calibri" w:hAnsi="PT Serif" w:cs="Times New Roman"/>
          <w:sz w:val="20"/>
          <w:szCs w:val="20"/>
        </w:rPr>
        <w:t xml:space="preserve">обеспечению отнесено: учебно-методическое пособие «Проблемные и ситуативные задачи по биологии: сборник задач и упражнений», методические указания к выполнению лабораторных (практических), самостоятельных работ и индивидуальных учебно-исследовательских планов по учебным дисциплинам «Возрастная физиология и школьная гигиена», «Экология человека»; пакеты задач исследовательского и профессионального направления для организации учебно-полевой практики по зоологии позвоночных и основ сельского хозяйства (животноводство); программы научных кружков "Интеллект-клуб", "Школа исследователя"; методические указания к организации и проведению научных недель, интеллектуальным играм на естественных факультетах, пакеты задач на биологическую тематику к ним; памятки по оформлению портфолио и написанию эссе; диагностический </w:t>
      </w:r>
      <w:proofErr w:type="spellStart"/>
      <w:r w:rsidRPr="00FE4871">
        <w:rPr>
          <w:rFonts w:ascii="PT Serif" w:eastAsia="Calibri" w:hAnsi="PT Serif" w:cs="Times New Roman"/>
          <w:sz w:val="20"/>
          <w:szCs w:val="20"/>
        </w:rPr>
        <w:t>критериально</w:t>
      </w:r>
      <w:proofErr w:type="spellEnd"/>
      <w:r w:rsidRPr="00FE4871">
        <w:rPr>
          <w:rFonts w:ascii="PT Serif" w:eastAsia="Calibri" w:hAnsi="PT Serif" w:cs="Times New Roman"/>
          <w:sz w:val="20"/>
          <w:szCs w:val="20"/>
        </w:rPr>
        <w:t xml:space="preserve">-уровневый инструментарий, в частности тестовые компетентно-ориентированные задачи. Четвертый, диагностически результативный блок технологии содержит диагностический </w:t>
      </w:r>
      <w:proofErr w:type="spellStart"/>
      <w:r w:rsidRPr="00FE4871">
        <w:rPr>
          <w:rFonts w:ascii="PT Serif" w:eastAsia="Calibri" w:hAnsi="PT Serif" w:cs="Times New Roman"/>
          <w:sz w:val="20"/>
          <w:szCs w:val="20"/>
        </w:rPr>
        <w:t>критериально</w:t>
      </w:r>
      <w:proofErr w:type="spellEnd"/>
      <w:r w:rsidRPr="00FE4871">
        <w:rPr>
          <w:rFonts w:ascii="PT Serif" w:eastAsia="Calibri" w:hAnsi="PT Serif" w:cs="Times New Roman"/>
          <w:sz w:val="20"/>
          <w:szCs w:val="20"/>
        </w:rPr>
        <w:t>-уровневый инструментарий оценки полученного результата – сформированности исследовательской компетентности учителей биологии (критерии, показатели и уровни сформированности исследовательской компетентности учителей биологии).</w:t>
      </w:r>
    </w:p>
    <w:p w14:paraId="212F13B0" w14:textId="77777777" w:rsidR="00DD275C" w:rsidRPr="00FE4871" w:rsidRDefault="00DD275C" w:rsidP="00DD275C">
      <w:pPr>
        <w:spacing w:after="0" w:line="247" w:lineRule="auto"/>
        <w:ind w:firstLine="284"/>
        <w:jc w:val="both"/>
        <w:rPr>
          <w:rFonts w:ascii="PT Serif" w:eastAsia="Calibri" w:hAnsi="PT Serif" w:cs="Times New Roman"/>
          <w:sz w:val="20"/>
          <w:szCs w:val="20"/>
        </w:rPr>
      </w:pPr>
      <w:r w:rsidRPr="00FE4871">
        <w:rPr>
          <w:rFonts w:ascii="PT Serif" w:eastAsia="Calibri" w:hAnsi="PT Serif" w:cs="Times New Roman"/>
          <w:sz w:val="20"/>
          <w:szCs w:val="20"/>
        </w:rPr>
        <w:t>Итак, в работе разработана и теоретически обоснована технология формирования исследовательской компетентности учителей биологии в процессе их профессиональной подготовки, под которой понимаем структурированную систему взаимообусловленных и взаимосвязанных блоков (мотивационно-целевого, теоретико-содержательного, деятельностного результативного), направленных на достижение ожидаемого результата – сформированности исследовательской компетентности учителей биологии в процессе профессиональной подготовки, достижению которого способствовало внедрение авторского учебно-методического обеспечения.</w:t>
      </w:r>
    </w:p>
    <w:p w14:paraId="67593505" w14:textId="77777777" w:rsidR="00063156" w:rsidRPr="00FE4871" w:rsidRDefault="00063156" w:rsidP="00043EC8">
      <w:pPr>
        <w:spacing w:after="0"/>
        <w:ind w:firstLine="284"/>
        <w:jc w:val="both"/>
        <w:rPr>
          <w:rFonts w:ascii="PT Serif" w:eastAsia="Calibri" w:hAnsi="PT Serif" w:cs="Times New Roman"/>
          <w:sz w:val="20"/>
          <w:szCs w:val="20"/>
        </w:rPr>
      </w:pPr>
    </w:p>
    <w:p w14:paraId="1839B812" w14:textId="77777777" w:rsidR="00E37575" w:rsidRPr="00FE4871" w:rsidRDefault="00E37575" w:rsidP="00043EC8">
      <w:pPr>
        <w:spacing w:after="0"/>
        <w:ind w:firstLine="284"/>
        <w:jc w:val="both"/>
        <w:rPr>
          <w:rFonts w:ascii="PT Serif" w:eastAsia="Calibri" w:hAnsi="PT Serif" w:cs="Times New Roman"/>
          <w:sz w:val="20"/>
          <w:szCs w:val="20"/>
        </w:rPr>
        <w:sectPr w:rsidR="00E37575" w:rsidRPr="00FE4871" w:rsidSect="00E37575">
          <w:footnotePr>
            <w:numRestart w:val="eachPage"/>
          </w:footnotePr>
          <w:type w:val="continuous"/>
          <w:pgSz w:w="11907" w:h="16840" w:code="9"/>
          <w:pgMar w:top="1134" w:right="1134" w:bottom="1134" w:left="1134" w:header="708" w:footer="708" w:gutter="0"/>
          <w:cols w:num="2" w:space="708"/>
          <w:docGrid w:linePitch="360"/>
        </w:sectPr>
      </w:pPr>
    </w:p>
    <w:p w14:paraId="07854C9A" w14:textId="77777777" w:rsidR="00177291" w:rsidRPr="00FE4871" w:rsidRDefault="00177291" w:rsidP="00043EC8">
      <w:pPr>
        <w:spacing w:after="0"/>
        <w:ind w:firstLine="284"/>
        <w:jc w:val="both"/>
        <w:rPr>
          <w:rFonts w:ascii="PT Serif" w:eastAsia="Calibri" w:hAnsi="PT Serif" w:cs="Times New Roman"/>
          <w:sz w:val="20"/>
          <w:szCs w:val="20"/>
        </w:rPr>
      </w:pPr>
    </w:p>
    <w:p w14:paraId="1FD86166" w14:textId="77777777" w:rsidR="00177291" w:rsidRPr="00FE4871" w:rsidRDefault="00177291" w:rsidP="00E37575">
      <w:pPr>
        <w:spacing w:after="0"/>
        <w:jc w:val="center"/>
        <w:rPr>
          <w:rFonts w:ascii="PT Serif" w:eastAsia="Calibri" w:hAnsi="PT Serif" w:cs="Times New Roman"/>
          <w:sz w:val="20"/>
          <w:szCs w:val="20"/>
        </w:rPr>
      </w:pPr>
      <w:r w:rsidRPr="00FE4871">
        <w:rPr>
          <w:rFonts w:ascii="PT Serif" w:eastAsia="Calibri" w:hAnsi="PT Serif" w:cs="Times New Roman"/>
          <w:noProof/>
          <w:sz w:val="20"/>
          <w:szCs w:val="20"/>
        </w:rPr>
        <w:lastRenderedPageBreak/>
        <w:drawing>
          <wp:inline distT="0" distB="0" distL="0" distR="0" wp14:anchorId="54B76C57" wp14:editId="1BC42ECF">
            <wp:extent cx="5355215" cy="7861303"/>
            <wp:effectExtent l="0" t="0" r="0" b="6350"/>
            <wp:docPr id="98" name="Рисунок 9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Изображение выглядит как стол&#10;&#10;Автоматически созданное описание"/>
                    <pic:cNvPicPr/>
                  </pic:nvPicPr>
                  <pic:blipFill>
                    <a:blip r:embed="rId59">
                      <a:extLst>
                        <a:ext uri="{28A0092B-C50C-407E-A947-70E740481C1C}">
                          <a14:useLocalDpi xmlns:a14="http://schemas.microsoft.com/office/drawing/2010/main" val="0"/>
                        </a:ext>
                      </a:extLst>
                    </a:blip>
                    <a:stretch>
                      <a:fillRect/>
                    </a:stretch>
                  </pic:blipFill>
                  <pic:spPr>
                    <a:xfrm>
                      <a:off x="0" y="0"/>
                      <a:ext cx="5355215" cy="7861303"/>
                    </a:xfrm>
                    <a:prstGeom prst="rect">
                      <a:avLst/>
                    </a:prstGeom>
                  </pic:spPr>
                </pic:pic>
              </a:graphicData>
            </a:graphic>
          </wp:inline>
        </w:drawing>
      </w:r>
    </w:p>
    <w:p w14:paraId="4B1D5B66" w14:textId="333F97E3" w:rsidR="00177291" w:rsidRPr="00FE4871" w:rsidRDefault="00177291" w:rsidP="00E37575">
      <w:pPr>
        <w:spacing w:after="0"/>
        <w:jc w:val="center"/>
        <w:rPr>
          <w:rFonts w:ascii="PT Serif" w:eastAsia="Calibri" w:hAnsi="PT Serif" w:cs="Times New Roman"/>
          <w:sz w:val="20"/>
          <w:szCs w:val="20"/>
        </w:rPr>
      </w:pPr>
      <w:r w:rsidRPr="00FE4871">
        <w:rPr>
          <w:rFonts w:ascii="PT Serif" w:eastAsia="Calibri" w:hAnsi="PT Serif" w:cs="Times New Roman"/>
          <w:sz w:val="20"/>
          <w:szCs w:val="20"/>
        </w:rPr>
        <w:t xml:space="preserve">Рис. Разработка формирования исследовательской компетентности учителей биологии </w:t>
      </w:r>
      <w:r w:rsidR="002D6663">
        <w:rPr>
          <w:rFonts w:ascii="PT Serif" w:eastAsia="Calibri" w:hAnsi="PT Serif" w:cs="Times New Roman"/>
          <w:sz w:val="20"/>
          <w:szCs w:val="20"/>
        </w:rPr>
        <w:br/>
      </w:r>
      <w:r w:rsidRPr="00FE4871">
        <w:rPr>
          <w:rFonts w:ascii="PT Serif" w:eastAsia="Calibri" w:hAnsi="PT Serif" w:cs="Times New Roman"/>
          <w:sz w:val="20"/>
          <w:szCs w:val="20"/>
        </w:rPr>
        <w:t>в процессе профессиональной подготовки</w:t>
      </w:r>
    </w:p>
    <w:p w14:paraId="40482DA0" w14:textId="77777777" w:rsidR="00177291" w:rsidRPr="002D6663" w:rsidRDefault="00177291" w:rsidP="002D6663">
      <w:pPr>
        <w:spacing w:after="0"/>
        <w:ind w:firstLine="284"/>
        <w:rPr>
          <w:rFonts w:ascii="PT Serif" w:eastAsia="Calibri" w:hAnsi="PT Serif" w:cs="Times New Roman"/>
          <w:sz w:val="8"/>
          <w:szCs w:val="8"/>
        </w:rPr>
      </w:pPr>
    </w:p>
    <w:p w14:paraId="261772A2" w14:textId="77777777" w:rsidR="00E37575" w:rsidRPr="00FE4871" w:rsidRDefault="00E37575" w:rsidP="00043EC8">
      <w:pPr>
        <w:spacing w:after="0"/>
        <w:ind w:firstLine="284"/>
        <w:jc w:val="both"/>
        <w:rPr>
          <w:rFonts w:ascii="PT Serif" w:eastAsia="Calibri" w:hAnsi="PT Serif" w:cs="Times New Roman"/>
          <w:sz w:val="20"/>
          <w:szCs w:val="20"/>
        </w:rPr>
        <w:sectPr w:rsidR="00E37575"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408736E8" w14:textId="2EBE1DF3" w:rsidR="00177291" w:rsidRPr="00FE4871" w:rsidRDefault="00E37575" w:rsidP="00E37575">
      <w:pPr>
        <w:spacing w:after="0"/>
        <w:jc w:val="center"/>
        <w:rPr>
          <w:rFonts w:ascii="PT Serif" w:eastAsia="Calibri" w:hAnsi="PT Serif" w:cs="Times New Roman"/>
          <w:b/>
          <w:bCs/>
          <w:sz w:val="20"/>
          <w:szCs w:val="20"/>
        </w:rPr>
      </w:pPr>
      <w:r w:rsidRPr="00FE4871">
        <w:rPr>
          <w:rFonts w:ascii="PT Serif" w:eastAsia="Calibri" w:hAnsi="PT Serif" w:cs="Times New Roman"/>
          <w:b/>
          <w:bCs/>
          <w:sz w:val="20"/>
          <w:szCs w:val="20"/>
        </w:rPr>
        <w:t>Литература</w:t>
      </w:r>
    </w:p>
    <w:p w14:paraId="1E524184" w14:textId="3D1D973B" w:rsidR="00177291" w:rsidRPr="00FE4871" w:rsidRDefault="00177291" w:rsidP="002D6663">
      <w:pPr>
        <w:numPr>
          <w:ilvl w:val="0"/>
          <w:numId w:val="98"/>
        </w:numPr>
        <w:spacing w:after="0" w:line="233"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Анохин </w:t>
      </w:r>
      <w:proofErr w:type="gramStart"/>
      <w:r w:rsidRPr="00FE4871">
        <w:rPr>
          <w:rFonts w:ascii="PT Serif" w:eastAsia="Calibri" w:hAnsi="PT Serif" w:cs="Times New Roman"/>
          <w:sz w:val="20"/>
          <w:szCs w:val="20"/>
        </w:rPr>
        <w:t>П.К.</w:t>
      </w:r>
      <w:proofErr w:type="gramEnd"/>
      <w:r w:rsidRPr="00FE4871">
        <w:rPr>
          <w:rFonts w:ascii="PT Serif" w:eastAsia="Calibri" w:hAnsi="PT Serif" w:cs="Times New Roman"/>
          <w:sz w:val="20"/>
          <w:szCs w:val="20"/>
        </w:rPr>
        <w:t xml:space="preserve"> Узловые вопросы теории функциональной системы. М.: Наука, 1980. 197</w:t>
      </w:r>
      <w:r w:rsidR="002D6663">
        <w:rPr>
          <w:rFonts w:ascii="PT Serif" w:eastAsia="Calibri" w:hAnsi="PT Serif" w:cs="Times New Roman"/>
          <w:sz w:val="20"/>
          <w:szCs w:val="20"/>
        </w:rPr>
        <w:t> </w:t>
      </w:r>
      <w:r w:rsidRPr="00FE4871">
        <w:rPr>
          <w:rFonts w:ascii="PT Serif" w:eastAsia="Calibri" w:hAnsi="PT Serif" w:cs="Times New Roman"/>
          <w:sz w:val="20"/>
          <w:szCs w:val="20"/>
        </w:rPr>
        <w:t>с.</w:t>
      </w:r>
    </w:p>
    <w:p w14:paraId="54A8399F" w14:textId="77777777" w:rsidR="00177291" w:rsidRPr="00FE4871" w:rsidRDefault="00177291" w:rsidP="002D6663">
      <w:pPr>
        <w:numPr>
          <w:ilvl w:val="0"/>
          <w:numId w:val="98"/>
        </w:numPr>
        <w:spacing w:after="0" w:line="233"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Усольцева </w:t>
      </w:r>
      <w:proofErr w:type="gramStart"/>
      <w:r w:rsidRPr="00FE4871">
        <w:rPr>
          <w:rFonts w:ascii="PT Serif" w:eastAsia="Calibri" w:hAnsi="PT Serif" w:cs="Times New Roman"/>
          <w:sz w:val="20"/>
          <w:szCs w:val="20"/>
        </w:rPr>
        <w:t>Л.В.</w:t>
      </w:r>
      <w:proofErr w:type="gramEnd"/>
      <w:r w:rsidRPr="00FE4871">
        <w:rPr>
          <w:rFonts w:ascii="PT Serif" w:eastAsia="Calibri" w:hAnsi="PT Serif" w:cs="Times New Roman"/>
          <w:sz w:val="20"/>
          <w:szCs w:val="20"/>
        </w:rPr>
        <w:t xml:space="preserve"> Оптимальное соотношение компонентов информационно-предметной среды для подготовки будущих учителей биологии профильного обучения. Омский научный вестник. Серия: Педагогические науки. №2 (57). 2007. С. 52–55.</w:t>
      </w:r>
    </w:p>
    <w:p w14:paraId="6C957BDA" w14:textId="77777777" w:rsidR="00E37575" w:rsidRPr="00FE4871" w:rsidRDefault="00E37575" w:rsidP="00043EC8">
      <w:pPr>
        <w:spacing w:after="0"/>
        <w:ind w:firstLine="284"/>
        <w:jc w:val="center"/>
        <w:rPr>
          <w:rFonts w:ascii="PT Serif" w:hAnsi="PT Serif" w:cs="Noto Serif"/>
          <w:i/>
          <w:sz w:val="20"/>
          <w:szCs w:val="20"/>
        </w:rPr>
        <w:sectPr w:rsidR="00E37575" w:rsidRPr="00FE4871" w:rsidSect="00E37575">
          <w:footnotePr>
            <w:numRestart w:val="eachPage"/>
          </w:footnotePr>
          <w:type w:val="continuous"/>
          <w:pgSz w:w="11907" w:h="16840" w:code="9"/>
          <w:pgMar w:top="1134" w:right="1134" w:bottom="1134" w:left="1134" w:header="708" w:footer="708" w:gutter="0"/>
          <w:cols w:num="2" w:space="708"/>
          <w:docGrid w:linePitch="360"/>
        </w:sectPr>
      </w:pPr>
    </w:p>
    <w:p w14:paraId="514A407F" w14:textId="77777777" w:rsidR="007408DE" w:rsidRPr="00FE4871" w:rsidRDefault="007408DE" w:rsidP="007408DE">
      <w:pPr>
        <w:spacing w:after="0"/>
        <w:jc w:val="center"/>
        <w:rPr>
          <w:rFonts w:ascii="PT Serif" w:eastAsia="Calibri" w:hAnsi="PT Serif" w:cs="Times New Roman"/>
          <w:b/>
          <w:bCs/>
          <w:lang w:val="en-US"/>
        </w:rPr>
      </w:pPr>
    </w:p>
    <w:p w14:paraId="15703D35" w14:textId="40608139" w:rsidR="007408DE" w:rsidRPr="00FE4871" w:rsidRDefault="007408DE" w:rsidP="007408DE">
      <w:pPr>
        <w:spacing w:after="0"/>
        <w:jc w:val="center"/>
        <w:rPr>
          <w:rFonts w:ascii="PT Serif" w:eastAsia="Calibri" w:hAnsi="PT Serif" w:cs="Times New Roman"/>
          <w:b/>
          <w:bCs/>
          <w:lang w:val="en-US"/>
        </w:rPr>
      </w:pPr>
      <w:r w:rsidRPr="00FE4871">
        <w:rPr>
          <w:rFonts w:ascii="PT Serif" w:eastAsia="Calibri" w:hAnsi="PT Serif" w:cs="Times New Roman"/>
          <w:b/>
          <w:bCs/>
          <w:lang w:val="en-US"/>
        </w:rPr>
        <w:t>V</w:t>
      </w:r>
      <w:r w:rsidRPr="00FE4871">
        <w:rPr>
          <w:rFonts w:ascii="PT Serif" w:eastAsia="Calibri" w:hAnsi="PT Serif" w:cs="Times New Roman"/>
          <w:b/>
          <w:bCs/>
          <w:caps/>
          <w:lang w:val="en-US"/>
        </w:rPr>
        <w:t>ragova</w:t>
      </w:r>
      <w:r w:rsidRPr="00FE4871">
        <w:rPr>
          <w:rFonts w:ascii="PT Serif" w:eastAsia="Calibri" w:hAnsi="PT Serif" w:cs="Times New Roman"/>
          <w:b/>
          <w:bCs/>
          <w:lang w:val="en-US"/>
        </w:rPr>
        <w:t xml:space="preserve"> Elena Vladimirovna</w:t>
      </w:r>
    </w:p>
    <w:p w14:paraId="0DE8D7B3" w14:textId="2FFE8144" w:rsidR="007408DE" w:rsidRPr="00FE4871" w:rsidRDefault="007408DE" w:rsidP="007408DE">
      <w:pPr>
        <w:spacing w:after="0"/>
        <w:jc w:val="center"/>
        <w:rPr>
          <w:rFonts w:ascii="PT Serif" w:eastAsia="Calibri" w:hAnsi="PT Serif" w:cs="Times New Roman"/>
          <w:lang w:val="en-US"/>
        </w:rPr>
      </w:pPr>
      <w:r w:rsidRPr="00FE4871">
        <w:rPr>
          <w:rFonts w:ascii="PT Serif" w:eastAsia="Calibri" w:hAnsi="PT Serif" w:cs="Times New Roman"/>
          <w:lang w:val="en-US"/>
        </w:rPr>
        <w:t>PhD, biology teacher</w:t>
      </w:r>
      <w:r w:rsidR="00AB1B02" w:rsidRPr="00AB1B02">
        <w:rPr>
          <w:rFonts w:ascii="PT Serif" w:eastAsia="Calibri" w:hAnsi="PT Serif" w:cs="Times New Roman"/>
          <w:lang w:val="en-US"/>
        </w:rPr>
        <w:t>,</w:t>
      </w:r>
      <w:r w:rsidRPr="00FE4871">
        <w:rPr>
          <w:rFonts w:ascii="PT Serif" w:eastAsia="Calibri" w:hAnsi="PT Serif" w:cs="Times New Roman"/>
          <w:lang w:val="en-US"/>
        </w:rPr>
        <w:t xml:space="preserve"> Gymnasium №16, </w:t>
      </w:r>
      <w:r w:rsidR="00AB1B02" w:rsidRPr="00FE4871">
        <w:rPr>
          <w:rFonts w:ascii="PT Serif" w:eastAsia="Calibri" w:hAnsi="PT Serif" w:cs="Times New Roman"/>
          <w:lang w:val="en-US"/>
        </w:rPr>
        <w:t>Russia</w:t>
      </w:r>
      <w:r w:rsidR="00AB1B02" w:rsidRPr="00AB1B02">
        <w:rPr>
          <w:rFonts w:ascii="PT Serif" w:eastAsia="Calibri" w:hAnsi="PT Serif" w:cs="Times New Roman"/>
          <w:lang w:val="en-US"/>
        </w:rPr>
        <w:t>,</w:t>
      </w:r>
      <w:r w:rsidR="00AB1B02" w:rsidRPr="00FE4871">
        <w:rPr>
          <w:rFonts w:ascii="PT Serif" w:eastAsia="Calibri" w:hAnsi="PT Serif" w:cs="Times New Roman"/>
          <w:lang w:val="en-US"/>
        </w:rPr>
        <w:t xml:space="preserve"> </w:t>
      </w:r>
      <w:proofErr w:type="spellStart"/>
      <w:r w:rsidRPr="00FE4871">
        <w:rPr>
          <w:rFonts w:ascii="PT Serif" w:eastAsia="Calibri" w:hAnsi="PT Serif" w:cs="Times New Roman"/>
          <w:lang w:val="en-US"/>
        </w:rPr>
        <w:t>Mytishchi</w:t>
      </w:r>
      <w:proofErr w:type="spellEnd"/>
    </w:p>
    <w:p w14:paraId="38A79F68" w14:textId="77777777" w:rsidR="007408DE" w:rsidRPr="00FE4871" w:rsidRDefault="007408DE" w:rsidP="007408DE">
      <w:pPr>
        <w:spacing w:after="0"/>
        <w:jc w:val="center"/>
        <w:rPr>
          <w:rFonts w:ascii="PT Serif" w:eastAsia="Calibri" w:hAnsi="PT Serif" w:cs="Times New Roman"/>
          <w:lang w:val="en-US"/>
        </w:rPr>
      </w:pPr>
    </w:p>
    <w:p w14:paraId="119B2729" w14:textId="77777777" w:rsidR="007408DE" w:rsidRPr="00FE4871" w:rsidRDefault="007408DE" w:rsidP="007408DE">
      <w:pPr>
        <w:spacing w:after="0"/>
        <w:jc w:val="center"/>
        <w:rPr>
          <w:rFonts w:ascii="PT Serif" w:eastAsia="Calibri" w:hAnsi="PT Serif" w:cs="Times New Roman"/>
          <w:b/>
          <w:bCs/>
          <w:sz w:val="26"/>
          <w:szCs w:val="26"/>
          <w:lang w:val="en-US"/>
        </w:rPr>
      </w:pPr>
      <w:r w:rsidRPr="00FE4871">
        <w:rPr>
          <w:rFonts w:ascii="PT Serif" w:eastAsia="Calibri" w:hAnsi="PT Serif" w:cs="Times New Roman"/>
          <w:b/>
          <w:bCs/>
          <w:sz w:val="26"/>
          <w:szCs w:val="26"/>
          <w:lang w:val="en-US"/>
        </w:rPr>
        <w:t>FORMATION OF THE RESEARCH COMPETENCE OF BIOLOGY TEACHERS</w:t>
      </w:r>
    </w:p>
    <w:p w14:paraId="083A0339" w14:textId="77777777" w:rsidR="007408DE" w:rsidRPr="002D6663" w:rsidRDefault="007408DE" w:rsidP="007408DE">
      <w:pPr>
        <w:spacing w:after="0"/>
        <w:jc w:val="both"/>
        <w:rPr>
          <w:rFonts w:ascii="PT Serif" w:eastAsia="Calibri" w:hAnsi="PT Serif" w:cs="Times New Roman"/>
          <w:i/>
          <w:iCs/>
          <w:sz w:val="20"/>
          <w:szCs w:val="20"/>
          <w:lang w:val="en-US"/>
        </w:rPr>
      </w:pPr>
    </w:p>
    <w:p w14:paraId="349A6571" w14:textId="12D918B0" w:rsidR="007408DE" w:rsidRPr="002D6663" w:rsidRDefault="00A166D9" w:rsidP="007408DE">
      <w:pPr>
        <w:spacing w:after="0"/>
        <w:ind w:firstLine="284"/>
        <w:jc w:val="both"/>
        <w:rPr>
          <w:rFonts w:ascii="PT Serif" w:eastAsia="Calibri" w:hAnsi="PT Serif" w:cs="Times New Roman"/>
          <w:i/>
          <w:iCs/>
          <w:sz w:val="20"/>
          <w:szCs w:val="20"/>
          <w:lang w:val="en-US"/>
        </w:rPr>
      </w:pPr>
      <w:r w:rsidRPr="002D6663">
        <w:rPr>
          <w:rFonts w:ascii="PT Serif" w:eastAsia="Calibri" w:hAnsi="PT Serif" w:cs="Times New Roman"/>
          <w:b/>
          <w:bCs/>
          <w:i/>
          <w:iCs/>
          <w:sz w:val="20"/>
          <w:szCs w:val="20"/>
          <w:lang w:val="en-US"/>
        </w:rPr>
        <w:t>Abstract.</w:t>
      </w:r>
      <w:r w:rsidR="007408DE" w:rsidRPr="002D6663">
        <w:rPr>
          <w:rFonts w:ascii="PT Serif" w:eastAsia="Calibri" w:hAnsi="PT Serif" w:cs="Times New Roman"/>
          <w:b/>
          <w:bCs/>
          <w:i/>
          <w:iCs/>
          <w:sz w:val="20"/>
          <w:szCs w:val="20"/>
          <w:lang w:val="en-US"/>
        </w:rPr>
        <w:t xml:space="preserve"> </w:t>
      </w:r>
      <w:r w:rsidR="007408DE" w:rsidRPr="002D6663">
        <w:rPr>
          <w:rFonts w:ascii="PT Serif" w:eastAsia="Calibri" w:hAnsi="PT Serif" w:cs="Times New Roman"/>
          <w:i/>
          <w:iCs/>
          <w:sz w:val="20"/>
          <w:szCs w:val="20"/>
          <w:lang w:val="en-US"/>
        </w:rPr>
        <w:t>In the modern information technology society, the requirements for the quality of professional training of teachers and biology</w:t>
      </w:r>
      <w:proofErr w:type="gramStart"/>
      <w:r w:rsidR="007408DE" w:rsidRPr="002D6663">
        <w:rPr>
          <w:rFonts w:ascii="PT Serif" w:eastAsia="Calibri" w:hAnsi="PT Serif" w:cs="Times New Roman"/>
          <w:i/>
          <w:iCs/>
          <w:sz w:val="20"/>
          <w:szCs w:val="20"/>
          <w:lang w:val="en-US"/>
        </w:rPr>
        <w:t>, in particular, are</w:t>
      </w:r>
      <w:proofErr w:type="gramEnd"/>
      <w:r w:rsidR="007408DE" w:rsidRPr="002D6663">
        <w:rPr>
          <w:rFonts w:ascii="PT Serif" w:eastAsia="Calibri" w:hAnsi="PT Serif" w:cs="Times New Roman"/>
          <w:i/>
          <w:iCs/>
          <w:sz w:val="20"/>
          <w:szCs w:val="20"/>
          <w:lang w:val="en-US"/>
        </w:rPr>
        <w:t xml:space="preserve"> increasing. There is a need to train biology teachers who </w:t>
      </w:r>
      <w:proofErr w:type="gramStart"/>
      <w:r w:rsidR="007408DE" w:rsidRPr="002D6663">
        <w:rPr>
          <w:rFonts w:ascii="PT Serif" w:eastAsia="Calibri" w:hAnsi="PT Serif" w:cs="Times New Roman"/>
          <w:i/>
          <w:iCs/>
          <w:sz w:val="20"/>
          <w:szCs w:val="20"/>
          <w:lang w:val="en-US"/>
        </w:rPr>
        <w:t>are able to</w:t>
      </w:r>
      <w:proofErr w:type="gramEnd"/>
      <w:r w:rsidR="007408DE" w:rsidRPr="002D6663">
        <w:rPr>
          <w:rFonts w:ascii="PT Serif" w:eastAsia="Calibri" w:hAnsi="PT Serif" w:cs="Times New Roman"/>
          <w:i/>
          <w:iCs/>
          <w:sz w:val="20"/>
          <w:szCs w:val="20"/>
          <w:lang w:val="en-US"/>
        </w:rPr>
        <w:t xml:space="preserve"> navigate well in a fast-moving information space, be “on the wave” of educational and scientific innovations, are ready to creatively apply the acquired knowledge and skills in their professional activities, strive for professional and personal self-development and self-realization, have skills prepared for organizations of cognitive research activities and cooperation, take an active research position.</w:t>
      </w:r>
    </w:p>
    <w:p w14:paraId="223281AF" w14:textId="77777777" w:rsidR="007408DE" w:rsidRPr="002D6663" w:rsidRDefault="007408DE" w:rsidP="007408DE">
      <w:pPr>
        <w:spacing w:after="0"/>
        <w:ind w:firstLine="284"/>
        <w:jc w:val="both"/>
        <w:rPr>
          <w:rFonts w:ascii="PT Serif" w:eastAsia="Calibri" w:hAnsi="PT Serif" w:cs="Times New Roman"/>
          <w:i/>
          <w:iCs/>
          <w:sz w:val="20"/>
          <w:szCs w:val="20"/>
          <w:lang w:val="en-US"/>
        </w:rPr>
      </w:pPr>
    </w:p>
    <w:p w14:paraId="06A5E40E" w14:textId="77777777" w:rsidR="007408DE" w:rsidRPr="002D6663" w:rsidRDefault="007408DE" w:rsidP="007408DE">
      <w:pPr>
        <w:spacing w:after="0"/>
        <w:ind w:firstLine="284"/>
        <w:jc w:val="both"/>
        <w:rPr>
          <w:rFonts w:ascii="PT Serif" w:eastAsia="Calibri" w:hAnsi="PT Serif" w:cs="Times New Roman"/>
          <w:i/>
          <w:iCs/>
          <w:sz w:val="20"/>
          <w:szCs w:val="20"/>
          <w:lang w:val="en-US"/>
        </w:rPr>
      </w:pPr>
      <w:r w:rsidRPr="002D6663">
        <w:rPr>
          <w:rFonts w:ascii="PT Serif" w:eastAsia="Calibri" w:hAnsi="PT Serif" w:cs="Times New Roman"/>
          <w:b/>
          <w:bCs/>
          <w:i/>
          <w:iCs/>
          <w:sz w:val="20"/>
          <w:szCs w:val="20"/>
          <w:lang w:val="en-US"/>
        </w:rPr>
        <w:t>Keywords:</w:t>
      </w:r>
      <w:r w:rsidRPr="002D6663">
        <w:rPr>
          <w:rFonts w:ascii="PT Serif" w:eastAsia="Calibri" w:hAnsi="PT Serif" w:cs="Times New Roman"/>
          <w:i/>
          <w:iCs/>
          <w:sz w:val="20"/>
          <w:szCs w:val="20"/>
          <w:lang w:val="en-US"/>
        </w:rPr>
        <w:t xml:space="preserve"> innovations, research competence, scientific research, biology teacher.</w:t>
      </w:r>
    </w:p>
    <w:p w14:paraId="738D0E22" w14:textId="7AC91EF7" w:rsidR="00E37575" w:rsidRPr="00FE4871" w:rsidRDefault="00E37575">
      <w:pPr>
        <w:rPr>
          <w:rFonts w:ascii="PT Serif" w:hAnsi="PT Serif" w:cs="Noto Serif"/>
          <w:i/>
          <w:sz w:val="20"/>
          <w:szCs w:val="20"/>
          <w:lang w:val="en-US"/>
        </w:rPr>
      </w:pPr>
      <w:r w:rsidRPr="00FE4871">
        <w:rPr>
          <w:rFonts w:ascii="PT Serif" w:hAnsi="PT Serif" w:cs="Noto Serif"/>
          <w:i/>
          <w:sz w:val="20"/>
          <w:szCs w:val="20"/>
          <w:lang w:val="en-US"/>
        </w:rPr>
        <w:br w:type="page"/>
      </w:r>
    </w:p>
    <w:p w14:paraId="10B5D57B" w14:textId="77777777" w:rsidR="00177291" w:rsidRPr="00FE4871" w:rsidRDefault="00177291" w:rsidP="00E37575">
      <w:pPr>
        <w:spacing w:after="0"/>
        <w:jc w:val="center"/>
        <w:rPr>
          <w:rFonts w:ascii="PT Serif" w:hAnsi="PT Serif" w:cs="Noto Serif"/>
          <w:i/>
          <w:lang w:val="en-US"/>
        </w:rPr>
      </w:pPr>
    </w:p>
    <w:p w14:paraId="34CF6247" w14:textId="77777777" w:rsidR="00E74E69" w:rsidRPr="00FE4871" w:rsidRDefault="00E74E69" w:rsidP="00E37575">
      <w:pPr>
        <w:spacing w:after="0"/>
        <w:jc w:val="center"/>
        <w:rPr>
          <w:rFonts w:ascii="PT Serif" w:hAnsi="PT Serif" w:cs="Noto Serif"/>
          <w:i/>
          <w:lang w:val="en-US"/>
        </w:rPr>
      </w:pPr>
    </w:p>
    <w:p w14:paraId="191351D1" w14:textId="77777777" w:rsidR="007408DE" w:rsidRPr="00FE4871" w:rsidRDefault="007408DE" w:rsidP="007408DE">
      <w:pPr>
        <w:spacing w:after="0"/>
        <w:jc w:val="center"/>
        <w:rPr>
          <w:rFonts w:ascii="PT Serif" w:eastAsia="Calibri" w:hAnsi="PT Serif" w:cs="Times New Roman"/>
          <w:b/>
        </w:rPr>
      </w:pPr>
      <w:r w:rsidRPr="00FE4871">
        <w:rPr>
          <w:rFonts w:ascii="PT Serif" w:eastAsia="Calibri" w:hAnsi="PT Serif" w:cs="Times New Roman"/>
          <w:b/>
        </w:rPr>
        <w:t>ДЕМЧЕНКО Татьяна Станиславовна</w:t>
      </w:r>
    </w:p>
    <w:p w14:paraId="766C433D" w14:textId="77777777" w:rsidR="00DF480A" w:rsidRDefault="007408DE" w:rsidP="007408DE">
      <w:pPr>
        <w:spacing w:after="0"/>
        <w:jc w:val="center"/>
        <w:rPr>
          <w:rFonts w:ascii="PT Serif" w:eastAsia="Calibri" w:hAnsi="PT Serif" w:cs="Times New Roman"/>
          <w:bCs/>
        </w:rPr>
      </w:pPr>
      <w:r w:rsidRPr="00FE4871">
        <w:rPr>
          <w:rFonts w:ascii="PT Serif" w:eastAsia="Calibri" w:hAnsi="PT Serif" w:cs="Times New Roman"/>
          <w:bCs/>
        </w:rPr>
        <w:t xml:space="preserve">учитель иностранных языков, </w:t>
      </w:r>
    </w:p>
    <w:p w14:paraId="1DBC7593" w14:textId="77777777" w:rsidR="00DF480A" w:rsidRDefault="007408DE" w:rsidP="007408DE">
      <w:pPr>
        <w:spacing w:after="0"/>
        <w:jc w:val="center"/>
        <w:rPr>
          <w:rFonts w:ascii="PT Serif" w:eastAsia="Calibri" w:hAnsi="PT Serif" w:cs="Times New Roman"/>
          <w:bCs/>
        </w:rPr>
      </w:pPr>
      <w:r w:rsidRPr="00FE4871">
        <w:rPr>
          <w:rFonts w:ascii="PT Serif" w:eastAsia="Calibri" w:hAnsi="PT Serif" w:cs="Times New Roman"/>
          <w:bCs/>
        </w:rPr>
        <w:t>МОУ «</w:t>
      </w:r>
      <w:proofErr w:type="spellStart"/>
      <w:r w:rsidRPr="00FE4871">
        <w:rPr>
          <w:rFonts w:ascii="PT Serif" w:eastAsia="Calibri" w:hAnsi="PT Serif" w:cs="Times New Roman"/>
          <w:bCs/>
        </w:rPr>
        <w:t>Веселолопанская</w:t>
      </w:r>
      <w:proofErr w:type="spellEnd"/>
      <w:r w:rsidRPr="00FE4871">
        <w:rPr>
          <w:rFonts w:ascii="PT Serif" w:eastAsia="Calibri" w:hAnsi="PT Serif" w:cs="Times New Roman"/>
          <w:bCs/>
        </w:rPr>
        <w:t xml:space="preserve"> СОШ» Белгородского района Белгородской области, </w:t>
      </w:r>
    </w:p>
    <w:p w14:paraId="15369060" w14:textId="325C65DC" w:rsidR="007408DE" w:rsidRPr="00FE4871" w:rsidRDefault="007408DE" w:rsidP="007408DE">
      <w:pPr>
        <w:spacing w:after="0"/>
        <w:jc w:val="center"/>
        <w:rPr>
          <w:rFonts w:ascii="PT Serif" w:eastAsia="Calibri" w:hAnsi="PT Serif" w:cs="Times New Roman"/>
          <w:bCs/>
        </w:rPr>
      </w:pPr>
      <w:r w:rsidRPr="00FE4871">
        <w:rPr>
          <w:rFonts w:ascii="PT Serif" w:eastAsia="Calibri" w:hAnsi="PT Serif" w:cs="Times New Roman"/>
          <w:bCs/>
        </w:rPr>
        <w:t>Россия, Белгородская область, с. Веселая Лопань</w:t>
      </w:r>
    </w:p>
    <w:p w14:paraId="694D775B" w14:textId="77777777" w:rsidR="007408DE" w:rsidRPr="00FE4871" w:rsidRDefault="007408DE" w:rsidP="007408DE">
      <w:pPr>
        <w:spacing w:after="0"/>
        <w:jc w:val="center"/>
        <w:rPr>
          <w:rFonts w:ascii="PT Serif" w:eastAsia="Calibri" w:hAnsi="PT Serif" w:cs="Times New Roman"/>
          <w:b/>
        </w:rPr>
      </w:pPr>
    </w:p>
    <w:p w14:paraId="1626EC2A" w14:textId="66345CB5" w:rsidR="00E74E69" w:rsidRPr="00FE4871" w:rsidRDefault="00E37575" w:rsidP="00E37575">
      <w:pPr>
        <w:pStyle w:val="2"/>
        <w:rPr>
          <w:rFonts w:eastAsia="Calibri"/>
        </w:rPr>
      </w:pPr>
      <w:bookmarkStart w:id="91" w:name="_Toc117442140"/>
      <w:r w:rsidRPr="00FE4871">
        <w:rPr>
          <w:rFonts w:eastAsia="Calibri"/>
          <w:caps w:val="0"/>
        </w:rPr>
        <w:t>ВОСПИТАТЕЛЬНЫЙ АСПЕКТ УРОКА ИНОСТРАННОГО ЯЗЫКА</w:t>
      </w:r>
      <w:bookmarkEnd w:id="91"/>
    </w:p>
    <w:p w14:paraId="6E3ECA17" w14:textId="77777777" w:rsidR="00E74E69" w:rsidRPr="00DF480A" w:rsidRDefault="00E74E69" w:rsidP="00E37575">
      <w:pPr>
        <w:spacing w:after="0"/>
        <w:jc w:val="center"/>
        <w:rPr>
          <w:rFonts w:ascii="PT Serif" w:eastAsia="Calibri" w:hAnsi="PT Serif" w:cs="Times New Roman"/>
          <w:b/>
          <w:sz w:val="20"/>
          <w:szCs w:val="20"/>
        </w:rPr>
      </w:pPr>
    </w:p>
    <w:p w14:paraId="71422696" w14:textId="77777777" w:rsidR="00E74E69" w:rsidRPr="00DF480A" w:rsidRDefault="00E74E69" w:rsidP="00043EC8">
      <w:pPr>
        <w:spacing w:after="0"/>
        <w:ind w:firstLine="284"/>
        <w:jc w:val="both"/>
        <w:rPr>
          <w:rFonts w:ascii="PT Serif" w:eastAsia="Calibri" w:hAnsi="PT Serif" w:cs="Times New Roman"/>
          <w:bCs/>
          <w:i/>
          <w:iCs/>
          <w:sz w:val="20"/>
          <w:szCs w:val="20"/>
        </w:rPr>
      </w:pPr>
      <w:r w:rsidRPr="00DF480A">
        <w:rPr>
          <w:rFonts w:ascii="PT Serif" w:eastAsia="Calibri" w:hAnsi="PT Serif" w:cs="Times New Roman"/>
          <w:b/>
          <w:i/>
          <w:iCs/>
          <w:sz w:val="20"/>
          <w:szCs w:val="20"/>
        </w:rPr>
        <w:t>Аннотация.</w:t>
      </w:r>
      <w:r w:rsidRPr="00DF480A">
        <w:rPr>
          <w:rFonts w:ascii="PT Serif" w:eastAsia="Calibri" w:hAnsi="PT Serif" w:cs="Times New Roman"/>
          <w:bCs/>
          <w:i/>
          <w:iCs/>
          <w:sz w:val="20"/>
          <w:szCs w:val="20"/>
        </w:rPr>
        <w:t xml:space="preserve"> В статье рассматривается гражданско-правовое воспитание как одно из приоритетных направлений воспитательного процесса в настоящее время и способы его реализации на уроках иностранного языка. </w:t>
      </w:r>
    </w:p>
    <w:p w14:paraId="11CF3E6F" w14:textId="77777777" w:rsidR="00E74E69" w:rsidRPr="00DF480A" w:rsidRDefault="00E74E69" w:rsidP="00043EC8">
      <w:pPr>
        <w:spacing w:after="0"/>
        <w:ind w:firstLine="284"/>
        <w:jc w:val="both"/>
        <w:rPr>
          <w:rFonts w:ascii="PT Serif" w:eastAsia="Calibri" w:hAnsi="PT Serif" w:cs="Times New Roman"/>
          <w:bCs/>
          <w:i/>
          <w:iCs/>
          <w:sz w:val="20"/>
          <w:szCs w:val="20"/>
        </w:rPr>
      </w:pPr>
    </w:p>
    <w:p w14:paraId="569AD834" w14:textId="77777777" w:rsidR="00E74E69" w:rsidRPr="00DF480A" w:rsidRDefault="00E74E69" w:rsidP="00043EC8">
      <w:pPr>
        <w:spacing w:after="0"/>
        <w:ind w:firstLine="284"/>
        <w:jc w:val="both"/>
        <w:rPr>
          <w:rFonts w:ascii="PT Serif" w:eastAsia="Calibri" w:hAnsi="PT Serif" w:cs="Times New Roman"/>
          <w:bCs/>
          <w:i/>
          <w:iCs/>
          <w:sz w:val="20"/>
          <w:szCs w:val="20"/>
        </w:rPr>
      </w:pPr>
      <w:r w:rsidRPr="00DF480A">
        <w:rPr>
          <w:rFonts w:ascii="PT Serif" w:eastAsia="Calibri" w:hAnsi="PT Serif" w:cs="Times New Roman"/>
          <w:b/>
          <w:i/>
          <w:iCs/>
          <w:sz w:val="20"/>
          <w:szCs w:val="20"/>
        </w:rPr>
        <w:t xml:space="preserve">Ключевые слова: </w:t>
      </w:r>
      <w:r w:rsidRPr="00DF480A">
        <w:rPr>
          <w:rFonts w:ascii="PT Serif" w:eastAsia="Calibri" w:hAnsi="PT Serif" w:cs="Times New Roman"/>
          <w:bCs/>
          <w:i/>
          <w:iCs/>
          <w:sz w:val="20"/>
          <w:szCs w:val="20"/>
        </w:rPr>
        <w:t xml:space="preserve">урок иностранного языка, обновлённый ФГОС, гражданско-правовое воспитание, патриотизм, диалог культур. </w:t>
      </w:r>
    </w:p>
    <w:p w14:paraId="7DB0DB24" w14:textId="77777777" w:rsidR="00E74E69" w:rsidRPr="00DF480A" w:rsidRDefault="00E74E69" w:rsidP="00043EC8">
      <w:pPr>
        <w:spacing w:after="0"/>
        <w:ind w:firstLine="284"/>
        <w:rPr>
          <w:rFonts w:ascii="PT Serif" w:eastAsia="Calibri" w:hAnsi="PT Serif" w:cs="Times New Roman"/>
          <w:b/>
          <w:sz w:val="20"/>
          <w:szCs w:val="20"/>
        </w:rPr>
      </w:pPr>
    </w:p>
    <w:p w14:paraId="258C5D8D" w14:textId="77777777" w:rsidR="00E37575" w:rsidRPr="00FE4871" w:rsidRDefault="00E37575" w:rsidP="00043EC8">
      <w:pPr>
        <w:spacing w:after="0"/>
        <w:ind w:firstLine="284"/>
        <w:jc w:val="both"/>
        <w:rPr>
          <w:rFonts w:ascii="PT Serif" w:eastAsia="Calibri" w:hAnsi="PT Serif" w:cs="Times New Roman"/>
          <w:sz w:val="20"/>
          <w:szCs w:val="20"/>
        </w:rPr>
        <w:sectPr w:rsidR="00E37575"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B3BB702" w14:textId="252571CB" w:rsidR="007408DE" w:rsidRPr="00FE4871" w:rsidRDefault="007408DE"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3"/>
          <w:szCs w:val="20"/>
        </w:rPr>
      </w:pPr>
      <w:r w:rsidRPr="00FE4871">
        <w:rPr>
          <w:rFonts w:ascii="PT Serif" w:eastAsia="Times New Roman" w:hAnsi="PT Serif" w:cs="Times New Roman"/>
          <w:bCs/>
          <w:position w:val="-4"/>
          <w:sz w:val="56"/>
          <w:szCs w:val="58"/>
          <w:lang w:eastAsia="ru-RU"/>
        </w:rPr>
        <w:t>В</w:t>
      </w:r>
    </w:p>
    <w:p w14:paraId="04D3E5F9" w14:textId="7AA4F3AF" w:rsidR="00E74E69" w:rsidRPr="00FE4871" w:rsidRDefault="00E74E69" w:rsidP="007408DE">
      <w:pPr>
        <w:spacing w:after="0"/>
        <w:jc w:val="both"/>
        <w:rPr>
          <w:rFonts w:ascii="PT Serif" w:eastAsia="Calibri" w:hAnsi="PT Serif" w:cs="Times New Roman"/>
          <w:sz w:val="20"/>
          <w:szCs w:val="20"/>
        </w:rPr>
      </w:pPr>
      <w:r w:rsidRPr="00FE4871">
        <w:rPr>
          <w:rFonts w:ascii="PT Serif" w:eastAsia="Calibri" w:hAnsi="PT Serif" w:cs="Times New Roman"/>
          <w:sz w:val="20"/>
          <w:szCs w:val="20"/>
        </w:rPr>
        <w:t>оспитание школьников – это комплексная задача, охватывающая все сферы деятельности ребёнка. Воспитание является одним из ведущих понятий в педагогике. В ходе исторического развития общества и педагогики определились различные подходы к объяснению этой категории. Прежде всего, различают воспитание в широком и узком смысле. Воспитание в широком смысле рассматривается как общественное явление, как воздействие общества на личность. Воспитание в узком смысле рассматривается как специально организованная деятельность педагогов и воспитанников для реализации целей образования в условиях педагогического процесса. Деятельность педагога в этом случае называется воспитательной работой [1, с.97].</w:t>
      </w:r>
    </w:p>
    <w:p w14:paraId="502A3887" w14:textId="77777777" w:rsidR="00E74E69" w:rsidRPr="00FE4871" w:rsidRDefault="00E74E69"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обновлённом ФГОС основного общего образования подчёркивается, что достижение личностных результатов образовательной программы осуществляется в единстве учебной и воспитательной деятельности образовательной организации. </w:t>
      </w:r>
    </w:p>
    <w:p w14:paraId="7EC78049" w14:textId="77777777" w:rsidR="00E74E69" w:rsidRPr="00FE4871" w:rsidRDefault="00E74E69" w:rsidP="00043EC8">
      <w:pPr>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Таким образом, можно говорить, что понятие «образование» отождествляется с определением воспитания в широком смысле слова и является процессом передачи знаний, накопленных поколениями, опыта и культурных ценностей [2].</w:t>
      </w:r>
    </w:p>
    <w:p w14:paraId="46916A47" w14:textId="77777777" w:rsidR="00E74E69" w:rsidRPr="00FE4871" w:rsidRDefault="00E74E69"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 настоящее время одним из основных направлений воспитания является гражданско-правовое воспитание, которое предусматривает привитие школьникам интереса к изучению родного языка, ценностное отношение к достижениям России в науке, искусстве, спорте и технологиях, уважение к символам России и её историческому наследию.</w:t>
      </w:r>
    </w:p>
    <w:p w14:paraId="53A70613" w14:textId="77777777" w:rsidR="00E74E69" w:rsidRPr="00FE4871" w:rsidRDefault="00E74E69" w:rsidP="00043EC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shd w:val="clear" w:color="auto" w:fill="FFFFFF"/>
        </w:rPr>
        <w:t>Воспитание достойного гражданина своей страны является приоритетной задачей любого государства. Основная задача школы заключается в том, чтобы создать наиболее результативную систему гражданско-патриотического воспитания школьников, определить направления и методы, которые помогут сформировать у подрастающего поколения чувство принадлежности и сопричастности к государству и обществу, сформировать гражданскую позицию и патриотизм. Патриотическое воспитание школьника</w:t>
      </w:r>
      <w:r w:rsidRPr="00FE4871">
        <w:rPr>
          <w:rFonts w:ascii="PT Serif" w:eastAsia="Calibri" w:hAnsi="PT Serif" w:cs="Times New Roman"/>
          <w:i/>
          <w:sz w:val="20"/>
          <w:szCs w:val="20"/>
          <w:shd w:val="clear" w:color="auto" w:fill="FFFFFF"/>
        </w:rPr>
        <w:t xml:space="preserve"> </w:t>
      </w:r>
      <w:r w:rsidRPr="00FE4871">
        <w:rPr>
          <w:rFonts w:ascii="PT Serif" w:eastAsia="Calibri" w:hAnsi="PT Serif" w:cs="Times New Roman"/>
          <w:sz w:val="20"/>
          <w:szCs w:val="20"/>
          <w:shd w:val="clear" w:color="auto" w:fill="FFFFFF"/>
        </w:rPr>
        <w:t xml:space="preserve">– одно из основных направлений развития успешной личности и высоконравственного гражданина Российской Федерации. </w:t>
      </w:r>
    </w:p>
    <w:p w14:paraId="49A0F067" w14:textId="77777777" w:rsidR="00E74E69" w:rsidRPr="00FE4871" w:rsidRDefault="00E74E69" w:rsidP="00043EC8">
      <w:pPr>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Обратимся к понятию «патриотизм». Толковый словарь </w:t>
      </w:r>
      <w:proofErr w:type="gramStart"/>
      <w:r w:rsidRPr="00FE4871">
        <w:rPr>
          <w:rFonts w:ascii="PT Serif" w:eastAsia="Calibri" w:hAnsi="PT Serif" w:cs="Times New Roman"/>
          <w:sz w:val="20"/>
          <w:szCs w:val="20"/>
          <w:shd w:val="clear" w:color="auto" w:fill="FFFFFF"/>
        </w:rPr>
        <w:t>Д.Н.</w:t>
      </w:r>
      <w:proofErr w:type="gramEnd"/>
      <w:r w:rsidRPr="00FE4871">
        <w:rPr>
          <w:rFonts w:ascii="PT Serif" w:eastAsia="Calibri" w:hAnsi="PT Serif" w:cs="Times New Roman"/>
          <w:sz w:val="20"/>
          <w:szCs w:val="20"/>
          <w:shd w:val="clear" w:color="auto" w:fill="FFFFFF"/>
        </w:rPr>
        <w:t xml:space="preserve"> Ушакова даёт следующее определение: «Патриотизм – любовь, преданность и привязанность к Отечеству, своему народу». В этнографическом словаре находим следующее определение: «</w:t>
      </w:r>
      <w:r w:rsidRPr="00FE4871">
        <w:rPr>
          <w:rFonts w:ascii="PT Serif" w:eastAsia="Calibri" w:hAnsi="PT Serif" w:cs="Times New Roman"/>
          <w:sz w:val="20"/>
          <w:szCs w:val="20"/>
        </w:rPr>
        <w:t xml:space="preserve">Патриотизм – (от греч. </w:t>
      </w:r>
      <w:proofErr w:type="spellStart"/>
      <w:r w:rsidRPr="00FE4871">
        <w:rPr>
          <w:rFonts w:ascii="PT Serif" w:eastAsia="Calibri" w:hAnsi="PT Serif" w:cs="Times New Roman"/>
          <w:sz w:val="20"/>
          <w:szCs w:val="20"/>
        </w:rPr>
        <w:t>patris</w:t>
      </w:r>
      <w:proofErr w:type="spellEnd"/>
      <w:r w:rsidRPr="00FE4871">
        <w:rPr>
          <w:rFonts w:ascii="PT Serif" w:eastAsia="Calibri" w:hAnsi="PT Serif" w:cs="Times New Roman"/>
          <w:sz w:val="20"/>
          <w:szCs w:val="20"/>
        </w:rPr>
        <w:t xml:space="preserve"> – родина, отечество) – сложное явление общественного сознания, связанное с любовью к Родине, Отечеству, своему народу, которое проявляется в виде социальных чувств, нравственных и политических принципов жизни и деятельности людей</w:t>
      </w:r>
      <w:r w:rsidRPr="00FE4871">
        <w:rPr>
          <w:rFonts w:ascii="PT Serif" w:eastAsia="Calibri" w:hAnsi="PT Serif" w:cs="Times New Roman"/>
          <w:sz w:val="20"/>
          <w:szCs w:val="20"/>
          <w:shd w:val="clear" w:color="auto" w:fill="FFFFFF"/>
        </w:rPr>
        <w:t xml:space="preserve">». По мнению современных учёных и педагогов, патриотическое воспитание имеет три составляющие: глубинное чувство принятия страны, чувство своей принадлежности и чувство причастности к делам страны, своей малой родины, школы, класса, семьи [3]. </w:t>
      </w:r>
    </w:p>
    <w:p w14:paraId="3E336FAB" w14:textId="77777777" w:rsidR="00E74E69" w:rsidRPr="00FE4871" w:rsidRDefault="00E74E69" w:rsidP="00043EC8">
      <w:pPr>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Основная роль в воспитании достойного гражданина своей страны отводится именно школе. В школе закладываются не только знания и основы наук, но и формируются </w:t>
      </w:r>
      <w:r w:rsidRPr="00FE4871">
        <w:rPr>
          <w:rFonts w:ascii="PT Serif" w:eastAsia="Calibri" w:hAnsi="PT Serif" w:cs="Times New Roman"/>
          <w:sz w:val="20"/>
          <w:szCs w:val="20"/>
          <w:shd w:val="clear" w:color="auto" w:fill="FFFFFF"/>
        </w:rPr>
        <w:lastRenderedPageBreak/>
        <w:t>моральные и духовные качества. Таким образом, под воспитанием патриотизма мы понимаем развитие таких качеств личности, как уважение к старшему поколению, чувство ответственности и долга, чувство гордости за свою страну, её историю и культуру, а также воспитание уважительного отношения к другим народам, их прошлому и настоящему.</w:t>
      </w:r>
    </w:p>
    <w:p w14:paraId="564FBB33" w14:textId="77777777" w:rsidR="00E74E69" w:rsidRPr="00FE4871" w:rsidRDefault="00E74E69" w:rsidP="00043EC8">
      <w:pPr>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В МОУ «</w:t>
      </w:r>
      <w:proofErr w:type="spellStart"/>
      <w:r w:rsidRPr="00FE4871">
        <w:rPr>
          <w:rFonts w:ascii="PT Serif" w:eastAsia="Calibri" w:hAnsi="PT Serif" w:cs="Times New Roman"/>
          <w:sz w:val="20"/>
          <w:szCs w:val="20"/>
          <w:shd w:val="clear" w:color="auto" w:fill="FFFFFF"/>
        </w:rPr>
        <w:t>Веселолопанская</w:t>
      </w:r>
      <w:proofErr w:type="spellEnd"/>
      <w:r w:rsidRPr="00FE4871">
        <w:rPr>
          <w:rFonts w:ascii="PT Serif" w:eastAsia="Calibri" w:hAnsi="PT Serif" w:cs="Times New Roman"/>
          <w:sz w:val="20"/>
          <w:szCs w:val="20"/>
          <w:shd w:val="clear" w:color="auto" w:fill="FFFFFF"/>
        </w:rPr>
        <w:t xml:space="preserve"> СОШ» ведется большая работа по патриотическому воспитанию школьников. В школе работает военно-патриотический клуб, работает школьный музей боевой и трудовой славы, проводятся традиционные внеклассные мероприятия, посвящённые знаменательным датам и событиям страны и родного края. Безусловно, создана целая система работы по гражданско-патриотическому воспитанию, которая отмечена на муниципальном и региональном уровнях.</w:t>
      </w:r>
    </w:p>
    <w:p w14:paraId="4BCD89B0" w14:textId="77777777" w:rsidR="00E74E69" w:rsidRPr="00FE4871" w:rsidRDefault="00E74E69" w:rsidP="00043EC8">
      <w:pPr>
        <w:tabs>
          <w:tab w:val="left" w:pos="709"/>
          <w:tab w:val="left" w:pos="851"/>
        </w:tabs>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Но патриотическое воспитание, несомненно, должно реализовываться не только в системе внеклассной работы, но и обязательно в образовательном процессе. Среди всех предметов учебного плана «иностранный язык» занимает особое место. Его специфика заключается в том, что в процессе обучения школьники приобретают не знания основ научных дисциплин, а умения и навыки пользоваться чужим языком как средством общения, в том числе для получения новой информации. </w:t>
      </w:r>
    </w:p>
    <w:p w14:paraId="27280FF0" w14:textId="77777777" w:rsidR="00E74E69" w:rsidRPr="00FE4871" w:rsidRDefault="00E74E69" w:rsidP="00043EC8">
      <w:pPr>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Преподавание иностранного языка в современной школе предполагает широкие возможности по воспитанию гражданственности, патриотизма, правовой культуры, высоких нравственных качеств личности. Этому способствует коммуникативная направленность предмета, его обращённость к изучению быта, обычаев, традиций и, безусловно, языка другого народа [4]. </w:t>
      </w:r>
    </w:p>
    <w:p w14:paraId="46F82C59" w14:textId="61F75B45" w:rsidR="00E74E69" w:rsidRPr="00FE4871" w:rsidRDefault="00E74E69" w:rsidP="00043EC8">
      <w:pPr>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Знания, которые школьники приобретают на уроках иностранного языка, воспринимаются только через призму знаний, сформированные в процессе овладения родной культурой. Наряду с ознакомлением с реалиями иноязычных стран, необходимо изучать государственные символы, историю, культуру, географию Российской Федерации средствами иностранного языка. Важнейшие события в истории страны являются мощным стимулом развития патриотизма. Межкультурная коммуникация может быть реализована только с учётом наследия собственного народа, родной культуры, культуры родного края [5].</w:t>
      </w:r>
    </w:p>
    <w:p w14:paraId="39CA3B15" w14:textId="77777777" w:rsidR="00E74E69" w:rsidRPr="00FE4871" w:rsidRDefault="00E74E69" w:rsidP="00043EC8">
      <w:pPr>
        <w:spacing w:after="0"/>
        <w:ind w:firstLine="284"/>
        <w:jc w:val="both"/>
        <w:rPr>
          <w:rFonts w:ascii="PT Serif" w:eastAsia="Calibri" w:hAnsi="PT Serif" w:cs="Times New Roman"/>
          <w:i/>
          <w:sz w:val="20"/>
          <w:szCs w:val="20"/>
          <w:shd w:val="clear" w:color="auto" w:fill="FFFFFF"/>
        </w:rPr>
      </w:pPr>
      <w:r w:rsidRPr="00FE4871">
        <w:rPr>
          <w:rFonts w:ascii="PT Serif" w:eastAsia="Calibri" w:hAnsi="PT Serif" w:cs="Times New Roman"/>
          <w:sz w:val="20"/>
          <w:szCs w:val="20"/>
          <w:shd w:val="clear" w:color="auto" w:fill="FFFFFF"/>
        </w:rPr>
        <w:t>Патриотическое воспитание на уроках иностранного языка осуществляется через систему личностных отношений к постигаемой культуре, через сопоставление сведений о стране изучаемого языка со сведениями о своей стране. На разных этапах обучения учащиеся получают возможность развития навыков и умений в разных видах речевой деятельности в рамках изучения тем, связанных с нашей страной, с её достижениями в разных областях науки и культуры, с открытиями учёных, прославивших нашу страну, с их вкладом в мировую науку.</w:t>
      </w:r>
    </w:p>
    <w:p w14:paraId="1E496BEC" w14:textId="77777777" w:rsidR="00E74E69" w:rsidRPr="00FE4871" w:rsidRDefault="00E74E69" w:rsidP="00043EC8">
      <w:pPr>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В нашей школе преподавание немецкого языка реализуется по УМК </w:t>
      </w:r>
      <w:proofErr w:type="spellStart"/>
      <w:r w:rsidRPr="00FE4871">
        <w:rPr>
          <w:rFonts w:ascii="PT Serif" w:eastAsia="Calibri" w:hAnsi="PT Serif" w:cs="Times New Roman"/>
          <w:sz w:val="20"/>
          <w:szCs w:val="20"/>
          <w:shd w:val="clear" w:color="auto" w:fill="FFFFFF"/>
        </w:rPr>
        <w:t>И.Л.Бим</w:t>
      </w:r>
      <w:proofErr w:type="spellEnd"/>
      <w:r w:rsidRPr="00FE4871">
        <w:rPr>
          <w:rFonts w:ascii="PT Serif" w:eastAsia="Calibri" w:hAnsi="PT Serif" w:cs="Times New Roman"/>
          <w:sz w:val="20"/>
          <w:szCs w:val="20"/>
          <w:shd w:val="clear" w:color="auto" w:fill="FFFFFF"/>
        </w:rPr>
        <w:t xml:space="preserve"> «</w:t>
      </w:r>
      <w:r w:rsidRPr="00FE4871">
        <w:rPr>
          <w:rFonts w:ascii="PT Serif" w:eastAsia="Calibri" w:hAnsi="PT Serif" w:cs="Times New Roman"/>
          <w:sz w:val="20"/>
          <w:szCs w:val="20"/>
          <w:shd w:val="clear" w:color="auto" w:fill="FFFFFF"/>
          <w:lang w:val="en-US"/>
        </w:rPr>
        <w:t>Deutsch</w:t>
      </w:r>
      <w:r w:rsidRPr="00FE4871">
        <w:rPr>
          <w:rFonts w:ascii="PT Serif" w:eastAsia="Calibri" w:hAnsi="PT Serif" w:cs="Times New Roman"/>
          <w:sz w:val="20"/>
          <w:szCs w:val="20"/>
          <w:shd w:val="clear" w:color="auto" w:fill="FFFFFF"/>
        </w:rPr>
        <w:t xml:space="preserve">. </w:t>
      </w:r>
      <w:r w:rsidRPr="00FE4871">
        <w:rPr>
          <w:rFonts w:ascii="PT Serif" w:eastAsia="Calibri" w:hAnsi="PT Serif" w:cs="Times New Roman"/>
          <w:sz w:val="20"/>
          <w:szCs w:val="20"/>
          <w:shd w:val="clear" w:color="auto" w:fill="FFFFFF"/>
          <w:lang w:val="en-US"/>
        </w:rPr>
        <w:t>Die</w:t>
      </w:r>
      <w:r w:rsidRPr="00FE4871">
        <w:rPr>
          <w:rFonts w:ascii="PT Serif" w:eastAsia="Calibri" w:hAnsi="PT Serif" w:cs="Times New Roman"/>
          <w:sz w:val="20"/>
          <w:szCs w:val="20"/>
          <w:shd w:val="clear" w:color="auto" w:fill="FFFFFF"/>
        </w:rPr>
        <w:t xml:space="preserve"> </w:t>
      </w:r>
      <w:proofErr w:type="spellStart"/>
      <w:r w:rsidRPr="00FE4871">
        <w:rPr>
          <w:rFonts w:ascii="PT Serif" w:eastAsia="Calibri" w:hAnsi="PT Serif" w:cs="Times New Roman"/>
          <w:sz w:val="20"/>
          <w:szCs w:val="20"/>
          <w:shd w:val="clear" w:color="auto" w:fill="FFFFFF"/>
          <w:lang w:val="en-US"/>
        </w:rPr>
        <w:t>ersten</w:t>
      </w:r>
      <w:proofErr w:type="spellEnd"/>
      <w:r w:rsidRPr="00FE4871">
        <w:rPr>
          <w:rFonts w:ascii="PT Serif" w:eastAsia="Calibri" w:hAnsi="PT Serif" w:cs="Times New Roman"/>
          <w:sz w:val="20"/>
          <w:szCs w:val="20"/>
          <w:shd w:val="clear" w:color="auto" w:fill="FFFFFF"/>
        </w:rPr>
        <w:t xml:space="preserve"> </w:t>
      </w:r>
      <w:proofErr w:type="spellStart"/>
      <w:r w:rsidRPr="00FE4871">
        <w:rPr>
          <w:rFonts w:ascii="PT Serif" w:eastAsia="Calibri" w:hAnsi="PT Serif" w:cs="Times New Roman"/>
          <w:sz w:val="20"/>
          <w:szCs w:val="20"/>
          <w:shd w:val="clear" w:color="auto" w:fill="FFFFFF"/>
          <w:lang w:val="en-US"/>
        </w:rPr>
        <w:t>Sritte</w:t>
      </w:r>
      <w:proofErr w:type="spellEnd"/>
      <w:r w:rsidRPr="00FE4871">
        <w:rPr>
          <w:rFonts w:ascii="PT Serif" w:eastAsia="Calibri" w:hAnsi="PT Serif" w:cs="Times New Roman"/>
          <w:sz w:val="20"/>
          <w:szCs w:val="20"/>
          <w:shd w:val="clear" w:color="auto" w:fill="FFFFFF"/>
        </w:rPr>
        <w:t xml:space="preserve">», который, в сочетании с введением в образовательный процесс регионального материала, позволяет реализовывать работу в направлении гражданско-патриотического воспитания школьников. Немецкий язык является тем средством, с помощью которого можно рассказать окружающим о своей Родине, городе, селе, поделиться своим личным опытом. </w:t>
      </w:r>
    </w:p>
    <w:p w14:paraId="01BE07AB" w14:textId="77777777" w:rsidR="00E74E69" w:rsidRPr="00FE4871" w:rsidRDefault="00E74E69"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Обращение же к региональному материалу приближает иноязычное общение к личному опыту учащихся, позволяет им оперировать в учебной беседе теми фактами и сведениями, с которыми они сталкиваются в повседневной жизни, в родной для них культуре. Знакомясь с иноязычной культурой, учащиеся постоянно сравнивают её с родной культурой. Поэтому учителя иностранных языков, используя в работе компоненты УМК, стремятся находить пути интеграции в учебный процесс знаний о своей стране, своём регионе.</w:t>
      </w:r>
    </w:p>
    <w:p w14:paraId="7238D0CF" w14:textId="77777777" w:rsidR="00E74E69" w:rsidRPr="00FE4871" w:rsidRDefault="00E74E69" w:rsidP="00043EC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Приведу несколько примеров. Так, при изучении в 7 классе темы «</w:t>
      </w:r>
      <w:r w:rsidRPr="00FE4871">
        <w:rPr>
          <w:rFonts w:ascii="PT Serif" w:eastAsia="Times New Roman" w:hAnsi="PT Serif" w:cs="Times New Roman"/>
          <w:sz w:val="20"/>
          <w:szCs w:val="20"/>
          <w:lang w:val="en-US" w:eastAsia="ru-RU"/>
        </w:rPr>
        <w:t>Das</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Leben</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in</w:t>
      </w:r>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val="en-US" w:eastAsia="ru-RU"/>
        </w:rPr>
        <w:t>einer</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val="en-US" w:eastAsia="ru-RU"/>
        </w:rPr>
        <w:t>modernen</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val="en-US" w:eastAsia="ru-RU"/>
        </w:rPr>
        <w:t>Gro</w:t>
      </w:r>
      <w:r w:rsidRPr="00FE4871">
        <w:rPr>
          <w:rFonts w:ascii="Times New Roman" w:eastAsia="Times New Roman" w:hAnsi="Times New Roman" w:cs="Times New Roman"/>
          <w:sz w:val="20"/>
          <w:szCs w:val="20"/>
          <w:lang w:val="en-US" w:eastAsia="ru-RU"/>
        </w:rPr>
        <w:t>ꞵ</w:t>
      </w:r>
      <w:r w:rsidRPr="00FE4871">
        <w:rPr>
          <w:rFonts w:ascii="PT Serif" w:eastAsia="Times New Roman" w:hAnsi="PT Serif" w:cs="Times New Roman"/>
          <w:sz w:val="20"/>
          <w:szCs w:val="20"/>
          <w:lang w:val="en-US" w:eastAsia="ru-RU"/>
        </w:rPr>
        <w:t>stadt</w:t>
      </w:r>
      <w:proofErr w:type="spellEnd"/>
      <w:r w:rsidRPr="00FE4871">
        <w:rPr>
          <w:rFonts w:ascii="PT Serif" w:eastAsia="Times New Roman" w:hAnsi="PT Serif" w:cs="Times New Roman"/>
          <w:sz w:val="20"/>
          <w:szCs w:val="20"/>
          <w:lang w:eastAsia="ru-RU"/>
        </w:rPr>
        <w:t>», учащиеся знакомятся с текстами о Москве и городах «Золотого кольца». Учащиеся сравнивают облик немецких и русских городов. В рамках темы «</w:t>
      </w:r>
      <w:proofErr w:type="spellStart"/>
      <w:r w:rsidRPr="00FE4871">
        <w:rPr>
          <w:rFonts w:ascii="PT Serif" w:eastAsia="Times New Roman" w:hAnsi="PT Serif" w:cs="Times New Roman"/>
          <w:sz w:val="20"/>
          <w:szCs w:val="20"/>
          <w:lang w:eastAsia="ru-RU"/>
        </w:rPr>
        <w:t>Was</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nennen</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wir</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unsere</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Heimat</w:t>
      </w:r>
      <w:proofErr w:type="spellEnd"/>
      <w:r w:rsidRPr="00FE4871">
        <w:rPr>
          <w:rFonts w:ascii="PT Serif" w:eastAsia="Times New Roman" w:hAnsi="PT Serif" w:cs="Times New Roman"/>
          <w:sz w:val="20"/>
          <w:szCs w:val="20"/>
          <w:lang w:eastAsia="ru-RU"/>
        </w:rPr>
        <w:t xml:space="preserve">» в том же 7 классе отдельный урок посвящается Белгородской области, её географическому положению, героическому прошлому, знаменитым белгородским учёным, полководцам, спортсменам. На уроках немецкого языка учащиеся слушают и читают тексты, составляют небольшие сообщения о жизни и деятельности </w:t>
      </w:r>
      <w:proofErr w:type="gramStart"/>
      <w:r w:rsidRPr="00FE4871">
        <w:rPr>
          <w:rFonts w:ascii="PT Serif" w:eastAsia="Times New Roman" w:hAnsi="PT Serif" w:cs="Times New Roman"/>
          <w:sz w:val="20"/>
          <w:szCs w:val="20"/>
          <w:lang w:eastAsia="ru-RU"/>
        </w:rPr>
        <w:t>В.Г.</w:t>
      </w:r>
      <w:proofErr w:type="gramEnd"/>
      <w:r w:rsidRPr="00FE4871">
        <w:rPr>
          <w:rFonts w:ascii="PT Serif" w:eastAsia="Times New Roman" w:hAnsi="PT Serif" w:cs="Times New Roman"/>
          <w:sz w:val="20"/>
          <w:szCs w:val="20"/>
          <w:lang w:eastAsia="ru-RU"/>
        </w:rPr>
        <w:t xml:space="preserve"> Шухова, Н.Ф. Ватутина, Светланы Хоркиной и других знаменитых земляков. Мы также говорим о предприятиях, расположенных на территории нашей области, которые вносят немалый вклад в экономическое </w:t>
      </w:r>
      <w:r w:rsidRPr="00FE4871">
        <w:rPr>
          <w:rFonts w:ascii="PT Serif" w:eastAsia="Times New Roman" w:hAnsi="PT Serif" w:cs="Times New Roman"/>
          <w:sz w:val="20"/>
          <w:szCs w:val="20"/>
          <w:lang w:eastAsia="ru-RU"/>
        </w:rPr>
        <w:lastRenderedPageBreak/>
        <w:t>развитие Российской Федерации. На уроках мы посвящаем время беседе о Белгороде – городе первого салюта, его месте в истории боевой славы страны, говорим о достопримечательностях нашего областного центра. С целью расширения знаний о своем крае, была разработана серия уроков по теме «</w:t>
      </w:r>
      <w:r w:rsidRPr="00FE4871">
        <w:rPr>
          <w:rFonts w:ascii="PT Serif" w:eastAsia="Times New Roman" w:hAnsi="PT Serif" w:cs="Times New Roman"/>
          <w:sz w:val="20"/>
          <w:szCs w:val="20"/>
          <w:lang w:val="en-US" w:eastAsia="ru-RU"/>
        </w:rPr>
        <w:t>Belgorod</w:t>
      </w:r>
      <w:r w:rsidRPr="00FE4871">
        <w:rPr>
          <w:rFonts w:ascii="PT Serif" w:eastAsia="Times New Roman" w:hAnsi="PT Serif" w:cs="Times New Roman"/>
          <w:sz w:val="20"/>
          <w:szCs w:val="20"/>
          <w:lang w:eastAsia="ru-RU"/>
        </w:rPr>
        <w:t xml:space="preserve"> – </w:t>
      </w:r>
      <w:r w:rsidRPr="00FE4871">
        <w:rPr>
          <w:rFonts w:ascii="PT Serif" w:eastAsia="Times New Roman" w:hAnsi="PT Serif" w:cs="Times New Roman"/>
          <w:sz w:val="20"/>
          <w:szCs w:val="20"/>
          <w:lang w:val="en-US" w:eastAsia="ru-RU"/>
        </w:rPr>
        <w:t>die</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Stadt</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der</w:t>
      </w:r>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val="en-US" w:eastAsia="ru-RU"/>
        </w:rPr>
        <w:t>ersten</w:t>
      </w:r>
      <w:proofErr w:type="spellEnd"/>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val="en-US" w:eastAsia="ru-RU"/>
        </w:rPr>
        <w:t>Salve</w:t>
      </w:r>
      <w:r w:rsidRPr="00FE4871">
        <w:rPr>
          <w:rFonts w:ascii="PT Serif" w:eastAsia="Times New Roman" w:hAnsi="PT Serif" w:cs="Times New Roman"/>
          <w:sz w:val="20"/>
          <w:szCs w:val="20"/>
          <w:lang w:eastAsia="ru-RU"/>
        </w:rPr>
        <w:t xml:space="preserve">» («Белгород – город первого салюта»). И, конечно, на заключительном этапе работы над темой учащиеся готовят проекты, которые посвящают настоящему и прошлому своего региона, города, родного села. </w:t>
      </w:r>
    </w:p>
    <w:p w14:paraId="08AF7D0E" w14:textId="77777777" w:rsidR="00E74E69" w:rsidRPr="00FE4871" w:rsidRDefault="00E74E69" w:rsidP="00043EC8">
      <w:pPr>
        <w:spacing w:after="0"/>
        <w:ind w:firstLine="284"/>
        <w:jc w:val="both"/>
        <w:rPr>
          <w:rFonts w:ascii="PT Serif" w:eastAsia="Calibri" w:hAnsi="PT Serif" w:cs="Times New Roman"/>
          <w:sz w:val="20"/>
          <w:szCs w:val="20"/>
          <w:shd w:val="clear" w:color="auto" w:fill="FFFFFF"/>
        </w:rPr>
      </w:pPr>
      <w:r w:rsidRPr="00FE4871">
        <w:rPr>
          <w:rFonts w:ascii="PT Serif" w:eastAsia="Calibri" w:hAnsi="PT Serif" w:cs="Times New Roman"/>
          <w:sz w:val="20"/>
          <w:szCs w:val="20"/>
          <w:shd w:val="clear" w:color="auto" w:fill="FFFFFF"/>
        </w:rPr>
        <w:t xml:space="preserve">Преподавание иностранного языка в контексте диалога культур способствует воспитанию человека культуры, приверженного общечеловеческим ценностям, впитавшего в себя богатство культурного наследия прошлого своего народа и народов других стран, стремящегося к взаимопониманию с ними, способного и готового осуществлять межличностное и межкультурное общение, в том числе средствами иностранного языка. </w:t>
      </w:r>
    </w:p>
    <w:p w14:paraId="47E7CF72" w14:textId="58C21864" w:rsidR="00E74E69" w:rsidRPr="00FE4871" w:rsidRDefault="00E74E69" w:rsidP="00E37575">
      <w:pPr>
        <w:spacing w:after="0"/>
        <w:jc w:val="center"/>
        <w:rPr>
          <w:rFonts w:ascii="PT Serif" w:eastAsia="Calibri" w:hAnsi="PT Serif" w:cs="Times New Roman"/>
          <w:b/>
          <w:bCs/>
          <w:sz w:val="20"/>
          <w:szCs w:val="20"/>
          <w:lang w:val="en-US"/>
        </w:rPr>
      </w:pPr>
      <w:r w:rsidRPr="00FE4871">
        <w:rPr>
          <w:rFonts w:ascii="PT Serif" w:eastAsia="Calibri" w:hAnsi="PT Serif" w:cs="Times New Roman"/>
          <w:b/>
          <w:bCs/>
          <w:sz w:val="20"/>
          <w:szCs w:val="20"/>
        </w:rPr>
        <w:t>Литература</w:t>
      </w:r>
    </w:p>
    <w:p w14:paraId="230E330A" w14:textId="32100AB7" w:rsidR="00E74E69" w:rsidRPr="00FE4871" w:rsidRDefault="00E74E69" w:rsidP="001B1B19">
      <w:pPr>
        <w:numPr>
          <w:ilvl w:val="0"/>
          <w:numId w:val="9"/>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Сластенин</w:t>
      </w:r>
      <w:proofErr w:type="spellEnd"/>
      <w:r w:rsidRPr="00FE4871">
        <w:rPr>
          <w:rFonts w:ascii="PT Serif" w:eastAsia="Calibri" w:hAnsi="PT Serif" w:cs="Times New Roman"/>
          <w:sz w:val="20"/>
          <w:szCs w:val="20"/>
        </w:rPr>
        <w:t xml:space="preserve"> В.А., Исаев </w:t>
      </w:r>
      <w:proofErr w:type="gramStart"/>
      <w:r w:rsidRPr="00FE4871">
        <w:rPr>
          <w:rFonts w:ascii="PT Serif" w:eastAsia="Calibri" w:hAnsi="PT Serif" w:cs="Times New Roman"/>
          <w:sz w:val="20"/>
          <w:szCs w:val="20"/>
        </w:rPr>
        <w:t>И.Ф.</w:t>
      </w:r>
      <w:proofErr w:type="gramEnd"/>
      <w:r w:rsidRPr="00FE4871">
        <w:rPr>
          <w:rFonts w:ascii="PT Serif" w:eastAsia="Calibri" w:hAnsi="PT Serif" w:cs="Times New Roman"/>
          <w:sz w:val="20"/>
          <w:szCs w:val="20"/>
        </w:rPr>
        <w:t>, Мищенко А.И., Шиянов Е.Н. Педагогика: Учебное пособие для студентов педагогических заведений /</w:t>
      </w:r>
      <w:r w:rsidR="00AE25AA">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В.А.Сластенин</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И.Ф.Исаев</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А.И.Мищенко</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Е.Н.Шиянов</w:t>
      </w:r>
      <w:proofErr w:type="spellEnd"/>
      <w:r w:rsidRPr="00FE4871">
        <w:rPr>
          <w:rFonts w:ascii="PT Serif" w:eastAsia="Calibri" w:hAnsi="PT Serif" w:cs="Times New Roman"/>
          <w:sz w:val="20"/>
          <w:szCs w:val="20"/>
        </w:rPr>
        <w:t>. – М.: Школа-Пресс, 1997. – 512 с.</w:t>
      </w:r>
    </w:p>
    <w:p w14:paraId="72C8CC50" w14:textId="77777777" w:rsidR="00E74E69" w:rsidRPr="00FE4871" w:rsidRDefault="00E74E69" w:rsidP="001B1B19">
      <w:pPr>
        <w:numPr>
          <w:ilvl w:val="0"/>
          <w:numId w:val="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Писарева </w:t>
      </w:r>
      <w:proofErr w:type="gramStart"/>
      <w:r w:rsidRPr="00FE4871">
        <w:rPr>
          <w:rFonts w:ascii="PT Serif" w:eastAsia="Calibri" w:hAnsi="PT Serif" w:cs="Times New Roman"/>
          <w:sz w:val="20"/>
          <w:szCs w:val="20"/>
        </w:rPr>
        <w:t>Т.А.</w:t>
      </w:r>
      <w:proofErr w:type="gramEnd"/>
      <w:r w:rsidRPr="00FE4871">
        <w:rPr>
          <w:rFonts w:ascii="PT Serif" w:eastAsia="Calibri" w:hAnsi="PT Serif" w:cs="Times New Roman"/>
          <w:sz w:val="20"/>
          <w:szCs w:val="20"/>
        </w:rPr>
        <w:t xml:space="preserve"> Общие основы педагогики: курс лекций – М. Эксмо, 2008. – 128 с.</w:t>
      </w:r>
    </w:p>
    <w:p w14:paraId="1C53166C" w14:textId="332373F4" w:rsidR="00E74E69" w:rsidRPr="00FE4871" w:rsidRDefault="00E74E69" w:rsidP="001B1B19">
      <w:pPr>
        <w:numPr>
          <w:ilvl w:val="0"/>
          <w:numId w:val="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Касимова </w:t>
      </w:r>
      <w:proofErr w:type="gramStart"/>
      <w:r w:rsidRPr="00FE4871">
        <w:rPr>
          <w:rFonts w:ascii="PT Serif" w:eastAsia="Calibri" w:hAnsi="PT Serif" w:cs="Times New Roman"/>
          <w:sz w:val="20"/>
          <w:szCs w:val="20"/>
        </w:rPr>
        <w:t>Т.А.</w:t>
      </w:r>
      <w:proofErr w:type="gramEnd"/>
      <w:r w:rsidRPr="00FE4871">
        <w:rPr>
          <w:rFonts w:ascii="PT Serif" w:eastAsia="Calibri" w:hAnsi="PT Serif" w:cs="Times New Roman"/>
          <w:sz w:val="20"/>
          <w:szCs w:val="20"/>
        </w:rPr>
        <w:t xml:space="preserve"> Патриотическое воспитание школьников. Методическое пособие /</w:t>
      </w:r>
      <w:r w:rsidR="00DF480A">
        <w:rPr>
          <w:rFonts w:ascii="PT Serif" w:eastAsia="Calibri" w:hAnsi="PT Serif" w:cs="Times New Roman"/>
          <w:sz w:val="20"/>
          <w:szCs w:val="20"/>
        </w:rPr>
        <w:t xml:space="preserve"> </w:t>
      </w:r>
      <w:proofErr w:type="gramStart"/>
      <w:r w:rsidRPr="00FE4871">
        <w:rPr>
          <w:rFonts w:ascii="PT Serif" w:eastAsia="Calibri" w:hAnsi="PT Serif" w:cs="Times New Roman"/>
          <w:sz w:val="20"/>
          <w:szCs w:val="20"/>
        </w:rPr>
        <w:t>Т.А.</w:t>
      </w:r>
      <w:proofErr w:type="gramEnd"/>
      <w:r w:rsidRPr="00FE4871">
        <w:rPr>
          <w:rFonts w:ascii="PT Serif" w:eastAsia="Calibri" w:hAnsi="PT Serif" w:cs="Times New Roman"/>
          <w:sz w:val="20"/>
          <w:szCs w:val="20"/>
        </w:rPr>
        <w:t xml:space="preserve"> Касимова, </w:t>
      </w:r>
      <w:proofErr w:type="spellStart"/>
      <w:r w:rsidRPr="00FE4871">
        <w:rPr>
          <w:rFonts w:ascii="PT Serif" w:eastAsia="Calibri" w:hAnsi="PT Serif" w:cs="Times New Roman"/>
          <w:sz w:val="20"/>
          <w:szCs w:val="20"/>
        </w:rPr>
        <w:t>Д.Е.Яковлев</w:t>
      </w:r>
      <w:proofErr w:type="spellEnd"/>
      <w:r w:rsidRPr="00FE4871">
        <w:rPr>
          <w:rFonts w:ascii="PT Serif" w:eastAsia="Calibri" w:hAnsi="PT Serif" w:cs="Times New Roman"/>
          <w:sz w:val="20"/>
          <w:szCs w:val="20"/>
        </w:rPr>
        <w:t xml:space="preserve">. – М.: </w:t>
      </w:r>
      <w:proofErr w:type="spellStart"/>
      <w:r w:rsidRPr="00FE4871">
        <w:rPr>
          <w:rFonts w:ascii="PT Serif" w:eastAsia="Calibri" w:hAnsi="PT Serif" w:cs="Times New Roman"/>
          <w:sz w:val="20"/>
          <w:szCs w:val="20"/>
        </w:rPr>
        <w:t>Айриспресс</w:t>
      </w:r>
      <w:proofErr w:type="spellEnd"/>
      <w:r w:rsidRPr="00FE4871">
        <w:rPr>
          <w:rFonts w:ascii="PT Serif" w:eastAsia="Calibri" w:hAnsi="PT Serif" w:cs="Times New Roman"/>
          <w:sz w:val="20"/>
          <w:szCs w:val="20"/>
        </w:rPr>
        <w:t>, 2005. - 64 с.</w:t>
      </w:r>
    </w:p>
    <w:p w14:paraId="3A8FDC5D" w14:textId="3627DB2C" w:rsidR="00E74E69" w:rsidRPr="00FE4871" w:rsidRDefault="00E74E69" w:rsidP="001B1B19">
      <w:pPr>
        <w:numPr>
          <w:ilvl w:val="0"/>
          <w:numId w:val="9"/>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Клюева Н. Н. Патриотическое воспитание на уроках английского языка в кадетских классах. [Текст] / Н. Н. Клюева – Педагогическое обозрение. – 2012. – № 1–2. </w:t>
      </w:r>
    </w:p>
    <w:p w14:paraId="3C05BF4A" w14:textId="77777777" w:rsidR="00E74E69" w:rsidRPr="00FE4871" w:rsidRDefault="00E74E69" w:rsidP="001B1B19">
      <w:pPr>
        <w:numPr>
          <w:ilvl w:val="0"/>
          <w:numId w:val="9"/>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Домченко</w:t>
      </w:r>
      <w:proofErr w:type="spellEnd"/>
      <w:r w:rsidRPr="00FE4871">
        <w:rPr>
          <w:rFonts w:ascii="PT Serif" w:eastAsia="Calibri" w:hAnsi="PT Serif" w:cs="Times New Roman"/>
          <w:sz w:val="20"/>
          <w:szCs w:val="20"/>
        </w:rPr>
        <w:t xml:space="preserve"> Е. А. Патриотическое воспитание на уроках английского языка и во внеурочной деятельности // Молодой ученый. – 2015. – №9. – С. </w:t>
      </w:r>
      <w:proofErr w:type="gramStart"/>
      <w:r w:rsidRPr="00FE4871">
        <w:rPr>
          <w:rFonts w:ascii="PT Serif" w:eastAsia="Calibri" w:hAnsi="PT Serif" w:cs="Times New Roman"/>
          <w:sz w:val="20"/>
          <w:szCs w:val="20"/>
        </w:rPr>
        <w:t>1050-1053</w:t>
      </w:r>
      <w:proofErr w:type="gramEnd"/>
      <w:r w:rsidRPr="00FE4871">
        <w:rPr>
          <w:rFonts w:ascii="PT Serif" w:eastAsia="Calibri" w:hAnsi="PT Serif" w:cs="Times New Roman"/>
          <w:sz w:val="20"/>
          <w:szCs w:val="20"/>
        </w:rPr>
        <w:t>.</w:t>
      </w:r>
    </w:p>
    <w:p w14:paraId="14EDB348" w14:textId="77777777" w:rsidR="00E37575" w:rsidRPr="00FE4871" w:rsidRDefault="00E37575" w:rsidP="00043EC8">
      <w:pPr>
        <w:spacing w:after="0"/>
        <w:ind w:firstLine="284"/>
        <w:jc w:val="center"/>
        <w:rPr>
          <w:rFonts w:ascii="PT Serif" w:hAnsi="PT Serif" w:cs="Noto Serif"/>
          <w:i/>
          <w:sz w:val="20"/>
          <w:szCs w:val="20"/>
        </w:rPr>
        <w:sectPr w:rsidR="00E37575" w:rsidRPr="00FE4871" w:rsidSect="00E37575">
          <w:footnotePr>
            <w:numRestart w:val="eachPage"/>
          </w:footnotePr>
          <w:type w:val="continuous"/>
          <w:pgSz w:w="11907" w:h="16840" w:code="9"/>
          <w:pgMar w:top="1134" w:right="1134" w:bottom="1134" w:left="1134" w:header="708" w:footer="708" w:gutter="0"/>
          <w:cols w:num="2" w:space="708"/>
          <w:docGrid w:linePitch="360"/>
        </w:sectPr>
      </w:pPr>
    </w:p>
    <w:p w14:paraId="379E0313" w14:textId="77777777" w:rsidR="007408DE" w:rsidRPr="00FE4871" w:rsidRDefault="007408DE" w:rsidP="007408DE">
      <w:pPr>
        <w:spacing w:after="0"/>
        <w:jc w:val="center"/>
        <w:rPr>
          <w:rFonts w:ascii="PT Serif" w:eastAsia="Calibri" w:hAnsi="PT Serif" w:cs="Times New Roman"/>
          <w:b/>
        </w:rPr>
      </w:pPr>
    </w:p>
    <w:p w14:paraId="537F3BFB" w14:textId="77777777" w:rsidR="007408DE" w:rsidRPr="00FE4871" w:rsidRDefault="007408DE" w:rsidP="007408DE">
      <w:pPr>
        <w:spacing w:after="0"/>
        <w:jc w:val="center"/>
        <w:rPr>
          <w:rFonts w:ascii="PT Serif" w:eastAsia="Calibri" w:hAnsi="PT Serif" w:cs="Times New Roman"/>
          <w:b/>
        </w:rPr>
      </w:pPr>
    </w:p>
    <w:p w14:paraId="7D9DD90B" w14:textId="77777777" w:rsidR="007408DE" w:rsidRPr="00FE4871" w:rsidRDefault="007408DE" w:rsidP="007408DE">
      <w:pPr>
        <w:spacing w:after="0"/>
        <w:jc w:val="center"/>
        <w:rPr>
          <w:rFonts w:ascii="PT Serif" w:eastAsia="Calibri" w:hAnsi="PT Serif" w:cs="Times New Roman"/>
          <w:b/>
        </w:rPr>
      </w:pPr>
    </w:p>
    <w:p w14:paraId="00D2B9DD" w14:textId="532CED71" w:rsidR="007408DE" w:rsidRPr="00FE4871" w:rsidRDefault="007408DE" w:rsidP="007408DE">
      <w:pPr>
        <w:spacing w:after="0"/>
        <w:jc w:val="center"/>
        <w:rPr>
          <w:rFonts w:ascii="PT Serif" w:eastAsia="Calibri" w:hAnsi="PT Serif" w:cs="Times New Roman"/>
          <w:b/>
          <w:lang w:val="en-US"/>
        </w:rPr>
      </w:pPr>
      <w:r w:rsidRPr="00FE4871">
        <w:rPr>
          <w:rFonts w:ascii="PT Serif" w:eastAsia="Calibri" w:hAnsi="PT Serif" w:cs="Times New Roman"/>
          <w:b/>
          <w:lang w:val="en"/>
        </w:rPr>
        <w:t xml:space="preserve">DEMCHENKO Tatyana </w:t>
      </w:r>
      <w:proofErr w:type="spellStart"/>
      <w:r w:rsidRPr="00FE4871">
        <w:rPr>
          <w:rFonts w:ascii="PT Serif" w:eastAsia="Calibri" w:hAnsi="PT Serif" w:cs="Times New Roman"/>
          <w:b/>
          <w:lang w:val="en"/>
        </w:rPr>
        <w:t>Stanislavovna</w:t>
      </w:r>
      <w:proofErr w:type="spellEnd"/>
    </w:p>
    <w:p w14:paraId="7285221A" w14:textId="77777777" w:rsidR="00DF480A" w:rsidRDefault="007408DE" w:rsidP="007408DE">
      <w:pPr>
        <w:spacing w:after="0"/>
        <w:jc w:val="center"/>
        <w:rPr>
          <w:rFonts w:ascii="PT Serif" w:eastAsia="Calibri" w:hAnsi="PT Serif" w:cs="Times New Roman"/>
          <w:bCs/>
          <w:lang w:val="en"/>
        </w:rPr>
      </w:pPr>
      <w:r w:rsidRPr="00FE4871">
        <w:rPr>
          <w:rFonts w:ascii="PT Serif" w:eastAsia="Calibri" w:hAnsi="PT Serif" w:cs="Times New Roman"/>
          <w:bCs/>
          <w:lang w:val="en"/>
        </w:rPr>
        <w:t xml:space="preserve">Teacher of Foreign Languages, </w:t>
      </w:r>
    </w:p>
    <w:p w14:paraId="02DD6C98" w14:textId="77777777" w:rsidR="00DF480A" w:rsidRDefault="007408DE" w:rsidP="007408DE">
      <w:pPr>
        <w:spacing w:after="0"/>
        <w:jc w:val="center"/>
        <w:rPr>
          <w:rFonts w:ascii="PT Serif" w:eastAsia="Calibri" w:hAnsi="PT Serif" w:cs="Times New Roman"/>
          <w:bCs/>
          <w:lang w:val="en"/>
        </w:rPr>
      </w:pPr>
      <w:proofErr w:type="spellStart"/>
      <w:r w:rsidRPr="00FE4871">
        <w:rPr>
          <w:rFonts w:ascii="PT Serif" w:eastAsia="Calibri" w:hAnsi="PT Serif" w:cs="Times New Roman"/>
          <w:bCs/>
          <w:lang w:val="en"/>
        </w:rPr>
        <w:t>Veselopanskaya</w:t>
      </w:r>
      <w:proofErr w:type="spellEnd"/>
      <w:r w:rsidRPr="00FE4871">
        <w:rPr>
          <w:rFonts w:ascii="PT Serif" w:eastAsia="Calibri" w:hAnsi="PT Serif" w:cs="Times New Roman"/>
          <w:bCs/>
          <w:lang w:val="en"/>
        </w:rPr>
        <w:t xml:space="preserve"> Secondary School, Belgorod District, Belgorod Region, </w:t>
      </w:r>
    </w:p>
    <w:p w14:paraId="2F30F8D3" w14:textId="787A3202" w:rsidR="007408DE" w:rsidRPr="00FE4871" w:rsidRDefault="007408DE" w:rsidP="007408DE">
      <w:pPr>
        <w:spacing w:after="0"/>
        <w:jc w:val="center"/>
        <w:rPr>
          <w:rFonts w:ascii="PT Serif" w:eastAsia="Calibri" w:hAnsi="PT Serif" w:cs="Times New Roman"/>
          <w:bCs/>
          <w:lang w:val="en-US"/>
        </w:rPr>
      </w:pPr>
      <w:r w:rsidRPr="00FE4871">
        <w:rPr>
          <w:rFonts w:ascii="PT Serif" w:eastAsia="Calibri" w:hAnsi="PT Serif" w:cs="Times New Roman"/>
          <w:bCs/>
          <w:lang w:val="en"/>
        </w:rPr>
        <w:t xml:space="preserve">Russia, Belgorod Region, </w:t>
      </w:r>
      <w:proofErr w:type="spellStart"/>
      <w:r w:rsidRPr="00FE4871">
        <w:rPr>
          <w:rFonts w:ascii="PT Serif" w:eastAsia="Calibri" w:hAnsi="PT Serif" w:cs="Times New Roman"/>
          <w:bCs/>
          <w:lang w:val="en"/>
        </w:rPr>
        <w:t>Veselaya</w:t>
      </w:r>
      <w:proofErr w:type="spellEnd"/>
      <w:r w:rsidRPr="00FE4871">
        <w:rPr>
          <w:rFonts w:ascii="PT Serif" w:eastAsia="Calibri" w:hAnsi="PT Serif" w:cs="Times New Roman"/>
          <w:bCs/>
          <w:lang w:val="en"/>
        </w:rPr>
        <w:t xml:space="preserve"> </w:t>
      </w:r>
      <w:proofErr w:type="spellStart"/>
      <w:r w:rsidRPr="00FE4871">
        <w:rPr>
          <w:rFonts w:ascii="PT Serif" w:eastAsia="Calibri" w:hAnsi="PT Serif" w:cs="Times New Roman"/>
          <w:bCs/>
          <w:lang w:val="en"/>
        </w:rPr>
        <w:t>Lopan</w:t>
      </w:r>
      <w:proofErr w:type="spellEnd"/>
      <w:r w:rsidRPr="00FE4871">
        <w:rPr>
          <w:rFonts w:ascii="PT Serif" w:eastAsia="Calibri" w:hAnsi="PT Serif" w:cs="Times New Roman"/>
          <w:bCs/>
          <w:lang w:val="en"/>
        </w:rPr>
        <w:t xml:space="preserve"> </w:t>
      </w:r>
    </w:p>
    <w:p w14:paraId="04C69092" w14:textId="77777777" w:rsidR="007408DE" w:rsidRPr="00FE4871" w:rsidRDefault="007408DE" w:rsidP="007408DE">
      <w:pPr>
        <w:spacing w:after="0"/>
        <w:jc w:val="center"/>
        <w:rPr>
          <w:rFonts w:ascii="PT Serif" w:eastAsia="Calibri" w:hAnsi="PT Serif" w:cs="Times New Roman"/>
          <w:b/>
          <w:lang w:val="en-US"/>
        </w:rPr>
      </w:pPr>
    </w:p>
    <w:p w14:paraId="50A4EED1" w14:textId="77777777" w:rsidR="007408DE" w:rsidRPr="00FE4871" w:rsidRDefault="007408DE" w:rsidP="007408DE">
      <w:pPr>
        <w:spacing w:after="0"/>
        <w:jc w:val="center"/>
        <w:rPr>
          <w:rFonts w:ascii="PT Serif" w:eastAsia="Calibri" w:hAnsi="PT Serif" w:cs="Times New Roman"/>
          <w:b/>
          <w:sz w:val="26"/>
          <w:szCs w:val="26"/>
          <w:lang w:val="en-US"/>
        </w:rPr>
      </w:pPr>
      <w:r w:rsidRPr="00FE4871">
        <w:rPr>
          <w:rFonts w:ascii="PT Serif" w:eastAsia="Calibri" w:hAnsi="PT Serif" w:cs="Times New Roman"/>
          <w:b/>
          <w:sz w:val="26"/>
          <w:szCs w:val="26"/>
          <w:lang w:val="en"/>
        </w:rPr>
        <w:t>EDUCATIONAL ASPECT OF A FOREIGN LANGUAGE LESSON</w:t>
      </w:r>
    </w:p>
    <w:p w14:paraId="626AABD7" w14:textId="77777777" w:rsidR="007408DE" w:rsidRPr="00DF480A" w:rsidRDefault="007408DE" w:rsidP="007408DE">
      <w:pPr>
        <w:spacing w:after="0"/>
        <w:jc w:val="center"/>
        <w:rPr>
          <w:rFonts w:ascii="PT Serif" w:eastAsia="Calibri" w:hAnsi="PT Serif" w:cs="Times New Roman"/>
          <w:b/>
          <w:sz w:val="20"/>
          <w:szCs w:val="20"/>
          <w:lang w:val="en-US"/>
        </w:rPr>
      </w:pPr>
    </w:p>
    <w:p w14:paraId="314F4C72" w14:textId="420CDF01" w:rsidR="007408DE" w:rsidRPr="00DF480A" w:rsidRDefault="00A166D9" w:rsidP="007408DE">
      <w:pPr>
        <w:spacing w:after="0"/>
        <w:ind w:firstLine="284"/>
        <w:jc w:val="both"/>
        <w:rPr>
          <w:rFonts w:ascii="PT Serif" w:eastAsia="Calibri" w:hAnsi="PT Serif" w:cs="Times New Roman"/>
          <w:bCs/>
          <w:i/>
          <w:iCs/>
          <w:sz w:val="20"/>
          <w:szCs w:val="20"/>
          <w:lang w:val="en-US"/>
        </w:rPr>
      </w:pPr>
      <w:r w:rsidRPr="00DF480A">
        <w:rPr>
          <w:rFonts w:ascii="PT Serif" w:eastAsia="Calibri" w:hAnsi="PT Serif" w:cs="Times New Roman"/>
          <w:b/>
          <w:i/>
          <w:iCs/>
          <w:sz w:val="20"/>
          <w:szCs w:val="20"/>
          <w:lang w:val="en"/>
        </w:rPr>
        <w:t>Abstract.</w:t>
      </w:r>
      <w:r w:rsidR="007408DE" w:rsidRPr="00DF480A">
        <w:rPr>
          <w:rFonts w:ascii="PT Serif" w:eastAsia="Calibri" w:hAnsi="PT Serif" w:cs="Times New Roman"/>
          <w:b/>
          <w:i/>
          <w:iCs/>
          <w:sz w:val="20"/>
          <w:szCs w:val="20"/>
          <w:lang w:val="en"/>
        </w:rPr>
        <w:t xml:space="preserve"> </w:t>
      </w:r>
      <w:r w:rsidR="007408DE" w:rsidRPr="00DF480A">
        <w:rPr>
          <w:rFonts w:ascii="PT Serif" w:eastAsia="Calibri" w:hAnsi="PT Serif" w:cs="Times New Roman"/>
          <w:bCs/>
          <w:i/>
          <w:iCs/>
          <w:sz w:val="20"/>
          <w:szCs w:val="20"/>
          <w:lang w:val="en"/>
        </w:rPr>
        <w:t xml:space="preserve">The article considers civil law education as one of the priority directions of the educational process at present and the ways of its implementation in foreign language lessons. </w:t>
      </w:r>
    </w:p>
    <w:p w14:paraId="4A34761F" w14:textId="77777777" w:rsidR="007408DE" w:rsidRPr="00DF480A" w:rsidRDefault="007408DE" w:rsidP="007408DE">
      <w:pPr>
        <w:spacing w:after="0"/>
        <w:ind w:firstLine="284"/>
        <w:jc w:val="both"/>
        <w:rPr>
          <w:rFonts w:ascii="PT Serif" w:eastAsia="Calibri" w:hAnsi="PT Serif" w:cs="Times New Roman"/>
          <w:bCs/>
          <w:i/>
          <w:iCs/>
          <w:sz w:val="20"/>
          <w:szCs w:val="20"/>
          <w:lang w:val="en-US"/>
        </w:rPr>
      </w:pPr>
    </w:p>
    <w:p w14:paraId="59A472C1" w14:textId="77777777" w:rsidR="007408DE" w:rsidRPr="00DF480A" w:rsidRDefault="007408DE" w:rsidP="007408DE">
      <w:pPr>
        <w:spacing w:after="0"/>
        <w:ind w:firstLine="284"/>
        <w:jc w:val="both"/>
        <w:rPr>
          <w:rFonts w:ascii="PT Serif" w:eastAsia="Calibri" w:hAnsi="PT Serif" w:cs="Times New Roman"/>
          <w:bCs/>
          <w:i/>
          <w:iCs/>
          <w:sz w:val="20"/>
          <w:szCs w:val="20"/>
          <w:lang w:val="en-US"/>
        </w:rPr>
      </w:pPr>
      <w:r w:rsidRPr="00DF480A">
        <w:rPr>
          <w:rFonts w:ascii="PT Serif" w:eastAsia="Calibri" w:hAnsi="PT Serif" w:cs="Times New Roman"/>
          <w:b/>
          <w:i/>
          <w:iCs/>
          <w:sz w:val="20"/>
          <w:szCs w:val="20"/>
          <w:lang w:val="en"/>
        </w:rPr>
        <w:t xml:space="preserve">Keywords: </w:t>
      </w:r>
      <w:r w:rsidRPr="00DF480A">
        <w:rPr>
          <w:rFonts w:ascii="PT Serif" w:eastAsia="Calibri" w:hAnsi="PT Serif" w:cs="Times New Roman"/>
          <w:bCs/>
          <w:i/>
          <w:iCs/>
          <w:sz w:val="20"/>
          <w:szCs w:val="20"/>
          <w:lang w:val="en"/>
        </w:rPr>
        <w:t xml:space="preserve">foreign language lesson, updated by the Federal State Educational Standards, civil education, patriotism, dialogue of cultures. </w:t>
      </w:r>
    </w:p>
    <w:p w14:paraId="206F07C2" w14:textId="7D6972C0" w:rsidR="00E37575" w:rsidRPr="00DF480A" w:rsidRDefault="00E37575">
      <w:pPr>
        <w:rPr>
          <w:rFonts w:ascii="PT Serif" w:hAnsi="PT Serif" w:cs="Noto Serif"/>
          <w:i/>
          <w:sz w:val="20"/>
          <w:szCs w:val="20"/>
          <w:lang w:val="en-US"/>
        </w:rPr>
      </w:pPr>
      <w:r w:rsidRPr="00DF480A">
        <w:rPr>
          <w:rFonts w:ascii="PT Serif" w:hAnsi="PT Serif" w:cs="Noto Serif"/>
          <w:i/>
          <w:sz w:val="20"/>
          <w:szCs w:val="20"/>
          <w:lang w:val="en-US"/>
        </w:rPr>
        <w:br w:type="page"/>
      </w:r>
    </w:p>
    <w:p w14:paraId="0F84A2E9" w14:textId="77777777" w:rsidR="00872158" w:rsidRPr="00FE4871" w:rsidRDefault="00872158" w:rsidP="00872158">
      <w:pPr>
        <w:spacing w:after="0"/>
        <w:ind w:firstLine="284"/>
        <w:jc w:val="center"/>
        <w:rPr>
          <w:rFonts w:ascii="PT Serif" w:hAnsi="PT Serif" w:cs="Noto Serif"/>
          <w:i/>
          <w:sz w:val="20"/>
          <w:szCs w:val="20"/>
          <w:lang w:val="en-US"/>
        </w:rPr>
      </w:pPr>
    </w:p>
    <w:p w14:paraId="772A0630" w14:textId="77777777" w:rsidR="00445AE3" w:rsidRPr="00FE4871" w:rsidRDefault="00445AE3" w:rsidP="00872158">
      <w:pPr>
        <w:spacing w:after="0"/>
        <w:ind w:firstLine="284"/>
        <w:jc w:val="center"/>
        <w:rPr>
          <w:rFonts w:ascii="PT Serif" w:hAnsi="PT Serif" w:cs="Noto Serif"/>
          <w:i/>
          <w:sz w:val="20"/>
          <w:szCs w:val="20"/>
          <w:lang w:val="en-US"/>
        </w:rPr>
      </w:pPr>
    </w:p>
    <w:p w14:paraId="0EABB6B1" w14:textId="77777777" w:rsidR="007408DE" w:rsidRPr="00FE4871" w:rsidRDefault="007408DE" w:rsidP="007408DE">
      <w:pPr>
        <w:spacing w:after="0"/>
        <w:jc w:val="center"/>
        <w:rPr>
          <w:rFonts w:ascii="PT Serif" w:eastAsia="Calibri" w:hAnsi="PT Serif" w:cs="Times New Roman"/>
          <w:b/>
          <w:bCs/>
        </w:rPr>
      </w:pPr>
      <w:r w:rsidRPr="00FE4871">
        <w:rPr>
          <w:rFonts w:ascii="PT Serif" w:eastAsia="Calibri" w:hAnsi="PT Serif" w:cs="Times New Roman"/>
          <w:b/>
          <w:bCs/>
        </w:rPr>
        <w:t>ИВАНКОВА Людмила Ивановна</w:t>
      </w:r>
    </w:p>
    <w:p w14:paraId="680760E6" w14:textId="77777777" w:rsidR="007408DE" w:rsidRPr="00FE4871" w:rsidRDefault="007408DE" w:rsidP="007408DE">
      <w:pPr>
        <w:spacing w:after="0"/>
        <w:jc w:val="center"/>
        <w:rPr>
          <w:rFonts w:ascii="PT Serif" w:eastAsia="Calibri" w:hAnsi="PT Serif" w:cs="Times New Roman"/>
        </w:rPr>
      </w:pPr>
      <w:r w:rsidRPr="00FE4871">
        <w:rPr>
          <w:rFonts w:ascii="PT Serif" w:eastAsia="Calibri" w:hAnsi="PT Serif" w:cs="Times New Roman"/>
        </w:rPr>
        <w:t xml:space="preserve">учитель математики, МБОУ «СОШ №4 г. Шебекино Белгородской области», </w:t>
      </w:r>
    </w:p>
    <w:p w14:paraId="61AB20F6" w14:textId="62FEE796" w:rsidR="007408DE" w:rsidRPr="00FE4871" w:rsidRDefault="007408DE" w:rsidP="007408DE">
      <w:pPr>
        <w:spacing w:after="0"/>
        <w:jc w:val="center"/>
        <w:rPr>
          <w:rFonts w:ascii="PT Serif" w:eastAsia="Calibri" w:hAnsi="PT Serif" w:cs="Times New Roman"/>
        </w:rPr>
      </w:pPr>
      <w:r w:rsidRPr="00FE4871">
        <w:rPr>
          <w:rFonts w:ascii="PT Serif" w:eastAsia="Calibri" w:hAnsi="PT Serif" w:cs="Times New Roman"/>
        </w:rPr>
        <w:t>Россия, г. Шебекино</w:t>
      </w:r>
    </w:p>
    <w:p w14:paraId="7D1C59E6" w14:textId="77777777" w:rsidR="007408DE" w:rsidRPr="00FE4871" w:rsidRDefault="007408DE" w:rsidP="007408DE">
      <w:pPr>
        <w:spacing w:after="0"/>
        <w:jc w:val="center"/>
        <w:rPr>
          <w:rFonts w:ascii="PT Serif" w:eastAsia="Calibri" w:hAnsi="PT Serif" w:cs="Times New Roman"/>
        </w:rPr>
      </w:pPr>
    </w:p>
    <w:p w14:paraId="43B1D945" w14:textId="77777777" w:rsidR="007408DE" w:rsidRPr="00FE4871" w:rsidRDefault="007408DE" w:rsidP="007408DE">
      <w:pPr>
        <w:spacing w:after="0"/>
        <w:jc w:val="center"/>
        <w:rPr>
          <w:rFonts w:ascii="PT Serif" w:eastAsia="Calibri" w:hAnsi="PT Serif" w:cs="Times New Roman"/>
          <w:b/>
          <w:bCs/>
        </w:rPr>
      </w:pPr>
      <w:r w:rsidRPr="00FE4871">
        <w:rPr>
          <w:rFonts w:ascii="PT Serif" w:eastAsia="Calibri" w:hAnsi="PT Serif" w:cs="Times New Roman"/>
          <w:b/>
          <w:bCs/>
        </w:rPr>
        <w:t>КУЗНЕЦОВА Анна Владимировна</w:t>
      </w:r>
    </w:p>
    <w:p w14:paraId="41EB56A1" w14:textId="77777777" w:rsidR="007408DE" w:rsidRPr="00FE4871" w:rsidRDefault="007408DE" w:rsidP="007408DE">
      <w:pPr>
        <w:spacing w:after="0"/>
        <w:jc w:val="center"/>
        <w:rPr>
          <w:rFonts w:ascii="PT Serif" w:eastAsia="Calibri" w:hAnsi="PT Serif" w:cs="Times New Roman"/>
        </w:rPr>
      </w:pPr>
      <w:r w:rsidRPr="00FE4871">
        <w:rPr>
          <w:rFonts w:ascii="PT Serif" w:eastAsia="Calibri" w:hAnsi="PT Serif" w:cs="Times New Roman"/>
        </w:rPr>
        <w:t xml:space="preserve">учитель математики, МБОУ «СОШ №4 г. Шебекино Белгородской области», </w:t>
      </w:r>
    </w:p>
    <w:p w14:paraId="3F4C5EAD" w14:textId="7E1D379C" w:rsidR="007408DE" w:rsidRPr="00FE4871" w:rsidRDefault="007408DE" w:rsidP="007408DE">
      <w:pPr>
        <w:spacing w:after="0"/>
        <w:jc w:val="center"/>
        <w:rPr>
          <w:rFonts w:ascii="PT Serif" w:eastAsia="Calibri" w:hAnsi="PT Serif" w:cs="Times New Roman"/>
        </w:rPr>
      </w:pPr>
      <w:r w:rsidRPr="00FE4871">
        <w:rPr>
          <w:rFonts w:ascii="PT Serif" w:eastAsia="Calibri" w:hAnsi="PT Serif" w:cs="Times New Roman"/>
        </w:rPr>
        <w:t>Россия, г. Шебекино</w:t>
      </w:r>
    </w:p>
    <w:p w14:paraId="6FD8F108" w14:textId="77777777" w:rsidR="007408DE" w:rsidRPr="00FE4871" w:rsidRDefault="007408DE" w:rsidP="007408DE">
      <w:pPr>
        <w:spacing w:after="0"/>
        <w:jc w:val="center"/>
        <w:rPr>
          <w:rFonts w:ascii="PT Serif" w:eastAsia="Calibri" w:hAnsi="PT Serif" w:cs="Times New Roman"/>
        </w:rPr>
      </w:pPr>
    </w:p>
    <w:p w14:paraId="70A3A61B" w14:textId="77777777" w:rsidR="007408DE" w:rsidRPr="00FE4871" w:rsidRDefault="007408DE" w:rsidP="007408DE">
      <w:pPr>
        <w:spacing w:after="0"/>
        <w:jc w:val="center"/>
        <w:rPr>
          <w:rFonts w:ascii="PT Serif" w:eastAsia="Calibri" w:hAnsi="PT Serif" w:cs="Times New Roman"/>
          <w:b/>
          <w:bCs/>
        </w:rPr>
      </w:pPr>
      <w:r w:rsidRPr="00FE4871">
        <w:rPr>
          <w:rFonts w:ascii="PT Serif" w:eastAsia="Calibri" w:hAnsi="PT Serif" w:cs="Times New Roman"/>
          <w:b/>
          <w:bCs/>
        </w:rPr>
        <w:t>КУЧЕРЕНКО Екатерина Вадимовна</w:t>
      </w:r>
    </w:p>
    <w:p w14:paraId="1F55FB47" w14:textId="77777777" w:rsidR="007408DE" w:rsidRPr="00FE4871" w:rsidRDefault="007408DE" w:rsidP="007408DE">
      <w:pPr>
        <w:spacing w:after="0"/>
        <w:jc w:val="center"/>
        <w:rPr>
          <w:rFonts w:ascii="PT Serif" w:eastAsia="Calibri" w:hAnsi="PT Serif" w:cs="Times New Roman"/>
        </w:rPr>
      </w:pPr>
      <w:r w:rsidRPr="00FE4871">
        <w:rPr>
          <w:rFonts w:ascii="PT Serif" w:eastAsia="Calibri" w:hAnsi="PT Serif" w:cs="Times New Roman"/>
        </w:rPr>
        <w:t xml:space="preserve">учитель математики, МБОУ «СОШ №4 г. Шебекино Белгородской области», </w:t>
      </w:r>
    </w:p>
    <w:p w14:paraId="12AD86E0" w14:textId="7C673B2C" w:rsidR="007408DE" w:rsidRPr="00FE4871" w:rsidRDefault="007408DE" w:rsidP="007408DE">
      <w:pPr>
        <w:spacing w:after="0"/>
        <w:jc w:val="center"/>
        <w:rPr>
          <w:rFonts w:ascii="PT Serif" w:eastAsia="Calibri" w:hAnsi="PT Serif" w:cs="Times New Roman"/>
        </w:rPr>
      </w:pPr>
      <w:r w:rsidRPr="00FE4871">
        <w:rPr>
          <w:rFonts w:ascii="PT Serif" w:eastAsia="Calibri" w:hAnsi="PT Serif" w:cs="Times New Roman"/>
        </w:rPr>
        <w:t>Россия, г. Шебекино</w:t>
      </w:r>
    </w:p>
    <w:p w14:paraId="261C05A9" w14:textId="77777777" w:rsidR="007408DE" w:rsidRPr="00FE4871" w:rsidRDefault="007408DE" w:rsidP="007408DE">
      <w:pPr>
        <w:spacing w:after="0"/>
        <w:jc w:val="center"/>
        <w:rPr>
          <w:rFonts w:ascii="PT Serif" w:eastAsia="Calibri" w:hAnsi="PT Serif" w:cs="Times New Roman"/>
        </w:rPr>
      </w:pPr>
    </w:p>
    <w:p w14:paraId="1C11E669" w14:textId="77777777" w:rsidR="007408DE" w:rsidRPr="00FE4871" w:rsidRDefault="007408DE" w:rsidP="007408DE">
      <w:pPr>
        <w:spacing w:after="0"/>
        <w:jc w:val="center"/>
        <w:rPr>
          <w:rFonts w:ascii="PT Serif" w:eastAsia="Calibri" w:hAnsi="PT Serif" w:cs="Times New Roman"/>
          <w:b/>
          <w:bCs/>
        </w:rPr>
      </w:pPr>
      <w:r w:rsidRPr="00FE4871">
        <w:rPr>
          <w:rFonts w:ascii="PT Serif" w:eastAsia="Calibri" w:hAnsi="PT Serif" w:cs="Times New Roman"/>
          <w:b/>
          <w:bCs/>
        </w:rPr>
        <w:t>КУДЫКИНА Марина Владимировна</w:t>
      </w:r>
    </w:p>
    <w:p w14:paraId="42C2DCF2" w14:textId="77777777" w:rsidR="007408DE" w:rsidRPr="00FE4871" w:rsidRDefault="007408DE" w:rsidP="007408DE">
      <w:pPr>
        <w:spacing w:after="0"/>
        <w:jc w:val="center"/>
        <w:rPr>
          <w:rFonts w:ascii="PT Serif" w:eastAsia="Calibri" w:hAnsi="PT Serif" w:cs="Times New Roman"/>
        </w:rPr>
      </w:pPr>
      <w:r w:rsidRPr="00FE4871">
        <w:rPr>
          <w:rFonts w:ascii="PT Serif" w:eastAsia="Calibri" w:hAnsi="PT Serif" w:cs="Times New Roman"/>
        </w:rPr>
        <w:t xml:space="preserve">учитель математики, МБОУ «СОШ №4 г. Шебекино Белгородской области», </w:t>
      </w:r>
    </w:p>
    <w:p w14:paraId="07F3ECC2" w14:textId="409582AC" w:rsidR="007408DE" w:rsidRPr="00FE4871" w:rsidRDefault="007408DE" w:rsidP="007408DE">
      <w:pPr>
        <w:spacing w:after="0"/>
        <w:jc w:val="center"/>
        <w:rPr>
          <w:rFonts w:ascii="PT Serif" w:eastAsia="Calibri" w:hAnsi="PT Serif" w:cs="Times New Roman"/>
        </w:rPr>
      </w:pPr>
      <w:r w:rsidRPr="00FE4871">
        <w:rPr>
          <w:rFonts w:ascii="PT Serif" w:eastAsia="Calibri" w:hAnsi="PT Serif" w:cs="Times New Roman"/>
        </w:rPr>
        <w:t>Россия, г. Шебекино</w:t>
      </w:r>
    </w:p>
    <w:p w14:paraId="33CE725E" w14:textId="77777777" w:rsidR="007408DE" w:rsidRPr="00FE4871" w:rsidRDefault="007408DE" w:rsidP="007408DE">
      <w:pPr>
        <w:spacing w:after="0"/>
        <w:jc w:val="center"/>
        <w:rPr>
          <w:rFonts w:ascii="PT Serif" w:eastAsia="Calibri" w:hAnsi="PT Serif" w:cs="Times New Roman"/>
        </w:rPr>
      </w:pPr>
    </w:p>
    <w:p w14:paraId="23DDD44A" w14:textId="039BAC0F" w:rsidR="00445AE3" w:rsidRPr="00FE4871" w:rsidRDefault="00445AE3" w:rsidP="00445AE3">
      <w:pPr>
        <w:pStyle w:val="2"/>
        <w:rPr>
          <w:rFonts w:eastAsia="Calibri"/>
        </w:rPr>
      </w:pPr>
      <w:bookmarkStart w:id="92" w:name="_Toc117442141"/>
      <w:r w:rsidRPr="00FE4871">
        <w:rPr>
          <w:rFonts w:eastAsia="Calibri"/>
          <w:caps w:val="0"/>
        </w:rPr>
        <w:t xml:space="preserve">ПРОЕКТНАЯ ДЕЯТЕЛЬНОСТЬ ПРИ ИЗУЧЕНИИ МАТЕМАТИКИ </w:t>
      </w:r>
      <w:r w:rsidR="00DF480A">
        <w:rPr>
          <w:rFonts w:eastAsia="Calibri"/>
          <w:caps w:val="0"/>
        </w:rPr>
        <w:br/>
      </w:r>
      <w:r w:rsidRPr="00FE4871">
        <w:rPr>
          <w:rFonts w:eastAsia="Calibri"/>
          <w:caps w:val="0"/>
        </w:rPr>
        <w:t>КАК ФОРМА УСПЕШНОЙ МОТИВАЦИИ ОБУЧАЮЩИХСЯ</w:t>
      </w:r>
      <w:bookmarkEnd w:id="92"/>
    </w:p>
    <w:p w14:paraId="1025CE23" w14:textId="77777777" w:rsidR="00445AE3" w:rsidRPr="00DF480A" w:rsidRDefault="00445AE3" w:rsidP="00445AE3">
      <w:pPr>
        <w:spacing w:after="0"/>
        <w:jc w:val="center"/>
        <w:rPr>
          <w:rFonts w:ascii="PT Serif" w:eastAsia="Times New Roman" w:hAnsi="PT Serif" w:cs="Times New Roman"/>
          <w:sz w:val="20"/>
          <w:szCs w:val="20"/>
          <w:u w:val="single"/>
          <w:lang w:eastAsia="ru-RU"/>
        </w:rPr>
      </w:pPr>
    </w:p>
    <w:p w14:paraId="66B6024C" w14:textId="77777777" w:rsidR="00445AE3" w:rsidRPr="00DF480A" w:rsidRDefault="00445AE3" w:rsidP="00445AE3">
      <w:pPr>
        <w:spacing w:after="0"/>
        <w:ind w:firstLine="284"/>
        <w:jc w:val="both"/>
        <w:rPr>
          <w:rFonts w:ascii="PT Serif" w:eastAsia="Calibri" w:hAnsi="PT Serif" w:cs="Times New Roman"/>
          <w:i/>
          <w:iCs/>
          <w:sz w:val="20"/>
          <w:szCs w:val="20"/>
        </w:rPr>
      </w:pPr>
      <w:r w:rsidRPr="00DF480A">
        <w:rPr>
          <w:rFonts w:ascii="PT Serif" w:eastAsia="Calibri" w:hAnsi="PT Serif" w:cs="Times New Roman"/>
          <w:b/>
          <w:bCs/>
          <w:i/>
          <w:iCs/>
          <w:sz w:val="20"/>
          <w:szCs w:val="20"/>
        </w:rPr>
        <w:t>Аннотация.</w:t>
      </w:r>
      <w:r w:rsidRPr="00DF480A">
        <w:rPr>
          <w:rFonts w:ascii="PT Serif" w:eastAsia="Calibri" w:hAnsi="PT Serif" w:cs="Times New Roman"/>
          <w:i/>
          <w:iCs/>
          <w:sz w:val="20"/>
          <w:szCs w:val="20"/>
        </w:rPr>
        <w:t xml:space="preserve"> Исследование посвящено организации проектной деятельности в школе. Проектная деятельность, с точки зрения учащихся, – это возможность самостоятельно создать интеллектуальный продукт, максимально используя свои возможности; это – деятельность, позволяющая проявить себя, попробовать свои силы, приложить свои знания, принести пользу и публично показать результат, самоутвердиться. Метод проектов ставит учителя в позицию сотрудничества с учащимися. Проектно-исследовательская деятельность позволяет выявить творческие способности учащихся, их деловые качества. </w:t>
      </w:r>
    </w:p>
    <w:p w14:paraId="6F831904" w14:textId="77777777" w:rsidR="00445AE3" w:rsidRPr="00DF480A" w:rsidRDefault="00445AE3" w:rsidP="00445AE3">
      <w:pPr>
        <w:spacing w:after="0"/>
        <w:ind w:firstLine="284"/>
        <w:jc w:val="center"/>
        <w:rPr>
          <w:rFonts w:ascii="PT Serif" w:eastAsia="Calibri" w:hAnsi="PT Serif" w:cs="Times New Roman"/>
          <w:i/>
          <w:iCs/>
          <w:sz w:val="20"/>
          <w:szCs w:val="20"/>
        </w:rPr>
      </w:pPr>
    </w:p>
    <w:p w14:paraId="13638E84" w14:textId="77777777" w:rsidR="00445AE3" w:rsidRPr="00DF480A" w:rsidRDefault="00445AE3" w:rsidP="00445AE3">
      <w:pPr>
        <w:spacing w:after="0"/>
        <w:ind w:firstLine="284"/>
        <w:jc w:val="both"/>
        <w:rPr>
          <w:rFonts w:ascii="PT Serif" w:eastAsia="Calibri" w:hAnsi="PT Serif" w:cs="Times New Roman"/>
          <w:i/>
          <w:iCs/>
          <w:sz w:val="20"/>
          <w:szCs w:val="20"/>
        </w:rPr>
      </w:pPr>
      <w:r w:rsidRPr="00DF480A">
        <w:rPr>
          <w:rFonts w:ascii="PT Serif" w:eastAsia="Calibri" w:hAnsi="PT Serif" w:cs="Times New Roman"/>
          <w:b/>
          <w:bCs/>
          <w:i/>
          <w:iCs/>
          <w:sz w:val="20"/>
          <w:szCs w:val="20"/>
        </w:rPr>
        <w:t>Ключевые слова:</w:t>
      </w:r>
      <w:r w:rsidRPr="00DF480A">
        <w:rPr>
          <w:rFonts w:ascii="PT Serif" w:eastAsia="Calibri" w:hAnsi="PT Serif" w:cs="Times New Roman"/>
          <w:i/>
          <w:iCs/>
          <w:sz w:val="20"/>
          <w:szCs w:val="20"/>
        </w:rPr>
        <w:t xml:space="preserve"> проектная деятельность, метод проектов. </w:t>
      </w:r>
    </w:p>
    <w:p w14:paraId="6D5F0C55" w14:textId="77777777" w:rsidR="00445AE3" w:rsidRPr="00DF480A" w:rsidRDefault="00445AE3" w:rsidP="00DF480A">
      <w:pPr>
        <w:spacing w:after="0"/>
        <w:ind w:firstLine="284"/>
        <w:rPr>
          <w:rFonts w:ascii="PT Serif" w:eastAsia="Calibri" w:hAnsi="PT Serif" w:cs="Times New Roman"/>
          <w:sz w:val="20"/>
          <w:szCs w:val="20"/>
        </w:rPr>
      </w:pPr>
    </w:p>
    <w:p w14:paraId="01E87F45" w14:textId="77777777" w:rsidR="00445AE3" w:rsidRPr="00FE4871" w:rsidRDefault="00445AE3" w:rsidP="00445AE3">
      <w:pPr>
        <w:shd w:val="clear" w:color="auto" w:fill="FFFFFF"/>
        <w:spacing w:after="0"/>
        <w:ind w:firstLine="284"/>
        <w:jc w:val="both"/>
        <w:rPr>
          <w:rFonts w:ascii="PT Serif" w:eastAsia="Calibri" w:hAnsi="PT Serif" w:cs="Times New Roman"/>
          <w:sz w:val="20"/>
          <w:szCs w:val="20"/>
          <w:lang w:eastAsia="ru-RU"/>
        </w:rPr>
        <w:sectPr w:rsidR="00445AE3"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E2EB133" w14:textId="090D83D2" w:rsidR="007408DE" w:rsidRPr="00FE4871" w:rsidRDefault="007408DE" w:rsidP="00A166D9">
      <w:pPr>
        <w:keepNext/>
        <w:framePr w:dropCap="drop" w:lines="3" w:wrap="around" w:vAnchor="text" w:hAnchor="text"/>
        <w:spacing w:after="0" w:line="517" w:lineRule="exact"/>
        <w:jc w:val="both"/>
        <w:textAlignment w:val="baseline"/>
        <w:rPr>
          <w:rFonts w:ascii="PT Serif" w:eastAsia="Calibri" w:hAnsi="PT Serif" w:cs="Times New Roman"/>
          <w:position w:val="-10"/>
          <w:sz w:val="95"/>
          <w:szCs w:val="20"/>
          <w:lang w:eastAsia="ru-RU"/>
        </w:rPr>
      </w:pPr>
      <w:r w:rsidRPr="00FE4871">
        <w:rPr>
          <w:rFonts w:ascii="PT Serif" w:eastAsia="Times New Roman" w:hAnsi="PT Serif" w:cs="Times New Roman"/>
          <w:bCs/>
          <w:position w:val="-4"/>
          <w:sz w:val="56"/>
          <w:szCs w:val="58"/>
          <w:lang w:eastAsia="ru-RU"/>
        </w:rPr>
        <w:t>П</w:t>
      </w:r>
    </w:p>
    <w:p w14:paraId="7269036D" w14:textId="6C3003C5" w:rsidR="00445AE3" w:rsidRPr="00FE4871" w:rsidRDefault="00445AE3" w:rsidP="007408DE">
      <w:pPr>
        <w:shd w:val="clear" w:color="auto" w:fill="FFFFFF"/>
        <w:spacing w:after="0"/>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роектная деятельность по математике – это такая учебно-познавательная деятельность учащихся, которая направлена на получение некоторого заранее спланированного личностно значимого для них материального результата и предполагающая самостоятельное решение учащимися математических задач. Технология организации и проведения проектного обучения предусматривает комбинирование способов, методов, приемов, форм и средств обучения.</w:t>
      </w:r>
    </w:p>
    <w:p w14:paraId="41B551D3" w14:textId="77777777" w:rsidR="00445AE3" w:rsidRPr="00FE4871" w:rsidRDefault="00445AE3" w:rsidP="00445AE3">
      <w:pPr>
        <w:shd w:val="clear" w:color="auto" w:fill="FFFFFF"/>
        <w:spacing w:after="0"/>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Технология моего опыта заключается в четкой организации всей системы обучения на уроках математики, в выборе соответствующих форм, в дифференциации обучения учащихся, определении оптимальных путей сочетания различных форм обучения – </w:t>
      </w:r>
      <w:proofErr w:type="spellStart"/>
      <w:r w:rsidRPr="00FE4871">
        <w:rPr>
          <w:rFonts w:ascii="PT Serif" w:eastAsia="Calibri" w:hAnsi="PT Serif" w:cs="Times New Roman"/>
          <w:sz w:val="20"/>
          <w:szCs w:val="20"/>
          <w:lang w:eastAsia="ru-RU"/>
        </w:rPr>
        <w:t>общеклассной</w:t>
      </w:r>
      <w:proofErr w:type="spellEnd"/>
      <w:r w:rsidRPr="00FE4871">
        <w:rPr>
          <w:rFonts w:ascii="PT Serif" w:eastAsia="Calibri" w:hAnsi="PT Serif" w:cs="Times New Roman"/>
          <w:sz w:val="20"/>
          <w:szCs w:val="20"/>
          <w:lang w:eastAsia="ru-RU"/>
        </w:rPr>
        <w:t>, групповой, индивидуальной.</w:t>
      </w:r>
    </w:p>
    <w:p w14:paraId="6410F4C6" w14:textId="77777777" w:rsidR="00445AE3" w:rsidRPr="00FE4871" w:rsidRDefault="00445AE3" w:rsidP="00445AE3">
      <w:pPr>
        <w:spacing w:after="0"/>
        <w:ind w:firstLine="284"/>
        <w:jc w:val="both"/>
        <w:rPr>
          <w:rFonts w:ascii="PT Serif" w:eastAsia="Calibri" w:hAnsi="PT Serif" w:cs="Times New Roman"/>
          <w:b/>
          <w:sz w:val="20"/>
          <w:szCs w:val="20"/>
          <w:lang w:eastAsia="ru-RU"/>
        </w:rPr>
      </w:pPr>
      <w:r w:rsidRPr="00FE4871">
        <w:rPr>
          <w:rFonts w:ascii="PT Serif" w:eastAsia="Calibri" w:hAnsi="PT Serif" w:cs="Times New Roman"/>
          <w:b/>
          <w:sz w:val="20"/>
          <w:szCs w:val="20"/>
          <w:lang w:eastAsia="ru-RU"/>
        </w:rPr>
        <w:t>Принципы технологии проектного обучения:</w:t>
      </w:r>
    </w:p>
    <w:p w14:paraId="798B4A0F" w14:textId="77777777" w:rsidR="00445AE3" w:rsidRPr="00FE4871" w:rsidRDefault="00445AE3" w:rsidP="00445AE3">
      <w:pPr>
        <w:numPr>
          <w:ilvl w:val="0"/>
          <w:numId w:val="14"/>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связь идеи проекта с реальной жизнью; </w:t>
      </w:r>
    </w:p>
    <w:p w14:paraId="6FA5247F" w14:textId="77777777" w:rsidR="00445AE3" w:rsidRPr="00FE4871" w:rsidRDefault="00445AE3" w:rsidP="00445AE3">
      <w:pPr>
        <w:numPr>
          <w:ilvl w:val="0"/>
          <w:numId w:val="14"/>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интерес к выполнению проекта со стороны всех его участников; </w:t>
      </w:r>
    </w:p>
    <w:p w14:paraId="2D761080" w14:textId="77777777" w:rsidR="00445AE3" w:rsidRPr="00FE4871" w:rsidRDefault="00445AE3" w:rsidP="00445AE3">
      <w:pPr>
        <w:numPr>
          <w:ilvl w:val="0"/>
          <w:numId w:val="14"/>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ведущая роль консультативно-координирующей функции преподавателя; </w:t>
      </w:r>
    </w:p>
    <w:p w14:paraId="2563DBCA" w14:textId="77777777" w:rsidR="00445AE3" w:rsidRPr="00FE4871" w:rsidRDefault="00445AE3" w:rsidP="00445AE3">
      <w:pPr>
        <w:numPr>
          <w:ilvl w:val="0"/>
          <w:numId w:val="14"/>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самоорганизация и ответственность участников проекта; </w:t>
      </w:r>
    </w:p>
    <w:p w14:paraId="02F38D55" w14:textId="77777777" w:rsidR="00445AE3" w:rsidRPr="00FE4871" w:rsidRDefault="00445AE3" w:rsidP="00445AE3">
      <w:pPr>
        <w:numPr>
          <w:ilvl w:val="0"/>
          <w:numId w:val="14"/>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нацеленность на создание конкретного продукта; </w:t>
      </w:r>
    </w:p>
    <w:p w14:paraId="5481AB27" w14:textId="77777777" w:rsidR="00445AE3" w:rsidRPr="00FE4871" w:rsidRDefault="00445AE3" w:rsidP="00445AE3">
      <w:pPr>
        <w:numPr>
          <w:ilvl w:val="0"/>
          <w:numId w:val="14"/>
        </w:numPr>
        <w:spacing w:after="0"/>
        <w:ind w:left="0" w:firstLine="284"/>
        <w:contextualSpacing/>
        <w:jc w:val="both"/>
        <w:rPr>
          <w:rFonts w:ascii="PT Serif" w:eastAsia="Calibri" w:hAnsi="PT Serif" w:cs="Times New Roman"/>
          <w:sz w:val="20"/>
          <w:szCs w:val="20"/>
          <w:lang w:eastAsia="ru-RU"/>
        </w:rPr>
      </w:pPr>
      <w:proofErr w:type="spellStart"/>
      <w:r w:rsidRPr="00FE4871">
        <w:rPr>
          <w:rFonts w:ascii="PT Serif" w:eastAsia="Calibri" w:hAnsi="PT Serif" w:cs="Times New Roman"/>
          <w:sz w:val="20"/>
          <w:szCs w:val="20"/>
          <w:lang w:eastAsia="ru-RU"/>
        </w:rPr>
        <w:t>монопредметный</w:t>
      </w:r>
      <w:proofErr w:type="spellEnd"/>
      <w:r w:rsidRPr="00FE4871">
        <w:rPr>
          <w:rFonts w:ascii="PT Serif" w:eastAsia="Calibri" w:hAnsi="PT Serif" w:cs="Times New Roman"/>
          <w:sz w:val="20"/>
          <w:szCs w:val="20"/>
          <w:lang w:eastAsia="ru-RU"/>
        </w:rPr>
        <w:t xml:space="preserve"> и межпредметный характер проектов; </w:t>
      </w:r>
    </w:p>
    <w:p w14:paraId="0D8FD6A2" w14:textId="77777777" w:rsidR="00445AE3" w:rsidRPr="00FE4871" w:rsidRDefault="00445AE3" w:rsidP="00445AE3">
      <w:pPr>
        <w:numPr>
          <w:ilvl w:val="0"/>
          <w:numId w:val="14"/>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временная и структурная завершенность проекта.</w:t>
      </w:r>
    </w:p>
    <w:p w14:paraId="6229B8B3" w14:textId="77777777" w:rsidR="00445AE3" w:rsidRPr="00FE4871" w:rsidRDefault="00445AE3" w:rsidP="00445AE3">
      <w:pPr>
        <w:spacing w:after="0"/>
        <w:ind w:firstLine="284"/>
        <w:jc w:val="both"/>
        <w:rPr>
          <w:rFonts w:ascii="PT Serif" w:eastAsia="Times New Roman" w:hAnsi="PT Serif" w:cs="Times New Roman"/>
          <w:b/>
          <w:sz w:val="20"/>
          <w:szCs w:val="20"/>
          <w:lang w:eastAsia="ru-RU"/>
        </w:rPr>
      </w:pPr>
      <w:r w:rsidRPr="00FE4871">
        <w:rPr>
          <w:rFonts w:ascii="PT Serif" w:eastAsia="Times New Roman" w:hAnsi="PT Serif" w:cs="Times New Roman"/>
          <w:b/>
          <w:sz w:val="20"/>
          <w:szCs w:val="20"/>
          <w:lang w:eastAsia="ru-RU"/>
        </w:rPr>
        <w:t xml:space="preserve">Цели технологии: </w:t>
      </w:r>
    </w:p>
    <w:p w14:paraId="759F9F8A" w14:textId="77777777" w:rsidR="00445AE3" w:rsidRPr="00FE4871" w:rsidRDefault="00445AE3" w:rsidP="00445AE3">
      <w:pPr>
        <w:numPr>
          <w:ilvl w:val="0"/>
          <w:numId w:val="15"/>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реализация творческого потенциала учащегося как субъекта самостоятельной учебной деятельности;</w:t>
      </w:r>
    </w:p>
    <w:p w14:paraId="07B85C49" w14:textId="77777777" w:rsidR="00445AE3" w:rsidRPr="00FE4871" w:rsidRDefault="00445AE3" w:rsidP="00445AE3">
      <w:pPr>
        <w:numPr>
          <w:ilvl w:val="0"/>
          <w:numId w:val="15"/>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актуализация личностно значимых мотивов учебной деятельности.</w:t>
      </w:r>
    </w:p>
    <w:p w14:paraId="46B90668" w14:textId="77777777" w:rsidR="00445AE3" w:rsidRPr="00FE4871" w:rsidRDefault="00445AE3" w:rsidP="00445AE3">
      <w:pPr>
        <w:numPr>
          <w:ilvl w:val="0"/>
          <w:numId w:val="15"/>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интеграция межпредметных знаний; </w:t>
      </w:r>
    </w:p>
    <w:p w14:paraId="43378BDD" w14:textId="77777777" w:rsidR="00445AE3" w:rsidRPr="00FE4871" w:rsidRDefault="00445AE3" w:rsidP="00445AE3">
      <w:pPr>
        <w:numPr>
          <w:ilvl w:val="0"/>
          <w:numId w:val="15"/>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включение процесса освоения предмета в реальную информационно-</w:t>
      </w:r>
      <w:r w:rsidRPr="00FE4871">
        <w:rPr>
          <w:rFonts w:ascii="PT Serif" w:eastAsia="Times New Roman" w:hAnsi="PT Serif" w:cs="Times New Roman"/>
          <w:sz w:val="20"/>
          <w:szCs w:val="20"/>
          <w:lang w:eastAsia="ru-RU"/>
        </w:rPr>
        <w:lastRenderedPageBreak/>
        <w:t>образовательную, проектно-исследовательскую и социально-культурную деятельность;</w:t>
      </w:r>
    </w:p>
    <w:p w14:paraId="44FD6D15" w14:textId="77777777" w:rsidR="00445AE3" w:rsidRPr="00FE4871" w:rsidRDefault="00445AE3" w:rsidP="00445AE3">
      <w:pPr>
        <w:numPr>
          <w:ilvl w:val="0"/>
          <w:numId w:val="15"/>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развитие у учащихся такого необходимого социального навыка как коммуникабельность;</w:t>
      </w:r>
    </w:p>
    <w:p w14:paraId="494EA9A0" w14:textId="77777777" w:rsidR="00445AE3" w:rsidRPr="00FE4871" w:rsidRDefault="00445AE3" w:rsidP="00445AE3">
      <w:pPr>
        <w:numPr>
          <w:ilvl w:val="0"/>
          <w:numId w:val="15"/>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обеспечить механизм развития критического мышления учащегося, умения искать путь решения поставленной задачи;</w:t>
      </w:r>
    </w:p>
    <w:p w14:paraId="69CE47A6" w14:textId="77777777" w:rsidR="00445AE3" w:rsidRPr="00FE4871" w:rsidRDefault="00445AE3" w:rsidP="00445AE3">
      <w:pPr>
        <w:numPr>
          <w:ilvl w:val="0"/>
          <w:numId w:val="15"/>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развивать у учащихся исследовательские умения (выявления проблем, сбор информации из литературы и </w:t>
      </w:r>
      <w:proofErr w:type="gramStart"/>
      <w:r w:rsidRPr="00FE4871">
        <w:rPr>
          <w:rFonts w:ascii="PT Serif" w:eastAsia="Times New Roman" w:hAnsi="PT Serif" w:cs="Times New Roman"/>
          <w:sz w:val="20"/>
          <w:szCs w:val="20"/>
          <w:lang w:eastAsia="ru-RU"/>
        </w:rPr>
        <w:t>т.д.</w:t>
      </w:r>
      <w:proofErr w:type="gramEnd"/>
      <w:r w:rsidRPr="00FE4871">
        <w:rPr>
          <w:rFonts w:ascii="PT Serif" w:eastAsia="Times New Roman" w:hAnsi="PT Serif" w:cs="Times New Roman"/>
          <w:sz w:val="20"/>
          <w:szCs w:val="20"/>
          <w:lang w:eastAsia="ru-RU"/>
        </w:rPr>
        <w:t xml:space="preserve">), наблюдение, умение строить гипотезы, обобщать, развивать аналитическое мышление. </w:t>
      </w:r>
    </w:p>
    <w:p w14:paraId="299F940E" w14:textId="77777777" w:rsidR="00445AE3" w:rsidRPr="00FE4871" w:rsidRDefault="00445AE3" w:rsidP="00445AE3">
      <w:pPr>
        <w:spacing w:after="0"/>
        <w:ind w:firstLine="284"/>
        <w:jc w:val="both"/>
        <w:rPr>
          <w:rFonts w:ascii="PT Serif" w:eastAsia="Calibri" w:hAnsi="PT Serif" w:cs="Times New Roman"/>
          <w:b/>
          <w:sz w:val="20"/>
          <w:szCs w:val="20"/>
          <w:lang w:eastAsia="ru-RU"/>
        </w:rPr>
      </w:pPr>
      <w:r w:rsidRPr="00FE4871">
        <w:rPr>
          <w:rFonts w:ascii="PT Serif" w:eastAsia="Calibri" w:hAnsi="PT Serif" w:cs="Times New Roman"/>
          <w:b/>
          <w:sz w:val="20"/>
          <w:szCs w:val="20"/>
          <w:lang w:eastAsia="ru-RU"/>
        </w:rPr>
        <w:t>Задачи, решаемые в ходе выполнения учебного проекта:</w:t>
      </w:r>
    </w:p>
    <w:p w14:paraId="69FFB460" w14:textId="77777777" w:rsidR="00445AE3" w:rsidRPr="00FE4871" w:rsidRDefault="00445AE3" w:rsidP="00445AE3">
      <w:pPr>
        <w:numPr>
          <w:ilvl w:val="0"/>
          <w:numId w:val="16"/>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коммуникативные задачи;</w:t>
      </w:r>
    </w:p>
    <w:p w14:paraId="11B7B82B" w14:textId="77777777" w:rsidR="00445AE3" w:rsidRPr="00FE4871" w:rsidRDefault="00445AE3" w:rsidP="00445AE3">
      <w:pPr>
        <w:numPr>
          <w:ilvl w:val="0"/>
          <w:numId w:val="16"/>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образовательные задачи;</w:t>
      </w:r>
    </w:p>
    <w:p w14:paraId="502115AC" w14:textId="77777777" w:rsidR="00445AE3" w:rsidRPr="00FE4871" w:rsidRDefault="00445AE3" w:rsidP="00445AE3">
      <w:pPr>
        <w:numPr>
          <w:ilvl w:val="0"/>
          <w:numId w:val="16"/>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развивающие задачи. </w:t>
      </w:r>
    </w:p>
    <w:p w14:paraId="20494F56" w14:textId="77777777" w:rsidR="00445AE3" w:rsidRPr="00FE4871" w:rsidRDefault="00445AE3" w:rsidP="00445AE3">
      <w:pPr>
        <w:spacing w:after="0"/>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При осуществлении проектного обучения перед учителем стоят следующие задачи: </w:t>
      </w:r>
    </w:p>
    <w:p w14:paraId="377566A4" w14:textId="77777777" w:rsidR="00445AE3" w:rsidRPr="00FE4871" w:rsidRDefault="00445AE3" w:rsidP="00445AE3">
      <w:pPr>
        <w:numPr>
          <w:ilvl w:val="0"/>
          <w:numId w:val="17"/>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выбор подходящих ситуаций, способствующих разработке хороших проектов;</w:t>
      </w:r>
    </w:p>
    <w:p w14:paraId="2DEF7799" w14:textId="77777777" w:rsidR="00445AE3" w:rsidRPr="00FE4871" w:rsidRDefault="00445AE3" w:rsidP="00445AE3">
      <w:pPr>
        <w:numPr>
          <w:ilvl w:val="0"/>
          <w:numId w:val="17"/>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структурирование задач, как например, возможностей для обучения;</w:t>
      </w:r>
    </w:p>
    <w:p w14:paraId="56CBF023" w14:textId="77777777" w:rsidR="00445AE3" w:rsidRPr="00FE4871" w:rsidRDefault="00445AE3" w:rsidP="00445AE3">
      <w:pPr>
        <w:numPr>
          <w:ilvl w:val="0"/>
          <w:numId w:val="17"/>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сотрудничество с коллегами с целью разработки междисциплинарных проектов;</w:t>
      </w:r>
    </w:p>
    <w:p w14:paraId="68C85A76" w14:textId="77777777" w:rsidR="00445AE3" w:rsidRPr="00FE4871" w:rsidRDefault="00445AE3" w:rsidP="00445AE3">
      <w:pPr>
        <w:numPr>
          <w:ilvl w:val="0"/>
          <w:numId w:val="17"/>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управление процессом обучения;</w:t>
      </w:r>
    </w:p>
    <w:p w14:paraId="69434259" w14:textId="77777777" w:rsidR="00445AE3" w:rsidRPr="00FE4871" w:rsidRDefault="00445AE3" w:rsidP="00445AE3">
      <w:pPr>
        <w:numPr>
          <w:ilvl w:val="0"/>
          <w:numId w:val="17"/>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использование технологий там, где это необходимо;</w:t>
      </w:r>
    </w:p>
    <w:p w14:paraId="5455363C" w14:textId="77777777" w:rsidR="00445AE3" w:rsidRPr="00FE4871" w:rsidRDefault="00445AE3" w:rsidP="00445AE3">
      <w:pPr>
        <w:numPr>
          <w:ilvl w:val="0"/>
          <w:numId w:val="17"/>
        </w:numPr>
        <w:spacing w:after="0"/>
        <w:ind w:left="0" w:firstLine="284"/>
        <w:contextualSpacing/>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поиск надежного способа оценки.</w:t>
      </w:r>
    </w:p>
    <w:p w14:paraId="640E76D5" w14:textId="77777777" w:rsidR="00445AE3" w:rsidRPr="00FE4871" w:rsidRDefault="00445AE3" w:rsidP="00445AE3">
      <w:pPr>
        <w:spacing w:after="0"/>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Самое интересное и самое трудное начинается именно тогда, когда ребёнок сталкивается с нестандартной задачей, из условия которой не видно, какая именно комбинация стандартных приёмов приведёт к ответу. </w:t>
      </w:r>
    </w:p>
    <w:p w14:paraId="19F1BDD2" w14:textId="77777777" w:rsidR="00445AE3" w:rsidRPr="00FE4871" w:rsidRDefault="00445AE3" w:rsidP="00445AE3">
      <w:pPr>
        <w:spacing w:after="0"/>
        <w:ind w:firstLine="284"/>
        <w:jc w:val="both"/>
        <w:rPr>
          <w:rFonts w:ascii="PT Serif" w:eastAsia="Calibri" w:hAnsi="PT Serif" w:cs="Times New Roman"/>
          <w:b/>
          <w:i/>
          <w:sz w:val="20"/>
          <w:szCs w:val="20"/>
          <w:lang w:eastAsia="ru-RU"/>
        </w:rPr>
      </w:pPr>
      <w:r w:rsidRPr="00FE4871">
        <w:rPr>
          <w:rFonts w:ascii="PT Serif" w:eastAsia="Calibri" w:hAnsi="PT Serif" w:cs="Times New Roman"/>
          <w:sz w:val="20"/>
          <w:szCs w:val="20"/>
          <w:lang w:eastAsia="ru-RU"/>
        </w:rPr>
        <w:t xml:space="preserve">Можно выделить несколько видов проектов в соответствии с наиболее значимыми признаками деятельности: </w:t>
      </w:r>
      <w:r w:rsidRPr="00FE4871">
        <w:rPr>
          <w:rFonts w:ascii="PT Serif" w:eastAsia="Calibri" w:hAnsi="PT Serif" w:cs="Times New Roman"/>
          <w:b/>
          <w:i/>
          <w:sz w:val="20"/>
          <w:szCs w:val="20"/>
          <w:lang w:eastAsia="ru-RU"/>
        </w:rPr>
        <w:t xml:space="preserve">исполнительский, конструктивный, творческий. </w:t>
      </w:r>
    </w:p>
    <w:p w14:paraId="6A0BDF1A" w14:textId="77777777" w:rsidR="00445AE3" w:rsidRPr="00FE4871" w:rsidRDefault="00445AE3" w:rsidP="00445AE3">
      <w:pPr>
        <w:spacing w:after="0"/>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Учебные проекты могут выполняться индивидуально или в группах. Работая в группах, учащиеся осваивают элементы организационной деятельности: лидера, сотрудника, исполнителя. Так как в группах отдельные разделы выполняются индивидуально, то каждый участник группы осознает ответственность за выполнение своего задания. При этом необходимо обеспечить индивидуальный подход к учащимся, давая им задания, соответствующие уровню их возможностей, и обязательно постепенно усложнять содержание работы. </w:t>
      </w:r>
    </w:p>
    <w:p w14:paraId="647AE307" w14:textId="77777777" w:rsidR="00445AE3" w:rsidRPr="00FE4871" w:rsidRDefault="00445AE3" w:rsidP="008443E4">
      <w:pPr>
        <w:spacing w:after="0" w:line="233"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Суть проекта на уроке математики заключается в том, что учащимися реально моделируется процесс научного поиска, происходит внутреннее эмоциональное переживание </w:t>
      </w:r>
      <w:r w:rsidRPr="00FE4871">
        <w:rPr>
          <w:rFonts w:ascii="PT Serif" w:eastAsia="Calibri" w:hAnsi="PT Serif" w:cs="Times New Roman"/>
          <w:sz w:val="20"/>
          <w:szCs w:val="20"/>
          <w:lang w:eastAsia="ru-RU"/>
        </w:rPr>
        <w:t xml:space="preserve">драматической и захватывающей истории математического познания. </w:t>
      </w:r>
    </w:p>
    <w:p w14:paraId="596463AD" w14:textId="77777777" w:rsidR="00445AE3" w:rsidRPr="00FE4871" w:rsidRDefault="00445AE3" w:rsidP="008443E4">
      <w:pPr>
        <w:spacing w:after="0" w:line="233"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Средства мотивации, возбуждения познавательного интереса, достаточно широки. Одним из них является обращение к приложениям математики. Какие задачи привели к математическим открытиям, какие новые средства были при этом созданы, как с их помощью удалось продвинуться вперед науке и технике – все это поможет заинтересовать ученика, расширить его кругозор. </w:t>
      </w:r>
    </w:p>
    <w:p w14:paraId="7B50BF68" w14:textId="77777777" w:rsidR="00445AE3" w:rsidRPr="00FE4871" w:rsidRDefault="00445AE3" w:rsidP="008443E4">
      <w:pPr>
        <w:spacing w:after="0" w:line="233"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Самостоятельная деятельность учащегося при решении прикладных задач имеет развивающий характер. Приобретая необходимые умения и навыки, учащиеся реализуют свои творческие, поисковые способности, развивают воображение и логическое мышление. </w:t>
      </w:r>
    </w:p>
    <w:p w14:paraId="63CBF7A2" w14:textId="77777777" w:rsidR="00445AE3" w:rsidRPr="00FE4871" w:rsidRDefault="00445AE3" w:rsidP="008443E4">
      <w:pPr>
        <w:spacing w:after="0" w:line="233"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С целью активизации всех вышеперечисленных процессов мною разрабатывается комплекс творческих учебных проектов для учащихся </w:t>
      </w:r>
      <w:proofErr w:type="gramStart"/>
      <w:r w:rsidRPr="00FE4871">
        <w:rPr>
          <w:rFonts w:ascii="PT Serif" w:eastAsia="Calibri" w:hAnsi="PT Serif" w:cs="Times New Roman"/>
          <w:sz w:val="20"/>
          <w:szCs w:val="20"/>
          <w:lang w:eastAsia="ru-RU"/>
        </w:rPr>
        <w:t>5-9</w:t>
      </w:r>
      <w:proofErr w:type="gramEnd"/>
      <w:r w:rsidRPr="00FE4871">
        <w:rPr>
          <w:rFonts w:ascii="PT Serif" w:eastAsia="Calibri" w:hAnsi="PT Serif" w:cs="Times New Roman"/>
          <w:sz w:val="20"/>
          <w:szCs w:val="20"/>
          <w:lang w:eastAsia="ru-RU"/>
        </w:rPr>
        <w:t xml:space="preserve"> классов по математике. </w:t>
      </w:r>
    </w:p>
    <w:p w14:paraId="22E7EFA0" w14:textId="77777777" w:rsidR="00445AE3" w:rsidRPr="00FE4871" w:rsidRDefault="00445AE3" w:rsidP="008443E4">
      <w:pPr>
        <w:spacing w:after="0" w:line="233"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Выполнение из класса в класс комплекса творческих проектов повышает уровень мотивации к изучению математики, помогает учащимся в формировании основных общематематических понятий, позволяет учащимся реализовать творческие способности, развивать математические умения и навыки, осваивать информационно-коммуникационные технологии.</w:t>
      </w:r>
    </w:p>
    <w:p w14:paraId="36E08493" w14:textId="77777777" w:rsidR="00445AE3" w:rsidRPr="00FE4871" w:rsidRDefault="00445AE3" w:rsidP="008443E4">
      <w:pPr>
        <w:shd w:val="clear" w:color="auto" w:fill="FFFFFF"/>
        <w:spacing w:after="0" w:line="233"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Анализируя этапы подготовки и реализации проектов, проведение уроков, их итоги, можно сделать следующие </w:t>
      </w:r>
      <w:r w:rsidRPr="00FE4871">
        <w:rPr>
          <w:rFonts w:ascii="PT Serif" w:eastAsia="Calibri" w:hAnsi="PT Serif" w:cs="Times New Roman"/>
          <w:b/>
          <w:sz w:val="20"/>
          <w:szCs w:val="20"/>
          <w:lang w:eastAsia="ru-RU"/>
        </w:rPr>
        <w:t>выводы:</w:t>
      </w:r>
    </w:p>
    <w:p w14:paraId="5E4ABEC3" w14:textId="77777777" w:rsidR="00445AE3" w:rsidRPr="00FE4871" w:rsidRDefault="00445AE3" w:rsidP="008443E4">
      <w:pPr>
        <w:numPr>
          <w:ilvl w:val="0"/>
          <w:numId w:val="18"/>
        </w:numPr>
        <w:shd w:val="clear" w:color="auto" w:fill="FFFFFF"/>
        <w:spacing w:after="0" w:line="233" w:lineRule="auto"/>
        <w:ind w:left="0"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Реализация метода проектов, методики сотрудничества весь</w:t>
      </w:r>
      <w:r w:rsidRPr="00FE4871">
        <w:rPr>
          <w:rFonts w:ascii="PT Serif" w:eastAsia="Calibri" w:hAnsi="PT Serif" w:cs="Times New Roman"/>
          <w:sz w:val="20"/>
          <w:szCs w:val="20"/>
          <w:lang w:eastAsia="ru-RU"/>
        </w:rPr>
        <w:softHyphen/>
        <w:t>ма перспективны при изучении математики; работа в указанных формах вызывает у учащихся неподдельный интерес и является более результативной, нежели на традиционных уроках.</w:t>
      </w:r>
    </w:p>
    <w:p w14:paraId="748523FD" w14:textId="3EB7C327" w:rsidR="00445AE3" w:rsidRPr="00FE4871" w:rsidRDefault="00445AE3" w:rsidP="008443E4">
      <w:pPr>
        <w:numPr>
          <w:ilvl w:val="0"/>
          <w:numId w:val="18"/>
        </w:numPr>
        <w:shd w:val="clear" w:color="auto" w:fill="FFFFFF"/>
        <w:tabs>
          <w:tab w:val="left" w:pos="648"/>
        </w:tabs>
        <w:spacing w:after="0" w:line="233" w:lineRule="auto"/>
        <w:ind w:left="0"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В процессе подготовки и проведения подобных уроков у</w:t>
      </w:r>
      <w:r w:rsidR="00DF480A">
        <w:rPr>
          <w:rFonts w:ascii="PT Serif" w:eastAsia="Calibri" w:hAnsi="PT Serif" w:cs="Times New Roman"/>
          <w:sz w:val="20"/>
          <w:szCs w:val="20"/>
          <w:lang w:eastAsia="ru-RU"/>
        </w:rPr>
        <w:t xml:space="preserve"> </w:t>
      </w:r>
      <w:r w:rsidRPr="00FE4871">
        <w:rPr>
          <w:rFonts w:ascii="PT Serif" w:eastAsia="Calibri" w:hAnsi="PT Serif" w:cs="Times New Roman"/>
          <w:sz w:val="20"/>
          <w:szCs w:val="20"/>
          <w:lang w:eastAsia="ru-RU"/>
        </w:rPr>
        <w:t>учителя появляется возможность формирования у учащихся:</w:t>
      </w:r>
    </w:p>
    <w:p w14:paraId="32C2A95B" w14:textId="77777777" w:rsidR="00445AE3" w:rsidRPr="00FE4871" w:rsidRDefault="00445AE3" w:rsidP="008443E4">
      <w:pPr>
        <w:widowControl w:val="0"/>
        <w:shd w:val="clear" w:color="auto" w:fill="FFFFFF"/>
        <w:tabs>
          <w:tab w:val="left" w:pos="576"/>
        </w:tabs>
        <w:autoSpaceDE w:val="0"/>
        <w:autoSpaceDN w:val="0"/>
        <w:adjustRightInd w:val="0"/>
        <w:spacing w:after="0" w:line="233"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новых учебных умений по самостоятельному добыванию и осмыслению знаний широкого круга;</w:t>
      </w:r>
    </w:p>
    <w:p w14:paraId="70E7D90E" w14:textId="77777777" w:rsidR="00445AE3" w:rsidRPr="00FE4871" w:rsidRDefault="00445AE3" w:rsidP="008443E4">
      <w:pPr>
        <w:widowControl w:val="0"/>
        <w:shd w:val="clear" w:color="auto" w:fill="FFFFFF"/>
        <w:tabs>
          <w:tab w:val="left" w:pos="576"/>
        </w:tabs>
        <w:autoSpaceDE w:val="0"/>
        <w:autoSpaceDN w:val="0"/>
        <w:adjustRightInd w:val="0"/>
        <w:spacing w:after="0" w:line="233"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новых личностных качеств.</w:t>
      </w:r>
    </w:p>
    <w:p w14:paraId="097ED57E" w14:textId="1B5C31B9" w:rsidR="00445AE3" w:rsidRPr="00FE4871" w:rsidRDefault="00445AE3" w:rsidP="008443E4">
      <w:pPr>
        <w:numPr>
          <w:ilvl w:val="0"/>
          <w:numId w:val="19"/>
        </w:numPr>
        <w:shd w:val="clear" w:color="auto" w:fill="FFFFFF"/>
        <w:tabs>
          <w:tab w:val="left" w:pos="648"/>
        </w:tabs>
        <w:spacing w:after="0" w:line="233" w:lineRule="auto"/>
        <w:ind w:left="0"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Метод проектов может использоваться в учебном процессе</w:t>
      </w:r>
      <w:r w:rsidR="008443E4">
        <w:rPr>
          <w:rFonts w:ascii="PT Serif" w:eastAsia="Calibri" w:hAnsi="PT Serif" w:cs="Times New Roman"/>
          <w:sz w:val="20"/>
          <w:szCs w:val="20"/>
          <w:lang w:eastAsia="ru-RU"/>
        </w:rPr>
        <w:t xml:space="preserve"> </w:t>
      </w:r>
      <w:r w:rsidRPr="00FE4871">
        <w:rPr>
          <w:rFonts w:ascii="PT Serif" w:eastAsia="Calibri" w:hAnsi="PT Serif" w:cs="Times New Roman"/>
          <w:sz w:val="20"/>
          <w:szCs w:val="20"/>
          <w:lang w:eastAsia="ru-RU"/>
        </w:rPr>
        <w:t>для решения различных небольших проблемных задач, и тогда</w:t>
      </w:r>
      <w:r w:rsidR="008443E4">
        <w:rPr>
          <w:rFonts w:ascii="PT Serif" w:eastAsia="Calibri" w:hAnsi="PT Serif" w:cs="Times New Roman"/>
          <w:sz w:val="20"/>
          <w:szCs w:val="20"/>
          <w:lang w:eastAsia="ru-RU"/>
        </w:rPr>
        <w:t xml:space="preserve"> </w:t>
      </w:r>
      <w:r w:rsidRPr="00FE4871">
        <w:rPr>
          <w:rFonts w:ascii="PT Serif" w:eastAsia="Calibri" w:hAnsi="PT Serif" w:cs="Times New Roman"/>
          <w:sz w:val="20"/>
          <w:szCs w:val="20"/>
          <w:lang w:eastAsia="ru-RU"/>
        </w:rPr>
        <w:t>можно организовывать мини-проекты (</w:t>
      </w:r>
      <w:r w:rsidRPr="00FE4871">
        <w:rPr>
          <w:rFonts w:ascii="PT Serif" w:eastAsia="Calibri" w:hAnsi="PT Serif" w:cs="Times New Roman"/>
          <w:b/>
          <w:sz w:val="20"/>
          <w:szCs w:val="20"/>
          <w:lang w:eastAsia="ru-RU"/>
        </w:rPr>
        <w:t>краткосрочные</w:t>
      </w:r>
      <w:r w:rsidRPr="00FE4871">
        <w:rPr>
          <w:rFonts w:ascii="PT Serif" w:eastAsia="Calibri" w:hAnsi="PT Serif" w:cs="Times New Roman"/>
          <w:sz w:val="20"/>
          <w:szCs w:val="20"/>
          <w:lang w:eastAsia="ru-RU"/>
        </w:rPr>
        <w:t xml:space="preserve">) достаточно часто, приучая учащихся к творческому применению полученных знаний самостоятельно (краткосрочные, в рамках урока). </w:t>
      </w:r>
    </w:p>
    <w:p w14:paraId="6E96290D" w14:textId="77777777" w:rsidR="00507837" w:rsidRDefault="00507837">
      <w:pPr>
        <w:rPr>
          <w:rFonts w:ascii="PT Serif" w:eastAsia="Calibri" w:hAnsi="PT Serif" w:cs="Times New Roman"/>
          <w:b/>
          <w:i/>
          <w:sz w:val="20"/>
          <w:szCs w:val="20"/>
          <w:lang w:eastAsia="ru-RU"/>
        </w:rPr>
      </w:pPr>
      <w:r>
        <w:rPr>
          <w:rFonts w:ascii="PT Serif" w:eastAsia="Calibri" w:hAnsi="PT Serif" w:cs="Times New Roman"/>
          <w:b/>
          <w:i/>
          <w:sz w:val="20"/>
          <w:szCs w:val="20"/>
          <w:lang w:eastAsia="ru-RU"/>
        </w:rPr>
        <w:br w:type="page"/>
      </w:r>
    </w:p>
    <w:p w14:paraId="61D0E95C" w14:textId="3AFBF296" w:rsidR="00445AE3" w:rsidRPr="00FE4871" w:rsidRDefault="00445AE3" w:rsidP="008443E4">
      <w:pPr>
        <w:spacing w:after="0" w:line="233" w:lineRule="auto"/>
        <w:ind w:firstLine="284"/>
        <w:jc w:val="both"/>
        <w:rPr>
          <w:rFonts w:ascii="PT Serif" w:eastAsia="Calibri" w:hAnsi="PT Serif" w:cs="Times New Roman"/>
          <w:b/>
          <w:i/>
          <w:sz w:val="20"/>
          <w:szCs w:val="20"/>
          <w:lang w:eastAsia="ru-RU"/>
        </w:rPr>
      </w:pPr>
      <w:r w:rsidRPr="00FE4871">
        <w:rPr>
          <w:rFonts w:ascii="PT Serif" w:eastAsia="Calibri" w:hAnsi="PT Serif" w:cs="Times New Roman"/>
          <w:b/>
          <w:i/>
          <w:sz w:val="20"/>
          <w:szCs w:val="20"/>
          <w:lang w:eastAsia="ru-RU"/>
        </w:rPr>
        <w:lastRenderedPageBreak/>
        <w:t>Этапы разработки проекта и его проведения</w:t>
      </w:r>
    </w:p>
    <w:p w14:paraId="26955D2B" w14:textId="77777777" w:rsidR="00445AE3" w:rsidRPr="00FE4871" w:rsidRDefault="00445AE3" w:rsidP="008443E4">
      <w:pPr>
        <w:numPr>
          <w:ilvl w:val="0"/>
          <w:numId w:val="20"/>
        </w:numPr>
        <w:spacing w:after="0" w:line="233" w:lineRule="auto"/>
        <w:ind w:left="0"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Представление ситуаций, позволяющих выявить одну или несколько проблем по обсуждаемой тематике. </w:t>
      </w:r>
    </w:p>
    <w:p w14:paraId="4B23FFEE" w14:textId="77777777" w:rsidR="00445AE3" w:rsidRPr="00FE4871" w:rsidRDefault="00445AE3" w:rsidP="008443E4">
      <w:pPr>
        <w:numPr>
          <w:ilvl w:val="0"/>
          <w:numId w:val="20"/>
        </w:numPr>
        <w:spacing w:after="0" w:line="233" w:lineRule="auto"/>
        <w:ind w:left="0"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Выдвижение гипотез решения поставленной проблемы, обсуждение и обоснование каждой из гипотез. </w:t>
      </w:r>
    </w:p>
    <w:p w14:paraId="3F1E27FA" w14:textId="77777777" w:rsidR="00445AE3" w:rsidRPr="00FE4871" w:rsidRDefault="00445AE3" w:rsidP="008443E4">
      <w:pPr>
        <w:numPr>
          <w:ilvl w:val="0"/>
          <w:numId w:val="20"/>
        </w:numPr>
        <w:spacing w:after="0" w:line="233" w:lineRule="auto"/>
        <w:ind w:left="0"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Обсуждение методов проверки принятых гипотез в малых группах; возможных источников информации для проверки выдвинутой гипотезы; оформление результатов. </w:t>
      </w:r>
    </w:p>
    <w:p w14:paraId="02F0657C" w14:textId="77777777" w:rsidR="00445AE3" w:rsidRPr="00FE4871" w:rsidRDefault="00445AE3" w:rsidP="008443E4">
      <w:pPr>
        <w:numPr>
          <w:ilvl w:val="0"/>
          <w:numId w:val="20"/>
        </w:numPr>
        <w:spacing w:after="0" w:line="233" w:lineRule="auto"/>
        <w:ind w:left="0"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Работа в группах над поиском фактов, аргументов, подтверждающих или опровергающих гипотезу. </w:t>
      </w:r>
    </w:p>
    <w:p w14:paraId="5B71FA58" w14:textId="77777777" w:rsidR="00445AE3" w:rsidRPr="00FE4871" w:rsidRDefault="00445AE3" w:rsidP="008443E4">
      <w:pPr>
        <w:numPr>
          <w:ilvl w:val="0"/>
          <w:numId w:val="20"/>
        </w:numPr>
        <w:spacing w:after="0" w:line="233" w:lineRule="auto"/>
        <w:ind w:left="0"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Защита проектов, гипотез решения проблемы каждой из групп с оппонированием со стороны всех присутствующих. </w:t>
      </w:r>
    </w:p>
    <w:p w14:paraId="3E9DF9EF" w14:textId="77777777" w:rsidR="00445AE3" w:rsidRPr="00FE4871" w:rsidRDefault="00445AE3" w:rsidP="008443E4">
      <w:pPr>
        <w:numPr>
          <w:ilvl w:val="0"/>
          <w:numId w:val="20"/>
        </w:numPr>
        <w:spacing w:after="0" w:line="233" w:lineRule="auto"/>
        <w:ind w:left="0"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Выявление новых проблем.</w:t>
      </w:r>
    </w:p>
    <w:p w14:paraId="22E38D10" w14:textId="77777777" w:rsidR="00445AE3" w:rsidRPr="00FE4871" w:rsidRDefault="00445AE3" w:rsidP="008443E4">
      <w:pPr>
        <w:spacing w:after="0" w:line="233" w:lineRule="auto"/>
        <w:ind w:firstLine="284"/>
        <w:jc w:val="center"/>
        <w:rPr>
          <w:rFonts w:ascii="PT Serif" w:eastAsia="Calibri" w:hAnsi="PT Serif" w:cs="Times New Roman"/>
          <w:sz w:val="20"/>
          <w:szCs w:val="20"/>
          <w:lang w:eastAsia="ru-RU"/>
        </w:rPr>
      </w:pPr>
    </w:p>
    <w:p w14:paraId="4D8A08E2" w14:textId="0CA77B75" w:rsidR="00445AE3" w:rsidRPr="00FE4871" w:rsidRDefault="00445AE3" w:rsidP="008443E4">
      <w:pPr>
        <w:spacing w:after="0" w:line="233" w:lineRule="auto"/>
        <w:jc w:val="center"/>
        <w:rPr>
          <w:rFonts w:ascii="PT Serif" w:eastAsia="Calibri" w:hAnsi="PT Serif" w:cs="Times New Roman"/>
          <w:b/>
          <w:bCs/>
          <w:sz w:val="20"/>
          <w:szCs w:val="20"/>
          <w:lang w:eastAsia="ru-RU"/>
        </w:rPr>
      </w:pPr>
      <w:r w:rsidRPr="00FE4871">
        <w:rPr>
          <w:rFonts w:ascii="PT Serif" w:eastAsia="Calibri" w:hAnsi="PT Serif" w:cs="Times New Roman"/>
          <w:b/>
          <w:bCs/>
          <w:sz w:val="20"/>
          <w:szCs w:val="20"/>
          <w:lang w:eastAsia="ru-RU"/>
        </w:rPr>
        <w:t>Литература</w:t>
      </w:r>
    </w:p>
    <w:p w14:paraId="4383B5BF" w14:textId="77777777" w:rsidR="00445AE3" w:rsidRPr="00FE4871" w:rsidRDefault="00445AE3" w:rsidP="008443E4">
      <w:pPr>
        <w:numPr>
          <w:ilvl w:val="0"/>
          <w:numId w:val="13"/>
        </w:numPr>
        <w:spacing w:after="0" w:line="233" w:lineRule="auto"/>
        <w:ind w:left="0"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Байбородова</w:t>
      </w:r>
      <w:proofErr w:type="spellEnd"/>
      <w:r w:rsidRPr="00FE4871">
        <w:rPr>
          <w:rFonts w:ascii="PT Serif" w:eastAsia="Calibri" w:hAnsi="PT Serif" w:cs="Times New Roman"/>
          <w:sz w:val="20"/>
          <w:szCs w:val="20"/>
        </w:rPr>
        <w:t xml:space="preserve">, Л. В., Харисова И. Г., Чернявская А. П. Проектная деятельность </w:t>
      </w:r>
      <w:r w:rsidRPr="00FE4871">
        <w:rPr>
          <w:rFonts w:ascii="PT Serif" w:eastAsia="Calibri" w:hAnsi="PT Serif" w:cs="Times New Roman"/>
          <w:sz w:val="20"/>
          <w:szCs w:val="20"/>
        </w:rPr>
        <w:t xml:space="preserve">школьников // Управление современной школой. Завуч. – 2014. - № 2. – С. </w:t>
      </w:r>
      <w:proofErr w:type="gramStart"/>
      <w:r w:rsidRPr="00FE4871">
        <w:rPr>
          <w:rFonts w:ascii="PT Serif" w:eastAsia="Calibri" w:hAnsi="PT Serif" w:cs="Times New Roman"/>
          <w:sz w:val="20"/>
          <w:szCs w:val="20"/>
        </w:rPr>
        <w:t>94-117</w:t>
      </w:r>
      <w:proofErr w:type="gramEnd"/>
      <w:r w:rsidRPr="00FE4871">
        <w:rPr>
          <w:rFonts w:ascii="PT Serif" w:eastAsia="Calibri" w:hAnsi="PT Serif" w:cs="Times New Roman"/>
          <w:sz w:val="20"/>
          <w:szCs w:val="20"/>
        </w:rPr>
        <w:t xml:space="preserve"> </w:t>
      </w:r>
    </w:p>
    <w:p w14:paraId="2EE02C97" w14:textId="77777777" w:rsidR="00445AE3" w:rsidRPr="00FE4871" w:rsidRDefault="00445AE3" w:rsidP="008443E4">
      <w:pPr>
        <w:numPr>
          <w:ilvl w:val="0"/>
          <w:numId w:val="13"/>
        </w:numPr>
        <w:spacing w:after="0" w:line="233"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Безрукова </w:t>
      </w:r>
      <w:proofErr w:type="gramStart"/>
      <w:r w:rsidRPr="00FE4871">
        <w:rPr>
          <w:rFonts w:ascii="PT Serif" w:eastAsia="Calibri" w:hAnsi="PT Serif" w:cs="Times New Roman"/>
          <w:sz w:val="20"/>
          <w:szCs w:val="20"/>
        </w:rPr>
        <w:t>В.С.</w:t>
      </w:r>
      <w:proofErr w:type="gramEnd"/>
      <w:r w:rsidRPr="00FE4871">
        <w:rPr>
          <w:rFonts w:ascii="PT Serif" w:eastAsia="Calibri" w:hAnsi="PT Serif" w:cs="Times New Roman"/>
          <w:sz w:val="20"/>
          <w:szCs w:val="20"/>
        </w:rPr>
        <w:t xml:space="preserve"> Педагогика. Проективная педагогика. Екатеринбург, 1996.</w:t>
      </w:r>
    </w:p>
    <w:p w14:paraId="691B6C47" w14:textId="77777777" w:rsidR="00445AE3" w:rsidRPr="00FE4871" w:rsidRDefault="00445AE3" w:rsidP="008443E4">
      <w:pPr>
        <w:numPr>
          <w:ilvl w:val="0"/>
          <w:numId w:val="13"/>
        </w:numPr>
        <w:shd w:val="clear" w:color="auto" w:fill="FFFFFF"/>
        <w:spacing w:after="0" w:line="233" w:lineRule="auto"/>
        <w:ind w:left="0" w:firstLine="284"/>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Бухвало</w:t>
      </w:r>
      <w:proofErr w:type="spellEnd"/>
      <w:r w:rsidRPr="00FE4871">
        <w:rPr>
          <w:rFonts w:ascii="PT Serif" w:eastAsia="Times New Roman" w:hAnsi="PT Serif" w:cs="Times New Roman"/>
          <w:sz w:val="20"/>
          <w:szCs w:val="20"/>
          <w:lang w:eastAsia="ru-RU"/>
        </w:rPr>
        <w:t xml:space="preserve"> В.А. Общая методика развивающего обучения. – Рига, 2001.</w:t>
      </w:r>
    </w:p>
    <w:p w14:paraId="5C15CE50" w14:textId="77777777" w:rsidR="00445AE3" w:rsidRPr="00FE4871" w:rsidRDefault="00445AE3" w:rsidP="008443E4">
      <w:pPr>
        <w:numPr>
          <w:ilvl w:val="0"/>
          <w:numId w:val="13"/>
        </w:numPr>
        <w:shd w:val="clear" w:color="auto" w:fill="FFFFFF"/>
        <w:spacing w:after="0" w:line="233"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Васильев В. Проектно-исследовательская технология: развитие мотивации. – Народное образование. – М., 2000, № 9, С.177-180.</w:t>
      </w:r>
    </w:p>
    <w:p w14:paraId="4B98A9D4" w14:textId="77777777" w:rsidR="00445AE3" w:rsidRPr="00FE4871" w:rsidRDefault="00445AE3" w:rsidP="008443E4">
      <w:pPr>
        <w:numPr>
          <w:ilvl w:val="0"/>
          <w:numId w:val="13"/>
        </w:numPr>
        <w:spacing w:after="0" w:line="233"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Вебер, С. А. О механизме реализации личностных ресурсов старшеклассников через проектную деятельность // Воспитание школьников. – 2013. - № 1. – С. </w:t>
      </w:r>
      <w:proofErr w:type="gramStart"/>
      <w:r w:rsidRPr="00FE4871">
        <w:rPr>
          <w:rFonts w:ascii="PT Serif" w:eastAsia="Calibri" w:hAnsi="PT Serif" w:cs="Times New Roman"/>
          <w:sz w:val="20"/>
          <w:szCs w:val="20"/>
        </w:rPr>
        <w:t>16-23</w:t>
      </w:r>
      <w:proofErr w:type="gramEnd"/>
      <w:r w:rsidRPr="00FE4871">
        <w:rPr>
          <w:rFonts w:ascii="PT Serif" w:eastAsia="Calibri" w:hAnsi="PT Serif" w:cs="Times New Roman"/>
          <w:sz w:val="20"/>
          <w:szCs w:val="20"/>
        </w:rPr>
        <w:t xml:space="preserve"> </w:t>
      </w:r>
    </w:p>
    <w:p w14:paraId="3AB810E5" w14:textId="77777777" w:rsidR="00445AE3" w:rsidRPr="00FE4871" w:rsidRDefault="00445AE3" w:rsidP="008443E4">
      <w:pPr>
        <w:numPr>
          <w:ilvl w:val="0"/>
          <w:numId w:val="13"/>
        </w:numPr>
        <w:spacing w:after="0" w:line="233"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Кузнецова, С. И. Проектная деятельность как механизм развития детской одаренности // Управление качеством образования. – 2013. - № 7. – С. </w:t>
      </w:r>
      <w:proofErr w:type="gramStart"/>
      <w:r w:rsidRPr="00FE4871">
        <w:rPr>
          <w:rFonts w:ascii="PT Serif" w:eastAsia="Calibri" w:hAnsi="PT Serif" w:cs="Times New Roman"/>
          <w:sz w:val="20"/>
          <w:szCs w:val="20"/>
        </w:rPr>
        <w:t>80-84</w:t>
      </w:r>
      <w:proofErr w:type="gramEnd"/>
      <w:r w:rsidRPr="00FE4871">
        <w:rPr>
          <w:rFonts w:ascii="PT Serif" w:eastAsia="Calibri" w:hAnsi="PT Serif" w:cs="Times New Roman"/>
          <w:sz w:val="20"/>
          <w:szCs w:val="20"/>
        </w:rPr>
        <w:t xml:space="preserve">. </w:t>
      </w:r>
    </w:p>
    <w:p w14:paraId="426CE3BA" w14:textId="582132D2" w:rsidR="00445AE3" w:rsidRPr="00FE4871" w:rsidRDefault="00445AE3" w:rsidP="008443E4">
      <w:pPr>
        <w:numPr>
          <w:ilvl w:val="0"/>
          <w:numId w:val="13"/>
        </w:numPr>
        <w:spacing w:after="0" w:line="233" w:lineRule="auto"/>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Поливанова К.Н. Проектная деятельность школьников: пособие для учителя / </w:t>
      </w:r>
      <w:r w:rsidR="008443E4">
        <w:rPr>
          <w:rFonts w:ascii="PT Serif" w:eastAsia="Calibri" w:hAnsi="PT Serif" w:cs="Times New Roman"/>
          <w:sz w:val="20"/>
          <w:szCs w:val="20"/>
        </w:rPr>
        <w:br/>
      </w:r>
      <w:r w:rsidRPr="00FE4871">
        <w:rPr>
          <w:rFonts w:ascii="PT Serif" w:eastAsia="Calibri" w:hAnsi="PT Serif" w:cs="Times New Roman"/>
          <w:sz w:val="20"/>
          <w:szCs w:val="20"/>
        </w:rPr>
        <w:t>К.Н. Поливанова. – М.: Просвещение, 2008. – 192 с.</w:t>
      </w:r>
    </w:p>
    <w:p w14:paraId="4F6724B3" w14:textId="77777777" w:rsidR="00445AE3" w:rsidRPr="00FE4871" w:rsidRDefault="00445AE3" w:rsidP="00445AE3">
      <w:pPr>
        <w:spacing w:after="0"/>
        <w:ind w:firstLine="284"/>
        <w:jc w:val="center"/>
        <w:rPr>
          <w:rFonts w:ascii="PT Serif" w:hAnsi="PT Serif" w:cs="Noto Serif"/>
          <w:i/>
          <w:sz w:val="20"/>
          <w:szCs w:val="20"/>
        </w:rPr>
        <w:sectPr w:rsidR="00445AE3" w:rsidRPr="00FE4871" w:rsidSect="00445AE3">
          <w:footnotePr>
            <w:numRestart w:val="eachPage"/>
          </w:footnotePr>
          <w:type w:val="continuous"/>
          <w:pgSz w:w="11907" w:h="16840" w:code="9"/>
          <w:pgMar w:top="1134" w:right="1134" w:bottom="1134" w:left="1134" w:header="708" w:footer="708" w:gutter="0"/>
          <w:cols w:num="2" w:space="708"/>
          <w:docGrid w:linePitch="360"/>
        </w:sectPr>
      </w:pPr>
    </w:p>
    <w:p w14:paraId="66693BCC" w14:textId="77777777" w:rsidR="00445AE3" w:rsidRPr="00FE4871" w:rsidRDefault="00445AE3" w:rsidP="00445AE3">
      <w:pPr>
        <w:spacing w:after="0"/>
        <w:ind w:firstLine="284"/>
        <w:jc w:val="center"/>
        <w:rPr>
          <w:rFonts w:ascii="PT Serif" w:hAnsi="PT Serif" w:cs="Noto Serif"/>
          <w:i/>
          <w:sz w:val="20"/>
          <w:szCs w:val="20"/>
        </w:rPr>
      </w:pPr>
    </w:p>
    <w:p w14:paraId="0E010D8C" w14:textId="77777777" w:rsidR="001552BB" w:rsidRPr="00FE4871" w:rsidRDefault="001552BB" w:rsidP="00445AE3">
      <w:pPr>
        <w:spacing w:after="0"/>
        <w:ind w:firstLine="284"/>
        <w:jc w:val="center"/>
        <w:rPr>
          <w:rFonts w:ascii="PT Serif" w:hAnsi="PT Serif" w:cs="Noto Serif"/>
          <w:i/>
          <w:sz w:val="20"/>
          <w:szCs w:val="20"/>
        </w:rPr>
      </w:pPr>
    </w:p>
    <w:p w14:paraId="722DF687" w14:textId="77777777" w:rsidR="001552BB" w:rsidRPr="00FE4871" w:rsidRDefault="001552BB" w:rsidP="00445AE3">
      <w:pPr>
        <w:spacing w:after="0"/>
        <w:ind w:firstLine="284"/>
        <w:jc w:val="center"/>
        <w:rPr>
          <w:rFonts w:ascii="PT Serif" w:hAnsi="PT Serif" w:cs="Noto Serif"/>
          <w:i/>
          <w:sz w:val="20"/>
          <w:szCs w:val="20"/>
        </w:rPr>
      </w:pPr>
    </w:p>
    <w:p w14:paraId="6D195344" w14:textId="77777777" w:rsidR="001552BB" w:rsidRPr="00FE4871" w:rsidRDefault="001552BB" w:rsidP="001552BB">
      <w:pPr>
        <w:spacing w:after="0"/>
        <w:jc w:val="center"/>
        <w:rPr>
          <w:rFonts w:ascii="PT Serif" w:hAnsi="PT Serif" w:cs="Noto Serif"/>
          <w:b/>
          <w:bCs/>
          <w:iCs/>
          <w:lang w:val="en-US"/>
        </w:rPr>
      </w:pPr>
      <w:r w:rsidRPr="00FE4871">
        <w:rPr>
          <w:rFonts w:ascii="PT Serif" w:hAnsi="PT Serif" w:cs="Noto Serif"/>
          <w:b/>
          <w:bCs/>
          <w:iCs/>
          <w:lang w:val="en-US"/>
        </w:rPr>
        <w:t>IVANKOVA Lyudmila Ivanovna</w:t>
      </w:r>
    </w:p>
    <w:p w14:paraId="7F9C5820" w14:textId="77638DFB" w:rsidR="001552BB" w:rsidRPr="00FE4871" w:rsidRDefault="001552BB" w:rsidP="001552BB">
      <w:pPr>
        <w:spacing w:after="0"/>
        <w:jc w:val="center"/>
        <w:rPr>
          <w:rFonts w:ascii="PT Serif" w:hAnsi="PT Serif" w:cs="Noto Serif"/>
          <w:iCs/>
          <w:lang w:val="en-US"/>
        </w:rPr>
      </w:pPr>
      <w:r w:rsidRPr="00FE4871">
        <w:rPr>
          <w:rFonts w:ascii="PT Serif" w:hAnsi="PT Serif" w:cs="Noto Serif"/>
          <w:iCs/>
          <w:lang w:val="en-US"/>
        </w:rPr>
        <w:t xml:space="preserve">math teacher, Secondary School No. 4 of </w:t>
      </w:r>
      <w:proofErr w:type="spellStart"/>
      <w:r w:rsidRPr="00FE4871">
        <w:rPr>
          <w:rFonts w:ascii="PT Serif" w:hAnsi="PT Serif" w:cs="Noto Serif"/>
          <w:iCs/>
          <w:lang w:val="en-US"/>
        </w:rPr>
        <w:t>Shebekino</w:t>
      </w:r>
      <w:proofErr w:type="spellEnd"/>
      <w:r w:rsidRPr="00FE4871">
        <w:rPr>
          <w:rFonts w:ascii="PT Serif" w:hAnsi="PT Serif" w:cs="Noto Serif"/>
          <w:iCs/>
          <w:lang w:val="en-US"/>
        </w:rPr>
        <w:t>, Belgorod region,</w:t>
      </w:r>
    </w:p>
    <w:p w14:paraId="2BEDD0B7" w14:textId="77777777" w:rsidR="001552BB" w:rsidRPr="00FE4871" w:rsidRDefault="001552BB" w:rsidP="001552BB">
      <w:pPr>
        <w:spacing w:after="0"/>
        <w:jc w:val="center"/>
        <w:rPr>
          <w:rFonts w:ascii="PT Serif" w:hAnsi="PT Serif" w:cs="Noto Serif"/>
          <w:iCs/>
          <w:lang w:val="en-US"/>
        </w:rPr>
      </w:pPr>
      <w:r w:rsidRPr="00FE4871">
        <w:rPr>
          <w:rFonts w:ascii="PT Serif" w:hAnsi="PT Serif" w:cs="Noto Serif"/>
          <w:iCs/>
          <w:lang w:val="en-US"/>
        </w:rPr>
        <w:t xml:space="preserve">Russia, </w:t>
      </w:r>
      <w:proofErr w:type="spellStart"/>
      <w:r w:rsidRPr="00FE4871">
        <w:rPr>
          <w:rFonts w:ascii="PT Serif" w:hAnsi="PT Serif" w:cs="Noto Serif"/>
          <w:iCs/>
          <w:lang w:val="en-US"/>
        </w:rPr>
        <w:t>Shebekino</w:t>
      </w:r>
      <w:proofErr w:type="spellEnd"/>
    </w:p>
    <w:p w14:paraId="5D6CD784" w14:textId="77777777" w:rsidR="001552BB" w:rsidRPr="00FE4871" w:rsidRDefault="001552BB" w:rsidP="001552BB">
      <w:pPr>
        <w:spacing w:after="0"/>
        <w:jc w:val="center"/>
        <w:rPr>
          <w:rFonts w:ascii="PT Serif" w:hAnsi="PT Serif" w:cs="Noto Serif"/>
          <w:iCs/>
          <w:lang w:val="en-US"/>
        </w:rPr>
      </w:pPr>
    </w:p>
    <w:p w14:paraId="3394D765" w14:textId="77777777" w:rsidR="001552BB" w:rsidRPr="00FE4871" w:rsidRDefault="001552BB" w:rsidP="001552BB">
      <w:pPr>
        <w:spacing w:after="0"/>
        <w:jc w:val="center"/>
        <w:rPr>
          <w:rFonts w:ascii="PT Serif" w:hAnsi="PT Serif" w:cs="Noto Serif"/>
          <w:b/>
          <w:bCs/>
          <w:iCs/>
          <w:lang w:val="en-US"/>
        </w:rPr>
      </w:pPr>
      <w:r w:rsidRPr="00FE4871">
        <w:rPr>
          <w:rFonts w:ascii="PT Serif" w:hAnsi="PT Serif" w:cs="Noto Serif"/>
          <w:b/>
          <w:bCs/>
          <w:iCs/>
          <w:lang w:val="en-US"/>
        </w:rPr>
        <w:t>KUZNETSOVA Anna Vladimirovna</w:t>
      </w:r>
    </w:p>
    <w:p w14:paraId="7017FB81" w14:textId="414AC454" w:rsidR="001552BB" w:rsidRPr="00FE4871" w:rsidRDefault="001552BB" w:rsidP="001552BB">
      <w:pPr>
        <w:spacing w:after="0"/>
        <w:jc w:val="center"/>
        <w:rPr>
          <w:rFonts w:ascii="PT Serif" w:hAnsi="PT Serif" w:cs="Noto Serif"/>
          <w:iCs/>
          <w:lang w:val="en-US"/>
        </w:rPr>
      </w:pPr>
      <w:r w:rsidRPr="00FE4871">
        <w:rPr>
          <w:rFonts w:ascii="PT Serif" w:hAnsi="PT Serif" w:cs="Noto Serif"/>
          <w:iCs/>
          <w:lang w:val="en-US"/>
        </w:rPr>
        <w:t xml:space="preserve">math teacher, Secondary School No. 4 of </w:t>
      </w:r>
      <w:proofErr w:type="spellStart"/>
      <w:r w:rsidRPr="00FE4871">
        <w:rPr>
          <w:rFonts w:ascii="PT Serif" w:hAnsi="PT Serif" w:cs="Noto Serif"/>
          <w:iCs/>
          <w:lang w:val="en-US"/>
        </w:rPr>
        <w:t>Shebekino</w:t>
      </w:r>
      <w:proofErr w:type="spellEnd"/>
      <w:r w:rsidRPr="00FE4871">
        <w:rPr>
          <w:rFonts w:ascii="PT Serif" w:hAnsi="PT Serif" w:cs="Noto Serif"/>
          <w:iCs/>
          <w:lang w:val="en-US"/>
        </w:rPr>
        <w:t>, Belgorod region,</w:t>
      </w:r>
    </w:p>
    <w:p w14:paraId="63187E72" w14:textId="77777777" w:rsidR="001552BB" w:rsidRPr="00FE4871" w:rsidRDefault="001552BB" w:rsidP="001552BB">
      <w:pPr>
        <w:spacing w:after="0"/>
        <w:jc w:val="center"/>
        <w:rPr>
          <w:rFonts w:ascii="PT Serif" w:hAnsi="PT Serif" w:cs="Noto Serif"/>
          <w:iCs/>
          <w:lang w:val="en-US"/>
        </w:rPr>
      </w:pPr>
      <w:r w:rsidRPr="00FE4871">
        <w:rPr>
          <w:rFonts w:ascii="PT Serif" w:hAnsi="PT Serif" w:cs="Noto Serif"/>
          <w:iCs/>
          <w:lang w:val="en-US"/>
        </w:rPr>
        <w:t xml:space="preserve">Russia, </w:t>
      </w:r>
      <w:proofErr w:type="spellStart"/>
      <w:r w:rsidRPr="00FE4871">
        <w:rPr>
          <w:rFonts w:ascii="PT Serif" w:hAnsi="PT Serif" w:cs="Noto Serif"/>
          <w:iCs/>
          <w:lang w:val="en-US"/>
        </w:rPr>
        <w:t>Shebekino</w:t>
      </w:r>
      <w:proofErr w:type="spellEnd"/>
    </w:p>
    <w:p w14:paraId="3DB7BB8C" w14:textId="77777777" w:rsidR="001552BB" w:rsidRPr="00FE4871" w:rsidRDefault="001552BB" w:rsidP="001552BB">
      <w:pPr>
        <w:spacing w:after="0"/>
        <w:jc w:val="center"/>
        <w:rPr>
          <w:rFonts w:ascii="PT Serif" w:hAnsi="PT Serif" w:cs="Noto Serif"/>
          <w:iCs/>
          <w:lang w:val="en-US"/>
        </w:rPr>
      </w:pPr>
    </w:p>
    <w:p w14:paraId="4CA2C56C" w14:textId="77777777" w:rsidR="001552BB" w:rsidRPr="00FE4871" w:rsidRDefault="001552BB" w:rsidP="001552BB">
      <w:pPr>
        <w:spacing w:after="0"/>
        <w:jc w:val="center"/>
        <w:rPr>
          <w:rFonts w:ascii="PT Serif" w:hAnsi="PT Serif" w:cs="Noto Serif"/>
          <w:b/>
          <w:bCs/>
          <w:iCs/>
          <w:lang w:val="en-US"/>
        </w:rPr>
      </w:pPr>
      <w:r w:rsidRPr="00FE4871">
        <w:rPr>
          <w:rFonts w:ascii="PT Serif" w:hAnsi="PT Serif" w:cs="Noto Serif"/>
          <w:b/>
          <w:bCs/>
          <w:iCs/>
          <w:lang w:val="en-US"/>
        </w:rPr>
        <w:t xml:space="preserve">KUCHERENKO Ekaterina </w:t>
      </w:r>
      <w:proofErr w:type="spellStart"/>
      <w:r w:rsidRPr="00FE4871">
        <w:rPr>
          <w:rFonts w:ascii="PT Serif" w:hAnsi="PT Serif" w:cs="Noto Serif"/>
          <w:b/>
          <w:bCs/>
          <w:iCs/>
          <w:lang w:val="en-US"/>
        </w:rPr>
        <w:t>Vadimovna</w:t>
      </w:r>
      <w:proofErr w:type="spellEnd"/>
    </w:p>
    <w:p w14:paraId="1B7C98BA" w14:textId="6C5AA4F4" w:rsidR="001552BB" w:rsidRPr="00FE4871" w:rsidRDefault="001552BB" w:rsidP="001552BB">
      <w:pPr>
        <w:spacing w:after="0"/>
        <w:jc w:val="center"/>
        <w:rPr>
          <w:rFonts w:ascii="PT Serif" w:hAnsi="PT Serif" w:cs="Noto Serif"/>
          <w:iCs/>
          <w:lang w:val="en-US"/>
        </w:rPr>
      </w:pPr>
      <w:r w:rsidRPr="00FE4871">
        <w:rPr>
          <w:rFonts w:ascii="PT Serif" w:hAnsi="PT Serif" w:cs="Noto Serif"/>
          <w:iCs/>
          <w:lang w:val="en-US"/>
        </w:rPr>
        <w:t xml:space="preserve">mathematics teacher, Secondary School No. 4 of </w:t>
      </w:r>
      <w:proofErr w:type="spellStart"/>
      <w:r w:rsidRPr="00FE4871">
        <w:rPr>
          <w:rFonts w:ascii="PT Serif" w:hAnsi="PT Serif" w:cs="Noto Serif"/>
          <w:iCs/>
          <w:lang w:val="en-US"/>
        </w:rPr>
        <w:t>Shebekino</w:t>
      </w:r>
      <w:proofErr w:type="spellEnd"/>
      <w:r w:rsidRPr="00FE4871">
        <w:rPr>
          <w:rFonts w:ascii="PT Serif" w:hAnsi="PT Serif" w:cs="Noto Serif"/>
          <w:iCs/>
          <w:lang w:val="en-US"/>
        </w:rPr>
        <w:t>, Belgorod region,</w:t>
      </w:r>
    </w:p>
    <w:p w14:paraId="15FBDEE8" w14:textId="77777777" w:rsidR="001552BB" w:rsidRPr="00FE4871" w:rsidRDefault="001552BB" w:rsidP="001552BB">
      <w:pPr>
        <w:spacing w:after="0"/>
        <w:jc w:val="center"/>
        <w:rPr>
          <w:rFonts w:ascii="PT Serif" w:hAnsi="PT Serif" w:cs="Noto Serif"/>
          <w:iCs/>
          <w:lang w:val="en-US"/>
        </w:rPr>
      </w:pPr>
      <w:r w:rsidRPr="00FE4871">
        <w:rPr>
          <w:rFonts w:ascii="PT Serif" w:hAnsi="PT Serif" w:cs="Noto Serif"/>
          <w:iCs/>
          <w:lang w:val="en-US"/>
        </w:rPr>
        <w:t xml:space="preserve">Russia, </w:t>
      </w:r>
      <w:proofErr w:type="spellStart"/>
      <w:r w:rsidRPr="00FE4871">
        <w:rPr>
          <w:rFonts w:ascii="PT Serif" w:hAnsi="PT Serif" w:cs="Noto Serif"/>
          <w:iCs/>
          <w:lang w:val="en-US"/>
        </w:rPr>
        <w:t>Shebekino</w:t>
      </w:r>
      <w:proofErr w:type="spellEnd"/>
    </w:p>
    <w:p w14:paraId="7AA31AC2" w14:textId="77777777" w:rsidR="001552BB" w:rsidRPr="00FE4871" w:rsidRDefault="001552BB" w:rsidP="001552BB">
      <w:pPr>
        <w:spacing w:after="0"/>
        <w:jc w:val="center"/>
        <w:rPr>
          <w:rFonts w:ascii="PT Serif" w:hAnsi="PT Serif" w:cs="Noto Serif"/>
          <w:iCs/>
          <w:lang w:val="en-US"/>
        </w:rPr>
      </w:pPr>
    </w:p>
    <w:p w14:paraId="5E467252" w14:textId="77777777" w:rsidR="001552BB" w:rsidRPr="00FE4871" w:rsidRDefault="001552BB" w:rsidP="001552BB">
      <w:pPr>
        <w:spacing w:after="0"/>
        <w:jc w:val="center"/>
        <w:rPr>
          <w:rFonts w:ascii="PT Serif" w:hAnsi="PT Serif" w:cs="Noto Serif"/>
          <w:b/>
          <w:bCs/>
          <w:iCs/>
          <w:lang w:val="en-US"/>
        </w:rPr>
      </w:pPr>
      <w:r w:rsidRPr="00FE4871">
        <w:rPr>
          <w:rFonts w:ascii="PT Serif" w:hAnsi="PT Serif" w:cs="Noto Serif"/>
          <w:b/>
          <w:bCs/>
          <w:iCs/>
          <w:lang w:val="en-US"/>
        </w:rPr>
        <w:t>KUDYKINA Marina Vladimirovna</w:t>
      </w:r>
    </w:p>
    <w:p w14:paraId="4F9C98B8" w14:textId="6C7707B2" w:rsidR="001552BB" w:rsidRPr="00FE4871" w:rsidRDefault="001552BB" w:rsidP="001552BB">
      <w:pPr>
        <w:spacing w:after="0"/>
        <w:jc w:val="center"/>
        <w:rPr>
          <w:rFonts w:ascii="PT Serif" w:hAnsi="PT Serif" w:cs="Noto Serif"/>
          <w:iCs/>
          <w:lang w:val="en-US"/>
        </w:rPr>
      </w:pPr>
      <w:r w:rsidRPr="00FE4871">
        <w:rPr>
          <w:rFonts w:ascii="PT Serif" w:hAnsi="PT Serif" w:cs="Noto Serif"/>
          <w:iCs/>
          <w:lang w:val="en-US"/>
        </w:rPr>
        <w:t xml:space="preserve">math teacher, Secondary School No. 4 of </w:t>
      </w:r>
      <w:proofErr w:type="spellStart"/>
      <w:r w:rsidRPr="00FE4871">
        <w:rPr>
          <w:rFonts w:ascii="PT Serif" w:hAnsi="PT Serif" w:cs="Noto Serif"/>
          <w:iCs/>
          <w:lang w:val="en-US"/>
        </w:rPr>
        <w:t>Shebekino</w:t>
      </w:r>
      <w:proofErr w:type="spellEnd"/>
      <w:r w:rsidRPr="00FE4871">
        <w:rPr>
          <w:rFonts w:ascii="PT Serif" w:hAnsi="PT Serif" w:cs="Noto Serif"/>
          <w:iCs/>
          <w:lang w:val="en-US"/>
        </w:rPr>
        <w:t>, Belgorod region,</w:t>
      </w:r>
    </w:p>
    <w:p w14:paraId="459B9805" w14:textId="77777777" w:rsidR="001552BB" w:rsidRPr="00FE4871" w:rsidRDefault="001552BB" w:rsidP="001552BB">
      <w:pPr>
        <w:spacing w:after="0"/>
        <w:jc w:val="center"/>
        <w:rPr>
          <w:rFonts w:ascii="PT Serif" w:hAnsi="PT Serif" w:cs="Noto Serif"/>
          <w:iCs/>
          <w:lang w:val="en-US"/>
        </w:rPr>
      </w:pPr>
      <w:r w:rsidRPr="00FE4871">
        <w:rPr>
          <w:rFonts w:ascii="PT Serif" w:hAnsi="PT Serif" w:cs="Noto Serif"/>
          <w:iCs/>
          <w:lang w:val="en-US"/>
        </w:rPr>
        <w:t xml:space="preserve">Russia, </w:t>
      </w:r>
      <w:proofErr w:type="spellStart"/>
      <w:r w:rsidRPr="00FE4871">
        <w:rPr>
          <w:rFonts w:ascii="PT Serif" w:hAnsi="PT Serif" w:cs="Noto Serif"/>
          <w:iCs/>
          <w:lang w:val="en-US"/>
        </w:rPr>
        <w:t>Shebekino</w:t>
      </w:r>
      <w:proofErr w:type="spellEnd"/>
    </w:p>
    <w:p w14:paraId="7D23D519" w14:textId="77777777" w:rsidR="001552BB" w:rsidRPr="00FE4871" w:rsidRDefault="001552BB" w:rsidP="001552BB">
      <w:pPr>
        <w:spacing w:after="0"/>
        <w:jc w:val="center"/>
        <w:rPr>
          <w:rFonts w:ascii="PT Serif" w:hAnsi="PT Serif" w:cs="Noto Serif"/>
          <w:iCs/>
          <w:lang w:val="en-US"/>
        </w:rPr>
      </w:pPr>
    </w:p>
    <w:p w14:paraId="62B325C1" w14:textId="03CE74B8" w:rsidR="001552BB" w:rsidRPr="00FE4871" w:rsidRDefault="001552BB" w:rsidP="001552BB">
      <w:pPr>
        <w:spacing w:after="0"/>
        <w:jc w:val="center"/>
        <w:rPr>
          <w:rFonts w:ascii="PT Serif" w:hAnsi="PT Serif" w:cs="Noto Serif"/>
          <w:b/>
          <w:bCs/>
          <w:iCs/>
          <w:sz w:val="26"/>
          <w:szCs w:val="26"/>
          <w:lang w:val="en-US"/>
        </w:rPr>
      </w:pPr>
      <w:r w:rsidRPr="00FE4871">
        <w:rPr>
          <w:rFonts w:ascii="PT Serif" w:hAnsi="PT Serif" w:cs="Noto Serif"/>
          <w:b/>
          <w:bCs/>
          <w:iCs/>
          <w:sz w:val="26"/>
          <w:szCs w:val="26"/>
          <w:lang w:val="en-US"/>
        </w:rPr>
        <w:t xml:space="preserve">PROJECT ACTIVITY IN THE STUDY OF MATHEMATICS </w:t>
      </w:r>
      <w:r w:rsidR="008443E4">
        <w:rPr>
          <w:rFonts w:ascii="PT Serif" w:hAnsi="PT Serif" w:cs="Noto Serif"/>
          <w:b/>
          <w:bCs/>
          <w:iCs/>
          <w:sz w:val="26"/>
          <w:szCs w:val="26"/>
          <w:lang w:val="en-US"/>
        </w:rPr>
        <w:br/>
      </w:r>
      <w:r w:rsidRPr="00FE4871">
        <w:rPr>
          <w:rFonts w:ascii="PT Serif" w:hAnsi="PT Serif" w:cs="Noto Serif"/>
          <w:b/>
          <w:bCs/>
          <w:iCs/>
          <w:sz w:val="26"/>
          <w:szCs w:val="26"/>
          <w:lang w:val="en-US"/>
        </w:rPr>
        <w:t>AS A FORM OF SUCCESSFUL MOTIVATION OF STUDENTS</w:t>
      </w:r>
    </w:p>
    <w:p w14:paraId="0DBC38C1" w14:textId="77777777" w:rsidR="001552BB" w:rsidRPr="00FE4871" w:rsidRDefault="001552BB" w:rsidP="001552BB">
      <w:pPr>
        <w:spacing w:after="0"/>
        <w:jc w:val="center"/>
        <w:rPr>
          <w:rFonts w:ascii="PT Serif" w:hAnsi="PT Serif" w:cs="Noto Serif"/>
          <w:iCs/>
          <w:lang w:val="en-US"/>
        </w:rPr>
      </w:pPr>
    </w:p>
    <w:p w14:paraId="08D9FD36" w14:textId="1BDEE44E" w:rsidR="001552BB" w:rsidRPr="00FE4871" w:rsidRDefault="00A166D9" w:rsidP="001552BB">
      <w:pPr>
        <w:spacing w:after="0"/>
        <w:ind w:firstLine="284"/>
        <w:jc w:val="both"/>
        <w:rPr>
          <w:rFonts w:ascii="PT Serif" w:hAnsi="PT Serif" w:cs="Noto Serif"/>
          <w:i/>
          <w:sz w:val="20"/>
          <w:szCs w:val="20"/>
          <w:lang w:val="en-US"/>
        </w:rPr>
      </w:pPr>
      <w:r w:rsidRPr="00FE4871">
        <w:rPr>
          <w:rFonts w:ascii="PT Serif" w:hAnsi="PT Serif" w:cs="Noto Serif"/>
          <w:b/>
          <w:bCs/>
          <w:i/>
          <w:sz w:val="20"/>
          <w:szCs w:val="20"/>
          <w:lang w:val="en-US"/>
        </w:rPr>
        <w:t>Abstract.</w:t>
      </w:r>
      <w:r w:rsidR="001552BB" w:rsidRPr="00FE4871">
        <w:rPr>
          <w:rFonts w:ascii="PT Serif" w:hAnsi="PT Serif" w:cs="Noto Serif"/>
          <w:b/>
          <w:bCs/>
          <w:i/>
          <w:sz w:val="20"/>
          <w:szCs w:val="20"/>
          <w:lang w:val="en-US"/>
        </w:rPr>
        <w:t xml:space="preserve"> </w:t>
      </w:r>
      <w:r w:rsidR="001552BB" w:rsidRPr="00FE4871">
        <w:rPr>
          <w:rFonts w:ascii="PT Serif" w:hAnsi="PT Serif" w:cs="Noto Serif"/>
          <w:i/>
          <w:sz w:val="20"/>
          <w:szCs w:val="20"/>
          <w:lang w:val="en-US"/>
        </w:rPr>
        <w:t xml:space="preserve">The research is devoted to the organization of project activities at school. Project activity, from the point of view of students, is an opportunity to independently create an intellectual product, making the most of its capabilities; it is an activity that allows you to prove yourself, try your hand, apply your knowledge, </w:t>
      </w:r>
      <w:proofErr w:type="gramStart"/>
      <w:r w:rsidR="001552BB" w:rsidRPr="00FE4871">
        <w:rPr>
          <w:rFonts w:ascii="PT Serif" w:hAnsi="PT Serif" w:cs="Noto Serif"/>
          <w:i/>
          <w:sz w:val="20"/>
          <w:szCs w:val="20"/>
          <w:lang w:val="en-US"/>
        </w:rPr>
        <w:t>benefit</w:t>
      </w:r>
      <w:proofErr w:type="gramEnd"/>
      <w:r w:rsidR="001552BB" w:rsidRPr="00FE4871">
        <w:rPr>
          <w:rFonts w:ascii="PT Serif" w:hAnsi="PT Serif" w:cs="Noto Serif"/>
          <w:i/>
          <w:sz w:val="20"/>
          <w:szCs w:val="20"/>
          <w:lang w:val="en-US"/>
        </w:rPr>
        <w:t xml:space="preserve"> and publicly show the result, assert yourself. The project method puts the teacher in a position of cooperation with students. Design and research activity allows to reveal the creative abilities of students, their business qualities. </w:t>
      </w:r>
    </w:p>
    <w:p w14:paraId="2DD3C3D4" w14:textId="77777777" w:rsidR="001552BB" w:rsidRPr="00FE4871" w:rsidRDefault="001552BB" w:rsidP="001552BB">
      <w:pPr>
        <w:spacing w:after="0"/>
        <w:ind w:firstLine="284"/>
        <w:jc w:val="both"/>
        <w:rPr>
          <w:rFonts w:ascii="PT Serif" w:hAnsi="PT Serif" w:cs="Noto Serif"/>
          <w:i/>
          <w:sz w:val="20"/>
          <w:szCs w:val="20"/>
          <w:lang w:val="en-US"/>
        </w:rPr>
      </w:pPr>
    </w:p>
    <w:p w14:paraId="0165B13F" w14:textId="300C733C" w:rsidR="001552BB" w:rsidRPr="00FE4871" w:rsidRDefault="001552BB" w:rsidP="001552BB">
      <w:pPr>
        <w:spacing w:after="0"/>
        <w:ind w:firstLine="284"/>
        <w:jc w:val="both"/>
        <w:rPr>
          <w:rFonts w:ascii="PT Serif" w:hAnsi="PT Serif" w:cs="Noto Serif"/>
          <w:i/>
          <w:sz w:val="20"/>
          <w:szCs w:val="20"/>
          <w:lang w:val="en-US"/>
        </w:rPr>
      </w:pPr>
      <w:r w:rsidRPr="00FE4871">
        <w:rPr>
          <w:rFonts w:ascii="PT Serif" w:hAnsi="PT Serif" w:cs="Noto Serif"/>
          <w:b/>
          <w:bCs/>
          <w:i/>
          <w:sz w:val="20"/>
          <w:szCs w:val="20"/>
          <w:lang w:val="en-US"/>
        </w:rPr>
        <w:t xml:space="preserve">Keywords: </w:t>
      </w:r>
      <w:r w:rsidRPr="00FE4871">
        <w:rPr>
          <w:rFonts w:ascii="PT Serif" w:hAnsi="PT Serif" w:cs="Noto Serif"/>
          <w:i/>
          <w:sz w:val="20"/>
          <w:szCs w:val="20"/>
          <w:lang w:val="en-US"/>
        </w:rPr>
        <w:t>project activity, project method.</w:t>
      </w:r>
    </w:p>
    <w:p w14:paraId="00537228" w14:textId="196D335B" w:rsidR="00445AE3" w:rsidRPr="00FE4871" w:rsidRDefault="00445AE3">
      <w:pPr>
        <w:rPr>
          <w:rFonts w:ascii="PT Serif" w:hAnsi="PT Serif" w:cs="Noto Serif"/>
          <w:i/>
          <w:sz w:val="20"/>
          <w:szCs w:val="20"/>
          <w:lang w:val="en-US"/>
        </w:rPr>
      </w:pPr>
      <w:r w:rsidRPr="00FE4871">
        <w:rPr>
          <w:rFonts w:ascii="PT Serif" w:hAnsi="PT Serif" w:cs="Noto Serif"/>
          <w:i/>
          <w:sz w:val="20"/>
          <w:szCs w:val="20"/>
          <w:lang w:val="en-US"/>
        </w:rPr>
        <w:br w:type="page"/>
      </w:r>
    </w:p>
    <w:p w14:paraId="0D57F1EB" w14:textId="77777777" w:rsidR="00445AE3" w:rsidRPr="00FE4871" w:rsidRDefault="00445AE3" w:rsidP="00872158">
      <w:pPr>
        <w:spacing w:after="0"/>
        <w:ind w:firstLine="284"/>
        <w:jc w:val="center"/>
        <w:rPr>
          <w:rFonts w:ascii="PT Serif" w:hAnsi="PT Serif" w:cs="Noto Serif"/>
          <w:i/>
          <w:sz w:val="20"/>
          <w:szCs w:val="20"/>
          <w:lang w:val="en-US"/>
        </w:rPr>
      </w:pPr>
    </w:p>
    <w:p w14:paraId="6E6A8D66" w14:textId="77777777" w:rsidR="00872158" w:rsidRPr="00FE4871" w:rsidRDefault="00872158" w:rsidP="00872158">
      <w:pPr>
        <w:spacing w:after="0"/>
        <w:ind w:firstLine="284"/>
        <w:jc w:val="center"/>
        <w:rPr>
          <w:rFonts w:ascii="PT Serif" w:hAnsi="PT Serif" w:cs="Noto Serif"/>
          <w:i/>
          <w:sz w:val="20"/>
          <w:szCs w:val="20"/>
          <w:lang w:val="en-US"/>
        </w:rPr>
      </w:pPr>
    </w:p>
    <w:p w14:paraId="77C99CF8" w14:textId="77777777" w:rsidR="001552BB" w:rsidRPr="00FE4871" w:rsidRDefault="001552BB" w:rsidP="001552BB">
      <w:pPr>
        <w:spacing w:after="0"/>
        <w:jc w:val="center"/>
        <w:rPr>
          <w:rFonts w:ascii="PT Serif" w:eastAsia="Calibri" w:hAnsi="PT Serif" w:cs="Times New Roman"/>
          <w:b/>
          <w:bCs/>
        </w:rPr>
      </w:pPr>
      <w:r w:rsidRPr="00FE4871">
        <w:rPr>
          <w:rFonts w:ascii="PT Serif" w:eastAsia="Calibri" w:hAnsi="PT Serif" w:cs="Times New Roman"/>
          <w:b/>
          <w:bCs/>
        </w:rPr>
        <w:t>МАСЛАЕВА Анастасия Валентиновна</w:t>
      </w:r>
    </w:p>
    <w:p w14:paraId="0C97CB3F" w14:textId="77777777" w:rsidR="001552BB" w:rsidRPr="00FE4871" w:rsidRDefault="001552BB" w:rsidP="001552BB">
      <w:pPr>
        <w:spacing w:after="0"/>
        <w:jc w:val="center"/>
        <w:rPr>
          <w:rFonts w:ascii="PT Serif" w:eastAsia="Calibri" w:hAnsi="PT Serif" w:cs="Times New Roman"/>
        </w:rPr>
      </w:pPr>
      <w:r w:rsidRPr="00FE4871">
        <w:rPr>
          <w:rFonts w:ascii="PT Serif" w:eastAsia="Calibri" w:hAnsi="PT Serif" w:cs="Times New Roman"/>
        </w:rPr>
        <w:t>воспитатель, ГБДОУ детский сад №49, Россия, г. Санкт-Петербург</w:t>
      </w:r>
    </w:p>
    <w:p w14:paraId="365CF665" w14:textId="77777777" w:rsidR="001552BB" w:rsidRPr="00FE4871" w:rsidRDefault="001552BB" w:rsidP="001552BB">
      <w:pPr>
        <w:spacing w:after="0"/>
        <w:jc w:val="center"/>
        <w:rPr>
          <w:rFonts w:ascii="PT Serif" w:eastAsia="Calibri" w:hAnsi="PT Serif" w:cs="Times New Roman"/>
        </w:rPr>
      </w:pPr>
    </w:p>
    <w:p w14:paraId="08BF6A35" w14:textId="52092A31" w:rsidR="00872158" w:rsidRPr="00FE4871" w:rsidRDefault="00315373" w:rsidP="00315373">
      <w:pPr>
        <w:pStyle w:val="2"/>
        <w:rPr>
          <w:rFonts w:eastAsia="Calibri"/>
        </w:rPr>
      </w:pPr>
      <w:bookmarkStart w:id="93" w:name="_Toc117442142"/>
      <w:r w:rsidRPr="00FE4871">
        <w:rPr>
          <w:rFonts w:eastAsia="Calibri"/>
          <w:caps w:val="0"/>
        </w:rPr>
        <w:t>НРАВСТВЕННО-ПАТРИОТИЧЕСКОЕ ВОСПИТАНИЕ ДЕТЕЙ ДОШКОЛЬНОГО ВОЗРАСТА</w:t>
      </w:r>
      <w:bookmarkEnd w:id="93"/>
    </w:p>
    <w:p w14:paraId="325A3950" w14:textId="77777777" w:rsidR="00872158" w:rsidRPr="00F66B55" w:rsidRDefault="00872158" w:rsidP="00315373">
      <w:pPr>
        <w:spacing w:after="0"/>
        <w:jc w:val="center"/>
        <w:rPr>
          <w:rFonts w:ascii="PT Serif" w:eastAsia="Calibri" w:hAnsi="PT Serif" w:cs="Times New Roman"/>
          <w:sz w:val="20"/>
          <w:szCs w:val="20"/>
        </w:rPr>
      </w:pPr>
    </w:p>
    <w:p w14:paraId="2A33CDE1" w14:textId="7FC389D0" w:rsidR="00872158" w:rsidRPr="00F66B55" w:rsidRDefault="002A3019" w:rsidP="00872158">
      <w:pPr>
        <w:spacing w:after="0"/>
        <w:ind w:firstLine="284"/>
        <w:jc w:val="both"/>
        <w:rPr>
          <w:rFonts w:ascii="PT Serif" w:eastAsia="Calibri" w:hAnsi="PT Serif" w:cs="Times New Roman"/>
          <w:i/>
          <w:iCs/>
          <w:sz w:val="20"/>
          <w:szCs w:val="20"/>
        </w:rPr>
      </w:pPr>
      <w:r w:rsidRPr="00F66B55">
        <w:rPr>
          <w:rFonts w:ascii="PT Serif" w:eastAsia="Times New Roman" w:hAnsi="PT Serif" w:cs="Times New Roman"/>
          <w:b/>
          <w:bCs/>
          <w:i/>
          <w:iCs/>
          <w:sz w:val="20"/>
          <w:szCs w:val="20"/>
          <w:lang w:eastAsia="ru-RU"/>
        </w:rPr>
        <w:t xml:space="preserve">Аннотация. </w:t>
      </w:r>
      <w:r w:rsidR="00872158" w:rsidRPr="00F66B55">
        <w:rPr>
          <w:rFonts w:ascii="PT Serif" w:eastAsia="Calibri" w:hAnsi="PT Serif" w:cs="Times New Roman"/>
          <w:i/>
          <w:iCs/>
          <w:sz w:val="20"/>
          <w:szCs w:val="20"/>
        </w:rPr>
        <w:t xml:space="preserve">Статья раскрывает вопросы патриотического воспитания дошкольников, которое направлено на формирование и развитие личности, обладающей качествами гражданина – </w:t>
      </w:r>
      <w:proofErr w:type="gramStart"/>
      <w:r w:rsidR="00872158" w:rsidRPr="00F66B55">
        <w:rPr>
          <w:rFonts w:ascii="PT Serif" w:eastAsia="Calibri" w:hAnsi="PT Serif" w:cs="Times New Roman"/>
          <w:i/>
          <w:iCs/>
          <w:sz w:val="20"/>
          <w:szCs w:val="20"/>
        </w:rPr>
        <w:t>патриота Родины</w:t>
      </w:r>
      <w:proofErr w:type="gramEnd"/>
      <w:r w:rsidR="00872158" w:rsidRPr="00F66B55">
        <w:rPr>
          <w:rFonts w:ascii="PT Serif" w:eastAsia="Calibri" w:hAnsi="PT Serif" w:cs="Times New Roman"/>
          <w:i/>
          <w:iCs/>
          <w:sz w:val="20"/>
          <w:szCs w:val="20"/>
        </w:rPr>
        <w:t xml:space="preserve"> и способной успешно выполнять гражданские обязанности.</w:t>
      </w:r>
    </w:p>
    <w:p w14:paraId="7244F3FB" w14:textId="77777777" w:rsidR="00315373" w:rsidRPr="00F66B55" w:rsidRDefault="00315373" w:rsidP="00872158">
      <w:pPr>
        <w:spacing w:after="0"/>
        <w:ind w:firstLine="284"/>
        <w:jc w:val="both"/>
        <w:rPr>
          <w:rFonts w:ascii="PT Serif" w:eastAsia="Calibri" w:hAnsi="PT Serif" w:cs="Times New Roman"/>
          <w:b/>
          <w:i/>
          <w:iCs/>
          <w:sz w:val="20"/>
          <w:szCs w:val="20"/>
        </w:rPr>
      </w:pPr>
    </w:p>
    <w:p w14:paraId="206DF4ED" w14:textId="6DB5CB4B" w:rsidR="00872158" w:rsidRPr="00F66B55" w:rsidRDefault="00872158" w:rsidP="00872158">
      <w:pPr>
        <w:spacing w:after="0"/>
        <w:ind w:firstLine="284"/>
        <w:jc w:val="both"/>
        <w:rPr>
          <w:rFonts w:ascii="PT Serif" w:eastAsia="Calibri" w:hAnsi="PT Serif" w:cs="Times New Roman"/>
          <w:i/>
          <w:iCs/>
          <w:sz w:val="20"/>
          <w:szCs w:val="20"/>
        </w:rPr>
      </w:pPr>
      <w:r w:rsidRPr="00F66B55">
        <w:rPr>
          <w:rFonts w:ascii="PT Serif" w:eastAsia="Calibri" w:hAnsi="PT Serif" w:cs="Times New Roman"/>
          <w:b/>
          <w:i/>
          <w:iCs/>
          <w:sz w:val="20"/>
          <w:szCs w:val="20"/>
        </w:rPr>
        <w:t>Ключевые слова:</w:t>
      </w:r>
      <w:r w:rsidRPr="00F66B55">
        <w:rPr>
          <w:rFonts w:ascii="PT Serif" w:eastAsia="Calibri" w:hAnsi="PT Serif" w:cs="Times New Roman"/>
          <w:i/>
          <w:iCs/>
          <w:sz w:val="20"/>
          <w:szCs w:val="20"/>
        </w:rPr>
        <w:t xml:space="preserve"> дошкольный возраст, нравственно-патриотическое воспитание, патриотизм, нравственность, любовь к Родине. </w:t>
      </w:r>
    </w:p>
    <w:p w14:paraId="70B8A2C3" w14:textId="77777777" w:rsidR="00872158" w:rsidRPr="00F66B55" w:rsidRDefault="00872158" w:rsidP="00872158">
      <w:pPr>
        <w:spacing w:after="0"/>
        <w:ind w:firstLine="284"/>
        <w:jc w:val="both"/>
        <w:rPr>
          <w:rFonts w:ascii="PT Serif" w:eastAsia="Times New Roman" w:hAnsi="PT Serif" w:cs="Times New Roman"/>
          <w:i/>
          <w:iCs/>
          <w:sz w:val="20"/>
          <w:szCs w:val="20"/>
          <w:lang w:eastAsia="ru-RU"/>
        </w:rPr>
      </w:pPr>
    </w:p>
    <w:p w14:paraId="76490A0C" w14:textId="77777777" w:rsidR="00872158" w:rsidRPr="00F66B55" w:rsidRDefault="00872158" w:rsidP="00872158">
      <w:pPr>
        <w:spacing w:after="0"/>
        <w:ind w:firstLine="284"/>
        <w:jc w:val="right"/>
        <w:rPr>
          <w:rFonts w:ascii="PT Serif" w:eastAsia="Times New Roman" w:hAnsi="PT Serif" w:cs="Times New Roman"/>
          <w:sz w:val="20"/>
          <w:szCs w:val="20"/>
          <w:lang w:eastAsia="ru-RU"/>
        </w:rPr>
      </w:pPr>
      <w:r w:rsidRPr="00F66B55">
        <w:rPr>
          <w:rFonts w:ascii="PT Serif" w:eastAsia="Times New Roman" w:hAnsi="PT Serif" w:cs="Times New Roman"/>
          <w:i/>
          <w:iCs/>
          <w:sz w:val="20"/>
          <w:szCs w:val="20"/>
          <w:lang w:eastAsia="ru-RU"/>
        </w:rPr>
        <w:t>Как у маленького деревца, еле поднявшегося над землей,</w:t>
      </w:r>
      <w:r w:rsidRPr="00F66B55">
        <w:rPr>
          <w:rFonts w:ascii="PT Serif" w:eastAsia="Times New Roman" w:hAnsi="PT Serif" w:cs="Times New Roman"/>
          <w:sz w:val="20"/>
          <w:szCs w:val="20"/>
          <w:lang w:eastAsia="ru-RU"/>
        </w:rPr>
        <w:t xml:space="preserve"> </w:t>
      </w:r>
      <w:r w:rsidRPr="00F66B55">
        <w:rPr>
          <w:rFonts w:ascii="PT Serif" w:eastAsia="Times New Roman" w:hAnsi="PT Serif" w:cs="Times New Roman"/>
          <w:i/>
          <w:iCs/>
          <w:sz w:val="20"/>
          <w:szCs w:val="20"/>
          <w:lang w:eastAsia="ru-RU"/>
        </w:rPr>
        <w:t>заботливый садовник укрепляет корень, от мощности которого</w:t>
      </w:r>
      <w:r w:rsidRPr="00F66B55">
        <w:rPr>
          <w:rFonts w:ascii="PT Serif" w:eastAsia="Times New Roman" w:hAnsi="PT Serif" w:cs="Times New Roman"/>
          <w:sz w:val="20"/>
          <w:szCs w:val="20"/>
          <w:lang w:eastAsia="ru-RU"/>
        </w:rPr>
        <w:t xml:space="preserve"> </w:t>
      </w:r>
      <w:r w:rsidRPr="00F66B55">
        <w:rPr>
          <w:rFonts w:ascii="PT Serif" w:eastAsia="Times New Roman" w:hAnsi="PT Serif" w:cs="Times New Roman"/>
          <w:i/>
          <w:iCs/>
          <w:sz w:val="20"/>
          <w:szCs w:val="20"/>
          <w:lang w:eastAsia="ru-RU"/>
        </w:rPr>
        <w:t>зависит жизнь растения на протяжении нескольких десятилетий, так учитель должен заботиться о воспитании у своих детей чувства безграничной любви к Родине</w:t>
      </w:r>
    </w:p>
    <w:p w14:paraId="6B136E42" w14:textId="77777777" w:rsidR="00872158" w:rsidRPr="00F66B55" w:rsidRDefault="00872158" w:rsidP="00872158">
      <w:pPr>
        <w:spacing w:after="0"/>
        <w:ind w:firstLine="284"/>
        <w:jc w:val="right"/>
        <w:rPr>
          <w:rFonts w:ascii="PT Serif" w:eastAsia="Times New Roman" w:hAnsi="PT Serif" w:cs="Times New Roman"/>
          <w:i/>
          <w:iCs/>
          <w:sz w:val="20"/>
          <w:szCs w:val="20"/>
          <w:lang w:eastAsia="ru-RU"/>
        </w:rPr>
      </w:pPr>
      <w:r w:rsidRPr="00F66B55">
        <w:rPr>
          <w:rFonts w:ascii="PT Serif" w:eastAsia="Times New Roman" w:hAnsi="PT Serif" w:cs="Times New Roman"/>
          <w:i/>
          <w:iCs/>
          <w:sz w:val="20"/>
          <w:szCs w:val="20"/>
          <w:lang w:eastAsia="ru-RU"/>
        </w:rPr>
        <w:t>(</w:t>
      </w:r>
      <w:proofErr w:type="gramStart"/>
      <w:r w:rsidRPr="00F66B55">
        <w:rPr>
          <w:rFonts w:ascii="PT Serif" w:eastAsia="Times New Roman" w:hAnsi="PT Serif" w:cs="Times New Roman"/>
          <w:i/>
          <w:iCs/>
          <w:sz w:val="20"/>
          <w:szCs w:val="20"/>
          <w:lang w:eastAsia="ru-RU"/>
        </w:rPr>
        <w:t>В.А.</w:t>
      </w:r>
      <w:proofErr w:type="gramEnd"/>
      <w:r w:rsidRPr="00F66B55">
        <w:rPr>
          <w:rFonts w:ascii="PT Serif" w:eastAsia="Times New Roman" w:hAnsi="PT Serif" w:cs="Times New Roman"/>
          <w:i/>
          <w:iCs/>
          <w:sz w:val="20"/>
          <w:szCs w:val="20"/>
          <w:lang w:eastAsia="ru-RU"/>
        </w:rPr>
        <w:t xml:space="preserve"> Сухомлинский)</w:t>
      </w:r>
    </w:p>
    <w:p w14:paraId="6379DC93" w14:textId="77777777" w:rsidR="00872158" w:rsidRPr="00F66B55" w:rsidRDefault="00872158" w:rsidP="00F66B55">
      <w:pPr>
        <w:spacing w:after="0"/>
        <w:ind w:firstLine="284"/>
        <w:rPr>
          <w:rFonts w:ascii="PT Serif" w:eastAsia="Times New Roman" w:hAnsi="PT Serif" w:cs="Times New Roman"/>
          <w:i/>
          <w:iCs/>
          <w:sz w:val="20"/>
          <w:szCs w:val="20"/>
          <w:lang w:eastAsia="ru-RU"/>
        </w:rPr>
      </w:pPr>
    </w:p>
    <w:p w14:paraId="3A4F4672" w14:textId="77777777" w:rsidR="00315373" w:rsidRPr="00FE4871" w:rsidRDefault="00315373" w:rsidP="00872158">
      <w:pPr>
        <w:shd w:val="clear" w:color="auto" w:fill="FFFFFF"/>
        <w:spacing w:after="0"/>
        <w:ind w:firstLine="284"/>
        <w:jc w:val="both"/>
        <w:rPr>
          <w:rFonts w:ascii="PT Serif" w:eastAsia="Times New Roman" w:hAnsi="PT Serif" w:cs="Times New Roman"/>
          <w:sz w:val="20"/>
          <w:szCs w:val="20"/>
          <w:lang w:eastAsia="ru-RU"/>
        </w:rPr>
        <w:sectPr w:rsidR="00315373"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3F8900EE" w14:textId="091B02D7" w:rsidR="001552BB" w:rsidRPr="00FE4871" w:rsidRDefault="001552BB"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10"/>
          <w:sz w:val="95"/>
          <w:szCs w:val="20"/>
          <w:lang w:eastAsia="ru-RU"/>
        </w:rPr>
      </w:pPr>
      <w:r w:rsidRPr="00FE4871">
        <w:rPr>
          <w:rFonts w:ascii="PT Serif" w:eastAsia="Times New Roman" w:hAnsi="PT Serif" w:cs="Times New Roman"/>
          <w:bCs/>
          <w:position w:val="-4"/>
          <w:sz w:val="56"/>
          <w:szCs w:val="58"/>
          <w:lang w:eastAsia="ru-RU"/>
        </w:rPr>
        <w:t>Ч</w:t>
      </w:r>
    </w:p>
    <w:p w14:paraId="550FE451" w14:textId="29ED2116" w:rsidR="00872158" w:rsidRPr="00FE4871" w:rsidRDefault="00872158" w:rsidP="001552BB">
      <w:pPr>
        <w:shd w:val="clear" w:color="auto" w:fill="FFFFFF"/>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увство любви к Родине – это одно из самых сильных чувств, без него человек ущербен, не ощущает своих корней. А почувствует ли человек привязанность к родной земле или отдалится от нее, это уже зависит от обстоятельств жизни и воспитания. Поэтому важно, чтобы ребенок уже в дошкольном возрасте почувствовал личную ответственность за родную землю и ее будущее.</w:t>
      </w:r>
    </w:p>
    <w:p w14:paraId="5DB6ED5D" w14:textId="77777777" w:rsidR="00872158" w:rsidRPr="00FE4871" w:rsidRDefault="00872158" w:rsidP="0087215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Сегодня как никогда становится ясно, что без воспитания патриотизма у подрастающего поколения ни в экономике, ни в культуре, ни в образовании нельзя уверенно двигаться вперед, так как наше будущее должно иметь свою духовно-нравственную основу, свой духовно-нравственный стержень – Любовь к Отечеству, к своей Родине.</w:t>
      </w:r>
    </w:p>
    <w:p w14:paraId="4DBCDEE1" w14:textId="77777777" w:rsidR="00872158" w:rsidRPr="00FE4871" w:rsidRDefault="00872158" w:rsidP="00872158">
      <w:pPr>
        <w:shd w:val="clear" w:color="auto" w:fill="FFFFFF"/>
        <w:spacing w:after="0"/>
        <w:ind w:firstLine="284"/>
        <w:jc w:val="both"/>
        <w:rPr>
          <w:rFonts w:ascii="PT Serif" w:eastAsia="Calibri" w:hAnsi="PT Serif" w:cs="Times New Roman"/>
          <w:sz w:val="20"/>
          <w:szCs w:val="20"/>
        </w:rPr>
      </w:pPr>
      <w:r w:rsidRPr="00FE4871">
        <w:rPr>
          <w:rFonts w:ascii="PT Serif" w:eastAsia="Calibri" w:hAnsi="PT Serif" w:cs="Times New Roman"/>
          <w:bCs/>
          <w:sz w:val="20"/>
          <w:szCs w:val="20"/>
        </w:rPr>
        <w:t>Воспитание патриотических</w:t>
      </w:r>
      <w:r w:rsidRPr="00FE4871">
        <w:rPr>
          <w:rFonts w:ascii="PT Serif" w:eastAsia="Calibri" w:hAnsi="PT Serif" w:cs="Times New Roman"/>
          <w:sz w:val="20"/>
          <w:szCs w:val="20"/>
        </w:rPr>
        <w:t xml:space="preserve"> чувств можно и нужно начинать </w:t>
      </w:r>
      <w:r w:rsidRPr="00FE4871">
        <w:rPr>
          <w:rFonts w:ascii="PT Serif" w:eastAsia="Calibri" w:hAnsi="PT Serif" w:cs="Times New Roman"/>
          <w:bCs/>
          <w:sz w:val="20"/>
          <w:szCs w:val="20"/>
        </w:rPr>
        <w:t>с</w:t>
      </w:r>
      <w:r w:rsidRPr="00FE4871">
        <w:rPr>
          <w:rFonts w:ascii="PT Serif" w:eastAsia="Calibri" w:hAnsi="PT Serif" w:cs="Times New Roman"/>
          <w:b/>
          <w:sz w:val="20"/>
          <w:szCs w:val="20"/>
        </w:rPr>
        <w:t xml:space="preserve"> </w:t>
      </w:r>
      <w:r w:rsidRPr="00FE4871">
        <w:rPr>
          <w:rFonts w:ascii="PT Serif" w:eastAsia="Calibri" w:hAnsi="PT Serif" w:cs="Times New Roman"/>
          <w:bCs/>
          <w:sz w:val="20"/>
          <w:szCs w:val="20"/>
        </w:rPr>
        <w:t>дошкольного</w:t>
      </w:r>
      <w:r w:rsidRPr="00FE4871">
        <w:rPr>
          <w:rFonts w:ascii="PT Serif" w:eastAsia="Calibri" w:hAnsi="PT Serif" w:cs="Times New Roman"/>
          <w:b/>
          <w:bCs/>
          <w:sz w:val="20"/>
          <w:szCs w:val="20"/>
        </w:rPr>
        <w:t xml:space="preserve"> </w:t>
      </w:r>
      <w:r w:rsidRPr="00FE4871">
        <w:rPr>
          <w:rFonts w:ascii="PT Serif" w:eastAsia="Calibri" w:hAnsi="PT Serif" w:cs="Times New Roman"/>
          <w:bCs/>
          <w:sz w:val="20"/>
          <w:szCs w:val="20"/>
        </w:rPr>
        <w:t>возраста.</w:t>
      </w:r>
      <w:r w:rsidRPr="00FE4871">
        <w:rPr>
          <w:rFonts w:ascii="PT Serif" w:eastAsia="Calibri" w:hAnsi="PT Serif" w:cs="Times New Roman"/>
          <w:sz w:val="20"/>
          <w:szCs w:val="20"/>
        </w:rPr>
        <w:t xml:space="preserve"> Крылатая фраза: </w:t>
      </w:r>
      <w:r w:rsidRPr="00FE4871">
        <w:rPr>
          <w:rFonts w:ascii="PT Serif" w:eastAsia="Calibri" w:hAnsi="PT Serif" w:cs="Times New Roman"/>
          <w:i/>
          <w:iCs/>
          <w:sz w:val="20"/>
          <w:szCs w:val="20"/>
        </w:rPr>
        <w:t xml:space="preserve">«Всё начинается с детства» </w:t>
      </w:r>
      <w:r w:rsidRPr="00FE4871">
        <w:rPr>
          <w:rFonts w:ascii="PT Serif" w:eastAsia="Calibri" w:hAnsi="PT Serif" w:cs="Times New Roman"/>
          <w:sz w:val="20"/>
          <w:szCs w:val="20"/>
        </w:rPr>
        <w:t>– как нельзя больше, относится к данному вопросу. Общеизвестно, что дошкольники очень эмоциональны. Это эмоционально-образное восприятие окружающего мира может стать основой формирования патриотизма и нравственности. Нравственность – это внутренняя мораль, мораль не показная, не для других – для себя. С течением времени ребенок постепенно овладевает принятыми в обществе нормами и правилами поведения и взаимоотношений, присваивает, то есть делает своими, способы и формы взаимодействия, выражения отношения к людям, природе, лично к себе.</w:t>
      </w:r>
    </w:p>
    <w:p w14:paraId="61BF2C43" w14:textId="77777777" w:rsidR="00872158" w:rsidRPr="00FE4871" w:rsidRDefault="00872158" w:rsidP="0087215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Calibri" w:hAnsi="PT Serif" w:cs="Times New Roman"/>
          <w:sz w:val="20"/>
          <w:szCs w:val="20"/>
        </w:rPr>
        <w:t>Нравственное воспитание – основной стержень общей системы всестороннего развития личности. Нравственное воспитание тесно связано с физическим, эстетическим, трудовым и умственным воспитанием. Нравственное воспитание дошкольников осуществляется в самых различных сферах их жизни и деятельности.</w:t>
      </w:r>
      <w:r w:rsidRPr="00FE4871">
        <w:rPr>
          <w:rFonts w:ascii="PT Serif" w:eastAsia="Times New Roman" w:hAnsi="PT Serif" w:cs="Times New Roman"/>
          <w:sz w:val="20"/>
          <w:szCs w:val="20"/>
          <w:lang w:eastAsia="ru-RU"/>
        </w:rPr>
        <w:t xml:space="preserve"> С самого раннего детства необходимо формировать у детей правильные представления о важнейших, нравственных ценностях.</w:t>
      </w:r>
    </w:p>
    <w:p w14:paraId="7E11EDF6" w14:textId="77777777" w:rsidR="00872158" w:rsidRPr="00FE4871" w:rsidRDefault="00872158" w:rsidP="0087215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bCs/>
          <w:sz w:val="20"/>
          <w:szCs w:val="20"/>
          <w:lang w:eastAsia="ru-RU"/>
        </w:rPr>
        <w:t>Патриотическое воспитание</w:t>
      </w:r>
      <w:r w:rsidRPr="00FE4871">
        <w:rPr>
          <w:rFonts w:ascii="PT Serif" w:eastAsia="Times New Roman" w:hAnsi="PT Serif" w:cs="Times New Roman"/>
          <w:sz w:val="20"/>
          <w:szCs w:val="20"/>
          <w:lang w:eastAsia="ru-RU"/>
        </w:rPr>
        <w:t xml:space="preserve"> – это систематическая и целенаправленная деятельность органов государственной власти и организаций по формированию у граждан высокого </w:t>
      </w:r>
      <w:r w:rsidRPr="00FE4871">
        <w:rPr>
          <w:rFonts w:ascii="PT Serif" w:eastAsia="Times New Roman" w:hAnsi="PT Serif" w:cs="Times New Roman"/>
          <w:bCs/>
          <w:sz w:val="20"/>
          <w:szCs w:val="20"/>
          <w:lang w:eastAsia="ru-RU"/>
        </w:rPr>
        <w:t>патриотического сознания</w:t>
      </w:r>
      <w:r w:rsidRPr="00FE4871">
        <w:rPr>
          <w:rFonts w:ascii="PT Serif" w:eastAsia="Times New Roman" w:hAnsi="PT Serif" w:cs="Times New Roman"/>
          <w:b/>
          <w:sz w:val="20"/>
          <w:szCs w:val="20"/>
          <w:lang w:eastAsia="ru-RU"/>
        </w:rPr>
        <w:t>,</w:t>
      </w:r>
      <w:r w:rsidRPr="00FE4871">
        <w:rPr>
          <w:rFonts w:ascii="PT Serif" w:eastAsia="Times New Roman" w:hAnsi="PT Serif" w:cs="Times New Roman"/>
          <w:sz w:val="20"/>
          <w:szCs w:val="20"/>
          <w:lang w:eastAsia="ru-RU"/>
        </w:rPr>
        <w:t xml:space="preserve"> чувства верности своему </w:t>
      </w:r>
      <w:r w:rsidRPr="00FE4871">
        <w:rPr>
          <w:rFonts w:ascii="PT Serif" w:eastAsia="Times New Roman" w:hAnsi="PT Serif" w:cs="Times New Roman"/>
          <w:bCs/>
          <w:sz w:val="20"/>
          <w:szCs w:val="20"/>
          <w:lang w:eastAsia="ru-RU"/>
        </w:rPr>
        <w:t>Отечеству</w:t>
      </w:r>
      <w:r w:rsidRPr="00FE4871">
        <w:rPr>
          <w:rFonts w:ascii="PT Serif" w:eastAsia="Times New Roman" w:hAnsi="PT Serif" w:cs="Times New Roman"/>
          <w:b/>
          <w:sz w:val="20"/>
          <w:szCs w:val="20"/>
          <w:lang w:eastAsia="ru-RU"/>
        </w:rPr>
        <w:t>,</w:t>
      </w:r>
      <w:r w:rsidRPr="00FE4871">
        <w:rPr>
          <w:rFonts w:ascii="PT Serif" w:eastAsia="Times New Roman" w:hAnsi="PT Serif" w:cs="Times New Roman"/>
          <w:sz w:val="20"/>
          <w:szCs w:val="20"/>
          <w:lang w:eastAsia="ru-RU"/>
        </w:rPr>
        <w:t xml:space="preserve"> готовности к выполнению гражданского долга и конституционных обязанностей по защите интересов Родины. Чувство </w:t>
      </w:r>
      <w:r w:rsidRPr="00FE4871">
        <w:rPr>
          <w:rFonts w:ascii="PT Serif" w:eastAsia="Times New Roman" w:hAnsi="PT Serif" w:cs="Times New Roman"/>
          <w:bCs/>
          <w:sz w:val="20"/>
          <w:szCs w:val="20"/>
          <w:lang w:eastAsia="ru-RU"/>
        </w:rPr>
        <w:t xml:space="preserve">патриотизма </w:t>
      </w:r>
      <w:r w:rsidRPr="00FE4871">
        <w:rPr>
          <w:rFonts w:ascii="PT Serif" w:eastAsia="Times New Roman" w:hAnsi="PT Serif" w:cs="Times New Roman"/>
          <w:sz w:val="20"/>
          <w:szCs w:val="20"/>
          <w:lang w:eastAsia="ru-RU"/>
        </w:rPr>
        <w:t>многогранно по своему содержанию: это и любовь к малой Родине – родному краю, городу, в котором ты живешь; и гордость за свой народ и его достижения; и желание сохранять и приумножать богатства своей страны.</w:t>
      </w:r>
    </w:p>
    <w:p w14:paraId="10E2FE97" w14:textId="77777777" w:rsidR="00872158" w:rsidRPr="00FE4871" w:rsidRDefault="00872158" w:rsidP="0087215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b/>
          <w:sz w:val="20"/>
          <w:szCs w:val="20"/>
          <w:lang w:eastAsia="ru-RU"/>
        </w:rPr>
        <w:t>Главная цель программы воспитания патриотизма в дошкольной педагогике:</w:t>
      </w:r>
      <w:r w:rsidRPr="00FE4871">
        <w:rPr>
          <w:rFonts w:ascii="PT Serif" w:eastAsia="Times New Roman" w:hAnsi="PT Serif" w:cs="Times New Roman"/>
          <w:sz w:val="20"/>
          <w:szCs w:val="20"/>
          <w:lang w:eastAsia="ru-RU"/>
        </w:rPr>
        <w:t xml:space="preserve"> Формирование у дошкольников гражданственности, патриотизма как интегративного качества личности, заключающего в себе внутреннюю свободу и уважение к государственной власти, любви к семье, краю, Родине и стремление к миру; чувства собственного достоинства, гармоническое проявление </w:t>
      </w:r>
      <w:r w:rsidRPr="00FE4871">
        <w:rPr>
          <w:rFonts w:ascii="PT Serif" w:eastAsia="Times New Roman" w:hAnsi="PT Serif" w:cs="Times New Roman"/>
          <w:bCs/>
          <w:sz w:val="20"/>
          <w:szCs w:val="20"/>
          <w:lang w:eastAsia="ru-RU"/>
        </w:rPr>
        <w:t>патриотических</w:t>
      </w:r>
      <w:r w:rsidRPr="00FE4871">
        <w:rPr>
          <w:rFonts w:ascii="PT Serif" w:eastAsia="Times New Roman" w:hAnsi="PT Serif" w:cs="Times New Roman"/>
          <w:sz w:val="20"/>
          <w:szCs w:val="20"/>
          <w:lang w:eastAsia="ru-RU"/>
        </w:rPr>
        <w:t xml:space="preserve"> чувств и культуры межнационального общения. А также заложить фундамент </w:t>
      </w:r>
      <w:r w:rsidRPr="00FE4871">
        <w:rPr>
          <w:rFonts w:ascii="PT Serif" w:eastAsia="Times New Roman" w:hAnsi="PT Serif" w:cs="Times New Roman"/>
          <w:sz w:val="20"/>
          <w:szCs w:val="20"/>
          <w:lang w:eastAsia="ru-RU"/>
        </w:rPr>
        <w:lastRenderedPageBreak/>
        <w:t xml:space="preserve">нравственных и волевых навыков поведения, которые постепенно перейдут в привычку и станут естественной потребностью. </w:t>
      </w:r>
    </w:p>
    <w:p w14:paraId="6F4DA305" w14:textId="77777777" w:rsidR="00872158" w:rsidRPr="00FE4871" w:rsidRDefault="00872158" w:rsidP="0087215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Исходя из цели, работа </w:t>
      </w:r>
      <w:r w:rsidRPr="00FE4871">
        <w:rPr>
          <w:rFonts w:ascii="PT Serif" w:eastAsia="Times New Roman" w:hAnsi="PT Serif" w:cs="Times New Roman"/>
          <w:bCs/>
          <w:sz w:val="20"/>
          <w:szCs w:val="20"/>
          <w:lang w:eastAsia="ru-RU"/>
        </w:rPr>
        <w:t xml:space="preserve">педагогов по патриотическому воспитанию дошкольников </w:t>
      </w:r>
      <w:r w:rsidRPr="00FE4871">
        <w:rPr>
          <w:rFonts w:ascii="PT Serif" w:eastAsia="Times New Roman" w:hAnsi="PT Serif" w:cs="Times New Roman"/>
          <w:sz w:val="20"/>
          <w:szCs w:val="20"/>
          <w:lang w:eastAsia="ru-RU"/>
        </w:rPr>
        <w:t xml:space="preserve">включает в себя целый ряд </w:t>
      </w:r>
      <w:r w:rsidRPr="00FE4871">
        <w:rPr>
          <w:rFonts w:ascii="PT Serif" w:eastAsia="Times New Roman" w:hAnsi="PT Serif" w:cs="Times New Roman"/>
          <w:b/>
          <w:sz w:val="20"/>
          <w:szCs w:val="20"/>
          <w:lang w:eastAsia="ru-RU"/>
        </w:rPr>
        <w:t>задач:</w:t>
      </w:r>
    </w:p>
    <w:p w14:paraId="1073F18D"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создание системы гражданско-патриотического воспитания;</w:t>
      </w:r>
    </w:p>
    <w:p w14:paraId="4B067614"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воспитание у ребенка любви и привязанности к семье, близким людям, своему дому, детскому саду, родной улице и городу;</w:t>
      </w:r>
    </w:p>
    <w:p w14:paraId="51ECBE86"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формирование бережного и заботливого отношения к природе и ко всему живому;</w:t>
      </w:r>
    </w:p>
    <w:p w14:paraId="0255EBAE"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воспитание уважения к людям разных профессий и результатам их труда;</w:t>
      </w:r>
    </w:p>
    <w:p w14:paraId="353F3340"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развитие интереса к русскому народному творчеству, промыслам, традициям и обычаям русских людей;</w:t>
      </w:r>
    </w:p>
    <w:p w14:paraId="549DEB34"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расширение представлений о родной стране, ее столице, городах;</w:t>
      </w:r>
    </w:p>
    <w:p w14:paraId="49550946"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знакомство детей с государственной символикой: гербом, флагом, гимном;</w:t>
      </w:r>
    </w:p>
    <w:p w14:paraId="5E51A509"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ознакомление с историческим прошлым нашей Родины;</w:t>
      </w:r>
    </w:p>
    <w:p w14:paraId="7D35259B"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развитие чувства ответственности и гордости за достижения Родины;</w:t>
      </w:r>
    </w:p>
    <w:p w14:paraId="7AF09541"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формирование толерантности, чувства уважения и симпатии к другим людям, народам, их традициям;</w:t>
      </w:r>
    </w:p>
    <w:p w14:paraId="7A9AD8D1" w14:textId="77777777" w:rsidR="00872158" w:rsidRPr="00FE4871" w:rsidRDefault="00872158" w:rsidP="00315373">
      <w:pPr>
        <w:numPr>
          <w:ilvl w:val="0"/>
          <w:numId w:val="5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воспитание эстетически нравственных норм поведения и моральных качеств ребенка.</w:t>
      </w:r>
    </w:p>
    <w:p w14:paraId="217CD405" w14:textId="77777777" w:rsidR="00872158" w:rsidRPr="00FE4871" w:rsidRDefault="00872158" w:rsidP="00315373">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Нравственное воспитание достигается с помощью определенных средств, среди которых следует указать следующие: художественные средства, природу, собственную деятельность детей, окружающую обстановку. </w:t>
      </w:r>
    </w:p>
    <w:p w14:paraId="4CDE94AA" w14:textId="77777777" w:rsidR="00872158" w:rsidRPr="00FE4871" w:rsidRDefault="00872158" w:rsidP="00315373">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Calibri" w:hAnsi="PT Serif" w:cs="Times New Roman"/>
          <w:b/>
          <w:bCs/>
          <w:i/>
          <w:iCs/>
          <w:sz w:val="20"/>
          <w:szCs w:val="20"/>
        </w:rPr>
        <w:t>1.</w:t>
      </w:r>
      <w:r w:rsidRPr="00FE4871">
        <w:rPr>
          <w:rFonts w:ascii="PT Serif" w:eastAsia="Calibri" w:hAnsi="PT Serif" w:cs="Times New Roman"/>
          <w:b/>
          <w:i/>
          <w:iCs/>
          <w:sz w:val="20"/>
          <w:szCs w:val="20"/>
        </w:rPr>
        <w:t xml:space="preserve"> Группа</w:t>
      </w:r>
      <w:r w:rsidRPr="00FE4871">
        <w:rPr>
          <w:rFonts w:ascii="PT Serif" w:eastAsia="Calibri" w:hAnsi="PT Serif" w:cs="Times New Roman"/>
          <w:b/>
          <w:i/>
          <w:sz w:val="20"/>
          <w:szCs w:val="20"/>
        </w:rPr>
        <w:t xml:space="preserve"> художественных средств:</w:t>
      </w:r>
      <w:r w:rsidRPr="00FE4871">
        <w:rPr>
          <w:rFonts w:ascii="PT Serif" w:eastAsia="Calibri" w:hAnsi="PT Serif" w:cs="Times New Roman"/>
          <w:sz w:val="20"/>
          <w:szCs w:val="20"/>
        </w:rPr>
        <w:t xml:space="preserve"> художественная литература, изобразительное искусство, музыка, кино и др. Эта группа очень важна в решении задач нравственного воспитания, поскольку способствует эмоциональной окраске познаваемых явлений. Необходимо использовать все виды фольклора (сказки, песенки, пословицы, поговорки, хороводы и т. д.). В устном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трудолюбии, верности, храбрости. </w:t>
      </w:r>
      <w:r w:rsidRPr="00FE4871">
        <w:rPr>
          <w:rFonts w:ascii="PT Serif" w:eastAsia="Times New Roman" w:hAnsi="PT Serif" w:cs="Times New Roman"/>
          <w:sz w:val="20"/>
          <w:szCs w:val="20"/>
          <w:lang w:eastAsia="ru-RU"/>
        </w:rPr>
        <w:t>Таким образом, произведения устного народного творчества не только формируют любовь к традициям своего народа, но и способствуют развитию личности в духе патриотизма.</w:t>
      </w:r>
    </w:p>
    <w:p w14:paraId="11FA173A" w14:textId="77777777" w:rsidR="00872158" w:rsidRPr="00FE4871" w:rsidRDefault="00872158" w:rsidP="00315373">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поведением птиц, животных, насекомых. Причем эти наблюдения непосредственно связаны с трудом и различными сторонами жизни человека. Очень важно знакомить детей с народной декоративной росписью. Она, пленяя душу гармонией и ритмом, способна привлечь внимание детей к изобразительному искусству. </w:t>
      </w:r>
    </w:p>
    <w:p w14:paraId="4259BAE7" w14:textId="77777777" w:rsidR="00872158" w:rsidRPr="00FE4871" w:rsidRDefault="00872158" w:rsidP="00315373">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b/>
          <w:bCs/>
          <w:i/>
          <w:iCs/>
          <w:sz w:val="20"/>
          <w:szCs w:val="20"/>
          <w:lang w:eastAsia="ru-RU"/>
        </w:rPr>
        <w:t>2.</w:t>
      </w:r>
      <w:r w:rsidRPr="00FE4871">
        <w:rPr>
          <w:rFonts w:ascii="PT Serif" w:eastAsia="Times New Roman" w:hAnsi="PT Serif" w:cs="Times New Roman"/>
          <w:sz w:val="20"/>
          <w:szCs w:val="20"/>
          <w:lang w:eastAsia="ru-RU"/>
        </w:rPr>
        <w:t xml:space="preserve"> </w:t>
      </w:r>
      <w:r w:rsidRPr="00FE4871">
        <w:rPr>
          <w:rFonts w:ascii="PT Serif" w:eastAsia="Times New Roman" w:hAnsi="PT Serif" w:cs="Times New Roman"/>
          <w:b/>
          <w:i/>
          <w:sz w:val="20"/>
          <w:szCs w:val="20"/>
          <w:lang w:eastAsia="ru-RU"/>
        </w:rPr>
        <w:t>Чувство любви к родной природе</w:t>
      </w:r>
      <w:r w:rsidRPr="00FE4871">
        <w:rPr>
          <w:rFonts w:ascii="PT Serif" w:eastAsia="Times New Roman" w:hAnsi="PT Serif" w:cs="Times New Roman"/>
          <w:sz w:val="20"/>
          <w:szCs w:val="20"/>
          <w:lang w:eastAsia="ru-RU"/>
        </w:rPr>
        <w:t xml:space="preserve"> – еще одно из средств воспитания патриотизма. Природа способна вызвать у детей гуманные чувства, желание заботиться о ней, охранять и оберегать. Именно воспитанием любви к природе, можно и нужно развивать патриотические чувства дошкольников, ведь природные явления и объекты, окружающие ребенка с рождения, ближе ему и сильнее воздействуют на эмоциональную сферу.</w:t>
      </w:r>
    </w:p>
    <w:p w14:paraId="0763F78E" w14:textId="77777777" w:rsidR="00872158" w:rsidRPr="00FE4871" w:rsidRDefault="00872158" w:rsidP="00315373">
      <w:pPr>
        <w:shd w:val="clear" w:color="auto" w:fill="FFFFFF"/>
        <w:spacing w:after="0"/>
        <w:ind w:firstLine="284"/>
        <w:jc w:val="both"/>
        <w:rPr>
          <w:rFonts w:ascii="PT Serif" w:eastAsia="Calibri" w:hAnsi="PT Serif" w:cs="Times New Roman"/>
          <w:b/>
          <w:sz w:val="20"/>
          <w:szCs w:val="20"/>
        </w:rPr>
      </w:pPr>
      <w:r w:rsidRPr="00FE4871">
        <w:rPr>
          <w:rFonts w:ascii="PT Serif" w:eastAsia="Calibri" w:hAnsi="PT Serif" w:cs="Times New Roman"/>
          <w:b/>
          <w:i/>
          <w:sz w:val="20"/>
          <w:szCs w:val="20"/>
        </w:rPr>
        <w:t>3. Средством нравственного воспитания дошкольников является собственная деятельность детей:</w:t>
      </w:r>
      <w:r w:rsidRPr="00FE4871">
        <w:rPr>
          <w:rFonts w:ascii="PT Serif" w:eastAsia="Calibri" w:hAnsi="PT Serif" w:cs="Times New Roman"/>
          <w:sz w:val="20"/>
          <w:szCs w:val="20"/>
        </w:rPr>
        <w:t xml:space="preserve"> игра, труд, художественная деятельность. Каждый вид деятельности имеет свою специфику, выполняя функцию средства воспитания. Одним из таких средств </w:t>
      </w:r>
      <w:r w:rsidRPr="00FE4871">
        <w:rPr>
          <w:rFonts w:ascii="PT Serif" w:eastAsia="Calibri" w:hAnsi="PT Serif" w:cs="Times New Roman"/>
          <w:bCs/>
          <w:sz w:val="20"/>
          <w:szCs w:val="20"/>
        </w:rPr>
        <w:t>воспитания</w:t>
      </w:r>
      <w:r w:rsidRPr="00FE4871">
        <w:rPr>
          <w:rFonts w:ascii="PT Serif" w:eastAsia="Calibri" w:hAnsi="PT Serif" w:cs="Times New Roman"/>
          <w:b/>
          <w:sz w:val="20"/>
          <w:szCs w:val="20"/>
        </w:rPr>
        <w:t xml:space="preserve"> </w:t>
      </w:r>
      <w:r w:rsidRPr="00FE4871">
        <w:rPr>
          <w:rFonts w:ascii="PT Serif" w:eastAsia="Calibri" w:hAnsi="PT Serif" w:cs="Times New Roman"/>
          <w:sz w:val="20"/>
          <w:szCs w:val="20"/>
        </w:rPr>
        <w:t xml:space="preserve">является народная игра. </w:t>
      </w:r>
      <w:proofErr w:type="gramStart"/>
      <w:r w:rsidRPr="00FE4871">
        <w:rPr>
          <w:rFonts w:ascii="PT Serif" w:eastAsia="Calibri" w:hAnsi="PT Serif" w:cs="Times New Roman"/>
          <w:sz w:val="20"/>
          <w:szCs w:val="20"/>
        </w:rPr>
        <w:t>Она – уникальный феномен</w:t>
      </w:r>
      <w:proofErr w:type="gramEnd"/>
      <w:r w:rsidRPr="00FE4871">
        <w:rPr>
          <w:rFonts w:ascii="PT Serif" w:eastAsia="Calibri" w:hAnsi="PT Serif" w:cs="Times New Roman"/>
          <w:sz w:val="20"/>
          <w:szCs w:val="20"/>
        </w:rPr>
        <w:t xml:space="preserve"> общечеловеческой культуры, поскольку у каждого века, у каждой эпохи, у каждого конкретного этноса, у любого поколения есть свои любимые игры. Игра – исторически сложившееся общественное явление, самостоятельный вид деятельности, свойственный человеку. Игра может быть средством самопознания, развлечения, отдыха, средством физического и общего социального </w:t>
      </w:r>
      <w:r w:rsidRPr="00FE4871">
        <w:rPr>
          <w:rFonts w:ascii="PT Serif" w:eastAsia="Calibri" w:hAnsi="PT Serif" w:cs="Times New Roman"/>
          <w:bCs/>
          <w:sz w:val="20"/>
          <w:szCs w:val="20"/>
        </w:rPr>
        <w:t>воспитания</w:t>
      </w:r>
      <w:r w:rsidRPr="00FE4871">
        <w:rPr>
          <w:rFonts w:ascii="PT Serif" w:eastAsia="Calibri" w:hAnsi="PT Serif" w:cs="Times New Roman"/>
          <w:sz w:val="20"/>
          <w:szCs w:val="20"/>
        </w:rPr>
        <w:t xml:space="preserve">. Игры являются сокровищницей человеческой культуры. Игры отражают все области материального и духовного творчества людей. Народные игры являются традиционным средством </w:t>
      </w:r>
      <w:r w:rsidRPr="00FE4871">
        <w:rPr>
          <w:rFonts w:ascii="PT Serif" w:eastAsia="Calibri" w:hAnsi="PT Serif" w:cs="Times New Roman"/>
          <w:bCs/>
          <w:sz w:val="20"/>
          <w:szCs w:val="20"/>
        </w:rPr>
        <w:t>педагогики</w:t>
      </w:r>
      <w:r w:rsidRPr="00FE4871">
        <w:rPr>
          <w:rFonts w:ascii="PT Serif" w:eastAsia="Calibri" w:hAnsi="PT Serif" w:cs="Times New Roman"/>
          <w:sz w:val="20"/>
          <w:szCs w:val="20"/>
        </w:rPr>
        <w:t xml:space="preserve">. Испокон веков в них ярко отражался образ жизни людей, их быт, труд, национальные устои, представления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 Народная игра, выполняя различные функции (развивающую, познавательную, развлекательную, диагностическую, корректирующую) служит средством приобщения детей </w:t>
      </w:r>
      <w:r w:rsidRPr="00FE4871">
        <w:rPr>
          <w:rFonts w:ascii="PT Serif" w:eastAsia="Calibri" w:hAnsi="PT Serif" w:cs="Times New Roman"/>
          <w:sz w:val="20"/>
          <w:szCs w:val="20"/>
        </w:rPr>
        <w:lastRenderedPageBreak/>
        <w:t xml:space="preserve">к народной культуре. Игра – естественный спутник жизни ребенка, источник радостных эмоций, обладающий великой </w:t>
      </w:r>
      <w:r w:rsidRPr="00FE4871">
        <w:rPr>
          <w:rFonts w:ascii="PT Serif" w:eastAsia="Calibri" w:hAnsi="PT Serif" w:cs="Times New Roman"/>
          <w:bCs/>
          <w:sz w:val="20"/>
          <w:szCs w:val="20"/>
        </w:rPr>
        <w:t>воспитательной силой</w:t>
      </w:r>
      <w:r w:rsidRPr="00FE4871">
        <w:rPr>
          <w:rFonts w:ascii="PT Serif" w:eastAsia="Calibri" w:hAnsi="PT Serif" w:cs="Times New Roman"/>
          <w:b/>
          <w:sz w:val="20"/>
          <w:szCs w:val="20"/>
        </w:rPr>
        <w:t>.</w:t>
      </w:r>
    </w:p>
    <w:p w14:paraId="211CA894" w14:textId="77777777" w:rsidR="00872158" w:rsidRPr="00FE4871" w:rsidRDefault="00872158" w:rsidP="0087215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b/>
          <w:i/>
          <w:iCs/>
          <w:sz w:val="20"/>
          <w:szCs w:val="20"/>
          <w:lang w:eastAsia="ru-RU"/>
        </w:rPr>
        <w:t>4. Окружающая</w:t>
      </w:r>
      <w:r w:rsidRPr="00FE4871">
        <w:rPr>
          <w:rFonts w:ascii="PT Serif" w:eastAsia="Times New Roman" w:hAnsi="PT Serif" w:cs="Times New Roman"/>
          <w:b/>
          <w:i/>
          <w:sz w:val="20"/>
          <w:szCs w:val="20"/>
          <w:lang w:eastAsia="ru-RU"/>
        </w:rPr>
        <w:t xml:space="preserve"> ребенка обстановка или атмосфера, в которой он воспитывается, также является одним из средств воспитания детей.</w:t>
      </w:r>
      <w:r w:rsidRPr="00FE4871">
        <w:rPr>
          <w:rFonts w:ascii="PT Serif" w:eastAsia="Times New Roman" w:hAnsi="PT Serif" w:cs="Times New Roman"/>
          <w:b/>
          <w:sz w:val="20"/>
          <w:szCs w:val="20"/>
          <w:lang w:eastAsia="ru-RU"/>
        </w:rPr>
        <w:t xml:space="preserve"> </w:t>
      </w:r>
      <w:r w:rsidRPr="00FE4871">
        <w:rPr>
          <w:rFonts w:ascii="PT Serif" w:eastAsia="Times New Roman" w:hAnsi="PT Serif" w:cs="Times New Roman"/>
          <w:sz w:val="20"/>
          <w:szCs w:val="20"/>
          <w:lang w:eastAsia="ru-RU"/>
        </w:rPr>
        <w:t xml:space="preserve">Окружающая ребенка обстановка становится средством воспитания чувств, представлений, поведения, то есть она активизирует весь механизм нравственного воспитания и влияет на формирование определенных нравственных качеств. В нравственно-патриотическом воспитании огромное значение имеет пример взрослых, в особенности же близких людей. Поэтому важным условием нравственно-патриотического воспитания детей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вертикальных семейных связей. </w:t>
      </w:r>
    </w:p>
    <w:p w14:paraId="637BECC3" w14:textId="77777777" w:rsidR="00872158" w:rsidRPr="00FE4871" w:rsidRDefault="00872158" w:rsidP="00872158">
      <w:pPr>
        <w:shd w:val="clear" w:color="auto" w:fill="FFFFFF"/>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bCs/>
          <w:sz w:val="20"/>
          <w:szCs w:val="20"/>
          <w:lang w:eastAsia="ru-RU"/>
        </w:rPr>
        <w:t>Таким образом, патриотическое воспитание</w:t>
      </w:r>
      <w:r w:rsidRPr="00FE4871">
        <w:rPr>
          <w:rFonts w:ascii="PT Serif" w:eastAsia="Times New Roman" w:hAnsi="PT Serif" w:cs="Times New Roman"/>
          <w:sz w:val="20"/>
          <w:szCs w:val="20"/>
          <w:lang w:eastAsia="ru-RU"/>
        </w:rPr>
        <w:t xml:space="preserve"> в детском саду – это процесс освоения, </w:t>
      </w:r>
      <w:r w:rsidRPr="00FE4871">
        <w:rPr>
          <w:rFonts w:ascii="PT Serif" w:eastAsia="Times New Roman" w:hAnsi="PT Serif" w:cs="Times New Roman"/>
          <w:sz w:val="20"/>
          <w:szCs w:val="20"/>
          <w:lang w:eastAsia="ru-RU"/>
        </w:rPr>
        <w:t xml:space="preserve">наследования традиционной </w:t>
      </w:r>
      <w:r w:rsidRPr="00FE4871">
        <w:rPr>
          <w:rFonts w:ascii="PT Serif" w:eastAsia="Times New Roman" w:hAnsi="PT Serif" w:cs="Times New Roman"/>
          <w:bCs/>
          <w:sz w:val="20"/>
          <w:szCs w:val="20"/>
          <w:lang w:eastAsia="ru-RU"/>
        </w:rPr>
        <w:t>отечественной культуры.</w:t>
      </w:r>
      <w:r w:rsidRPr="00FE4871">
        <w:rPr>
          <w:rFonts w:ascii="PT Serif" w:eastAsia="Times New Roman" w:hAnsi="PT Serif" w:cs="Times New Roman"/>
          <w:sz w:val="20"/>
          <w:szCs w:val="20"/>
          <w:lang w:eastAsia="ru-RU"/>
        </w:rPr>
        <w:t xml:space="preserve"> Базой формирования </w:t>
      </w:r>
      <w:r w:rsidRPr="00FE4871">
        <w:rPr>
          <w:rFonts w:ascii="PT Serif" w:eastAsia="Times New Roman" w:hAnsi="PT Serif" w:cs="Times New Roman"/>
          <w:bCs/>
          <w:sz w:val="20"/>
          <w:szCs w:val="20"/>
          <w:lang w:eastAsia="ru-RU"/>
        </w:rPr>
        <w:t>патриотизма</w:t>
      </w:r>
      <w:r w:rsidRPr="00FE4871">
        <w:rPr>
          <w:rFonts w:ascii="PT Serif" w:eastAsia="Times New Roman" w:hAnsi="PT Serif" w:cs="Times New Roman"/>
          <w:b/>
          <w:sz w:val="20"/>
          <w:szCs w:val="20"/>
          <w:lang w:eastAsia="ru-RU"/>
        </w:rPr>
        <w:t xml:space="preserve"> </w:t>
      </w:r>
      <w:r w:rsidRPr="00FE4871">
        <w:rPr>
          <w:rFonts w:ascii="PT Serif" w:eastAsia="Times New Roman" w:hAnsi="PT Serif" w:cs="Times New Roman"/>
          <w:sz w:val="20"/>
          <w:szCs w:val="20"/>
          <w:lang w:eastAsia="ru-RU"/>
        </w:rPr>
        <w:t>являются глубинные чувства любви и привязанности к своей культуре, своему народу, к своей земле.</w:t>
      </w:r>
    </w:p>
    <w:p w14:paraId="2436DB1E" w14:textId="77777777" w:rsidR="00872158" w:rsidRPr="00FE4871" w:rsidRDefault="00872158" w:rsidP="00872158">
      <w:pPr>
        <w:shd w:val="clear" w:color="auto" w:fill="FFFFFF"/>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Перед всеми нами стоят общие цели – формирование нравственно и физически здорового поколения, способного к решению всё более усложняющихся задач, которые ставит жизнь. Необходимо сохранение и возрождение народа, а это невозможно без усвоения, упрочения и живого развития отеческих традиций.</w:t>
      </w:r>
    </w:p>
    <w:p w14:paraId="6780E56A" w14:textId="77777777" w:rsidR="00872158" w:rsidRPr="00FE4871" w:rsidRDefault="00872158" w:rsidP="00872158">
      <w:pPr>
        <w:shd w:val="clear" w:color="auto" w:fill="FFFFFF"/>
        <w:spacing w:after="0"/>
        <w:ind w:firstLine="284"/>
        <w:jc w:val="both"/>
        <w:rPr>
          <w:rFonts w:ascii="PT Serif" w:eastAsia="Calibri" w:hAnsi="PT Serif" w:cs="Times New Roman"/>
          <w:sz w:val="20"/>
          <w:szCs w:val="20"/>
        </w:rPr>
      </w:pPr>
    </w:p>
    <w:p w14:paraId="56EDF357" w14:textId="77777777" w:rsidR="00872158" w:rsidRPr="00FE4871" w:rsidRDefault="00872158" w:rsidP="00F66B55">
      <w:pPr>
        <w:shd w:val="clear" w:color="auto" w:fill="FFFFFF"/>
        <w:spacing w:after="0"/>
        <w:jc w:val="center"/>
        <w:rPr>
          <w:rFonts w:ascii="PT Serif" w:eastAsia="Calibri" w:hAnsi="PT Serif" w:cs="Times New Roman"/>
          <w:b/>
          <w:sz w:val="20"/>
          <w:szCs w:val="20"/>
        </w:rPr>
      </w:pPr>
      <w:r w:rsidRPr="00FE4871">
        <w:rPr>
          <w:rFonts w:ascii="PT Serif" w:eastAsia="Calibri" w:hAnsi="PT Serif" w:cs="Times New Roman"/>
          <w:b/>
          <w:sz w:val="20"/>
          <w:szCs w:val="20"/>
        </w:rPr>
        <w:t>Литература</w:t>
      </w:r>
    </w:p>
    <w:p w14:paraId="019D36A9" w14:textId="77777777" w:rsidR="00872158" w:rsidRPr="00FE4871" w:rsidRDefault="00872158" w:rsidP="00872158">
      <w:pPr>
        <w:numPr>
          <w:ilvl w:val="0"/>
          <w:numId w:val="50"/>
        </w:numPr>
        <w:shd w:val="clear" w:color="auto" w:fill="FFFFFF"/>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Алешина </w:t>
      </w:r>
      <w:proofErr w:type="gramStart"/>
      <w:r w:rsidRPr="00FE4871">
        <w:rPr>
          <w:rFonts w:ascii="PT Serif" w:eastAsia="Calibri" w:hAnsi="PT Serif" w:cs="Times New Roman"/>
          <w:sz w:val="20"/>
          <w:szCs w:val="20"/>
        </w:rPr>
        <w:t>Н.В.</w:t>
      </w:r>
      <w:proofErr w:type="gramEnd"/>
      <w:r w:rsidRPr="00FE4871">
        <w:rPr>
          <w:rFonts w:ascii="PT Serif" w:eastAsia="Calibri" w:hAnsi="PT Serif" w:cs="Times New Roman"/>
          <w:sz w:val="20"/>
          <w:szCs w:val="20"/>
        </w:rPr>
        <w:t xml:space="preserve"> Патриотическое воспитание дошкольников. Конспекты занятий. – М.: УЦ «Перспектива», 2008. </w:t>
      </w:r>
    </w:p>
    <w:p w14:paraId="0746B402" w14:textId="77777777" w:rsidR="00872158" w:rsidRPr="00FE4871" w:rsidRDefault="00872158" w:rsidP="00872158">
      <w:pPr>
        <w:numPr>
          <w:ilvl w:val="0"/>
          <w:numId w:val="50"/>
        </w:numPr>
        <w:shd w:val="clear" w:color="auto" w:fill="FFFFFF"/>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Петрова </w:t>
      </w:r>
      <w:proofErr w:type="gramStart"/>
      <w:r w:rsidRPr="00FE4871">
        <w:rPr>
          <w:rFonts w:ascii="PT Serif" w:eastAsia="Calibri" w:hAnsi="PT Serif" w:cs="Times New Roman"/>
          <w:sz w:val="20"/>
          <w:szCs w:val="20"/>
        </w:rPr>
        <w:t>В.И</w:t>
      </w:r>
      <w:proofErr w:type="gram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Стульник</w:t>
      </w:r>
      <w:proofErr w:type="spellEnd"/>
      <w:r w:rsidRPr="00FE4871">
        <w:rPr>
          <w:rFonts w:ascii="PT Serif" w:eastAsia="Calibri" w:hAnsi="PT Serif" w:cs="Times New Roman"/>
          <w:sz w:val="20"/>
          <w:szCs w:val="20"/>
        </w:rPr>
        <w:t xml:space="preserve"> Т.Д. Нравственное воспитание в детском саду. – М.: Мозаика-Синтез, 2006.</w:t>
      </w:r>
    </w:p>
    <w:p w14:paraId="3E747690" w14:textId="77777777" w:rsidR="00872158" w:rsidRPr="00FE4871" w:rsidRDefault="00872158" w:rsidP="00872158">
      <w:pPr>
        <w:numPr>
          <w:ilvl w:val="0"/>
          <w:numId w:val="50"/>
        </w:numPr>
        <w:shd w:val="clear" w:color="auto" w:fill="FFFFFF"/>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Зеленова </w:t>
      </w:r>
      <w:proofErr w:type="gramStart"/>
      <w:r w:rsidRPr="00FE4871">
        <w:rPr>
          <w:rFonts w:ascii="PT Serif" w:eastAsia="Calibri" w:hAnsi="PT Serif" w:cs="Times New Roman"/>
          <w:sz w:val="20"/>
          <w:szCs w:val="20"/>
        </w:rPr>
        <w:t>Н.Г.</w:t>
      </w:r>
      <w:proofErr w:type="gramEnd"/>
      <w:r w:rsidRPr="00FE4871">
        <w:rPr>
          <w:rFonts w:ascii="PT Serif" w:eastAsia="Calibri" w:hAnsi="PT Serif" w:cs="Times New Roman"/>
          <w:sz w:val="20"/>
          <w:szCs w:val="20"/>
        </w:rPr>
        <w:t xml:space="preserve">, Осипова Л.Е. Мы живем в России. Гражданско-патриотическое воспитание дошкольников. (Старшая группа.) – М.: Скрипторий, 2008. </w:t>
      </w:r>
    </w:p>
    <w:p w14:paraId="14F53C62" w14:textId="77777777" w:rsidR="00872158" w:rsidRPr="00FE4871" w:rsidRDefault="00872158" w:rsidP="00872158">
      <w:pPr>
        <w:numPr>
          <w:ilvl w:val="0"/>
          <w:numId w:val="50"/>
        </w:numPr>
        <w:shd w:val="clear" w:color="auto" w:fill="FFFFFF"/>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Маханева</w:t>
      </w:r>
      <w:proofErr w:type="spellEnd"/>
      <w:r w:rsidRPr="00FE4871">
        <w:rPr>
          <w:rFonts w:ascii="PT Serif" w:eastAsia="Calibri" w:hAnsi="PT Serif" w:cs="Times New Roman"/>
          <w:sz w:val="20"/>
          <w:szCs w:val="20"/>
        </w:rPr>
        <w:t xml:space="preserve"> </w:t>
      </w:r>
      <w:proofErr w:type="gramStart"/>
      <w:r w:rsidRPr="00FE4871">
        <w:rPr>
          <w:rFonts w:ascii="PT Serif" w:eastAsia="Calibri" w:hAnsi="PT Serif" w:cs="Times New Roman"/>
          <w:sz w:val="20"/>
          <w:szCs w:val="20"/>
        </w:rPr>
        <w:t>М.Д.</w:t>
      </w:r>
      <w:proofErr w:type="gramEnd"/>
      <w:r w:rsidRPr="00FE4871">
        <w:rPr>
          <w:rFonts w:ascii="PT Serif" w:eastAsia="Calibri" w:hAnsi="PT Serif" w:cs="Times New Roman"/>
          <w:sz w:val="20"/>
          <w:szCs w:val="20"/>
        </w:rPr>
        <w:t xml:space="preserve"> Нравственно-патриотическое воспитание детей старшего дошкольного возраста: Методическое пособие. – М.: Сфера, 2011.</w:t>
      </w:r>
    </w:p>
    <w:p w14:paraId="0E4E523E" w14:textId="77777777" w:rsidR="00315373" w:rsidRPr="00FE4871" w:rsidRDefault="00315373">
      <w:pPr>
        <w:rPr>
          <w:rFonts w:ascii="PT Serif" w:hAnsi="PT Serif" w:cs="Noto Serif"/>
          <w:i/>
          <w:sz w:val="20"/>
          <w:szCs w:val="20"/>
        </w:rPr>
        <w:sectPr w:rsidR="00315373" w:rsidRPr="00FE4871" w:rsidSect="00315373">
          <w:footnotePr>
            <w:numRestart w:val="eachPage"/>
          </w:footnotePr>
          <w:type w:val="continuous"/>
          <w:pgSz w:w="11907" w:h="16840" w:code="9"/>
          <w:pgMar w:top="1134" w:right="1134" w:bottom="1134" w:left="1134" w:header="708" w:footer="708" w:gutter="0"/>
          <w:cols w:num="2" w:space="708"/>
          <w:docGrid w:linePitch="360"/>
        </w:sectPr>
      </w:pPr>
    </w:p>
    <w:p w14:paraId="0E98A5E0" w14:textId="77777777" w:rsidR="007350D5" w:rsidRPr="00FE4871" w:rsidRDefault="007350D5" w:rsidP="007350D5">
      <w:pPr>
        <w:spacing w:after="0"/>
        <w:jc w:val="center"/>
        <w:rPr>
          <w:rFonts w:ascii="PT Serif" w:eastAsia="Calibri" w:hAnsi="PT Serif" w:cs="Times New Roman"/>
          <w:b/>
          <w:bCs/>
        </w:rPr>
      </w:pPr>
    </w:p>
    <w:p w14:paraId="1EE399A9" w14:textId="77777777" w:rsidR="007350D5" w:rsidRPr="00FE4871" w:rsidRDefault="007350D5" w:rsidP="007350D5">
      <w:pPr>
        <w:spacing w:after="0"/>
        <w:jc w:val="center"/>
        <w:rPr>
          <w:rFonts w:ascii="PT Serif" w:eastAsia="Calibri" w:hAnsi="PT Serif" w:cs="Times New Roman"/>
          <w:b/>
          <w:bCs/>
        </w:rPr>
      </w:pPr>
    </w:p>
    <w:p w14:paraId="0C0651A3" w14:textId="77777777" w:rsidR="007350D5" w:rsidRPr="00FE4871" w:rsidRDefault="007350D5" w:rsidP="007350D5">
      <w:pPr>
        <w:spacing w:after="0"/>
        <w:jc w:val="center"/>
        <w:rPr>
          <w:rFonts w:ascii="PT Serif" w:eastAsia="Calibri" w:hAnsi="PT Serif" w:cs="Times New Roman"/>
          <w:b/>
          <w:bCs/>
        </w:rPr>
      </w:pPr>
    </w:p>
    <w:p w14:paraId="31C25013" w14:textId="1C8A986D" w:rsidR="007350D5" w:rsidRPr="00FE4871" w:rsidRDefault="007350D5" w:rsidP="007350D5">
      <w:pPr>
        <w:spacing w:after="0"/>
        <w:jc w:val="center"/>
        <w:rPr>
          <w:rFonts w:ascii="PT Serif" w:eastAsia="Calibri" w:hAnsi="PT Serif" w:cs="Times New Roman"/>
          <w:b/>
          <w:bCs/>
          <w:lang w:val="en-US"/>
        </w:rPr>
      </w:pPr>
      <w:r w:rsidRPr="00FE4871">
        <w:rPr>
          <w:rFonts w:ascii="PT Serif" w:eastAsia="Calibri" w:hAnsi="PT Serif" w:cs="Times New Roman"/>
          <w:b/>
          <w:bCs/>
          <w:lang w:val="en"/>
        </w:rPr>
        <w:t>MASLAEVA</w:t>
      </w:r>
      <w:r w:rsidRPr="00FE4871">
        <w:rPr>
          <w:rFonts w:ascii="PT Serif" w:eastAsia="Calibri" w:hAnsi="PT Serif" w:cs="Times New Roman"/>
          <w:b/>
          <w:bCs/>
          <w:lang w:val="en-US"/>
        </w:rPr>
        <w:t xml:space="preserve"> </w:t>
      </w:r>
      <w:r w:rsidRPr="00FE4871">
        <w:rPr>
          <w:rFonts w:ascii="PT Serif" w:eastAsia="Calibri" w:hAnsi="PT Serif" w:cs="Times New Roman"/>
          <w:b/>
          <w:bCs/>
          <w:lang w:val="en"/>
        </w:rPr>
        <w:t>Anastasia</w:t>
      </w:r>
      <w:r w:rsidRPr="00FE4871">
        <w:rPr>
          <w:rFonts w:ascii="PT Serif" w:eastAsia="Calibri" w:hAnsi="PT Serif" w:cs="Times New Roman"/>
          <w:b/>
          <w:bCs/>
          <w:lang w:val="en-US"/>
        </w:rPr>
        <w:t xml:space="preserve"> </w:t>
      </w:r>
      <w:proofErr w:type="spellStart"/>
      <w:r w:rsidRPr="00FE4871">
        <w:rPr>
          <w:rFonts w:ascii="PT Serif" w:eastAsia="Calibri" w:hAnsi="PT Serif" w:cs="Times New Roman"/>
          <w:b/>
          <w:bCs/>
          <w:lang w:val="en"/>
        </w:rPr>
        <w:t>Valentinovna</w:t>
      </w:r>
      <w:proofErr w:type="spellEnd"/>
    </w:p>
    <w:p w14:paraId="0686C285" w14:textId="16B4D6F9" w:rsidR="007350D5" w:rsidRPr="00FE4871" w:rsidRDefault="007350D5" w:rsidP="007350D5">
      <w:pPr>
        <w:spacing w:after="0"/>
        <w:jc w:val="center"/>
        <w:rPr>
          <w:rFonts w:ascii="PT Serif" w:eastAsia="Calibri" w:hAnsi="PT Serif" w:cs="Times New Roman"/>
          <w:lang w:val="en-US"/>
        </w:rPr>
      </w:pPr>
      <w:r w:rsidRPr="00FE4871">
        <w:rPr>
          <w:rFonts w:ascii="PT Serif" w:eastAsia="Calibri" w:hAnsi="PT Serif" w:cs="Times New Roman"/>
          <w:lang w:val="en-US"/>
        </w:rPr>
        <w:t xml:space="preserve">Educator, </w:t>
      </w:r>
      <w:r w:rsidR="00D37C69" w:rsidRPr="00FE4871">
        <w:rPr>
          <w:rFonts w:ascii="PT Serif" w:eastAsia="Calibri" w:hAnsi="PT Serif" w:cs="Times New Roman"/>
          <w:lang w:val="en"/>
        </w:rPr>
        <w:t>K</w:t>
      </w:r>
      <w:r w:rsidRPr="00FE4871">
        <w:rPr>
          <w:rFonts w:ascii="PT Serif" w:eastAsia="Calibri" w:hAnsi="PT Serif" w:cs="Times New Roman"/>
          <w:lang w:val="en"/>
        </w:rPr>
        <w:t>indergarten №4</w:t>
      </w:r>
      <w:r w:rsidRPr="00FE4871">
        <w:rPr>
          <w:rFonts w:ascii="PT Serif" w:eastAsia="Calibri" w:hAnsi="PT Serif" w:cs="Times New Roman"/>
          <w:lang w:val="en-US"/>
        </w:rPr>
        <w:t>9, Russia,</w:t>
      </w:r>
      <w:r w:rsidRPr="00FE4871">
        <w:rPr>
          <w:rFonts w:ascii="PT Serif" w:eastAsia="Calibri" w:hAnsi="PT Serif" w:cs="Times New Roman"/>
          <w:lang w:val="en"/>
        </w:rPr>
        <w:t xml:space="preserve"> St. Petersburg</w:t>
      </w:r>
    </w:p>
    <w:p w14:paraId="7AE12514" w14:textId="77777777" w:rsidR="007350D5" w:rsidRPr="00FE4871" w:rsidRDefault="007350D5" w:rsidP="007350D5">
      <w:pPr>
        <w:spacing w:after="0"/>
        <w:jc w:val="both"/>
        <w:rPr>
          <w:rFonts w:ascii="PT Serif" w:eastAsia="Calibri" w:hAnsi="PT Serif" w:cs="Times New Roman"/>
          <w:lang w:val="en"/>
        </w:rPr>
      </w:pPr>
    </w:p>
    <w:p w14:paraId="2A587C62" w14:textId="77777777" w:rsidR="007350D5" w:rsidRPr="00FE4871" w:rsidRDefault="007350D5" w:rsidP="007350D5">
      <w:pPr>
        <w:spacing w:after="0"/>
        <w:jc w:val="center"/>
        <w:rPr>
          <w:rFonts w:ascii="PT Serif" w:eastAsia="Calibri" w:hAnsi="PT Serif" w:cs="Times New Roman"/>
          <w:b/>
          <w:sz w:val="26"/>
          <w:szCs w:val="26"/>
          <w:lang w:val="en"/>
        </w:rPr>
      </w:pPr>
      <w:r w:rsidRPr="00FE4871">
        <w:rPr>
          <w:rFonts w:ascii="PT Serif" w:eastAsia="Calibri" w:hAnsi="PT Serif" w:cs="Times New Roman"/>
          <w:b/>
          <w:sz w:val="26"/>
          <w:szCs w:val="26"/>
          <w:lang w:val="en"/>
        </w:rPr>
        <w:t>MORAL AND PATRIOTIC EDUCATION OF PRESCHOOL CHILDREN</w:t>
      </w:r>
    </w:p>
    <w:p w14:paraId="1FA888DB" w14:textId="77777777" w:rsidR="007350D5" w:rsidRPr="002C2A2A" w:rsidRDefault="007350D5" w:rsidP="002C2A2A">
      <w:pPr>
        <w:spacing w:after="0"/>
        <w:jc w:val="both"/>
        <w:rPr>
          <w:rFonts w:ascii="PT Serif" w:eastAsia="Calibri" w:hAnsi="PT Serif" w:cs="Times New Roman"/>
          <w:b/>
          <w:sz w:val="20"/>
          <w:szCs w:val="20"/>
          <w:lang w:val="en"/>
        </w:rPr>
      </w:pPr>
    </w:p>
    <w:p w14:paraId="1F96F774" w14:textId="77777777" w:rsidR="007350D5" w:rsidRPr="002C2A2A" w:rsidRDefault="007350D5" w:rsidP="002C2A2A">
      <w:pPr>
        <w:spacing w:after="0"/>
        <w:ind w:firstLine="284"/>
        <w:jc w:val="both"/>
        <w:rPr>
          <w:rFonts w:ascii="PT Serif" w:eastAsia="Calibri" w:hAnsi="PT Serif" w:cs="Times New Roman"/>
          <w:i/>
          <w:iCs/>
          <w:sz w:val="20"/>
          <w:szCs w:val="20"/>
          <w:lang w:val="en-US"/>
        </w:rPr>
      </w:pPr>
      <w:r w:rsidRPr="002C2A2A">
        <w:rPr>
          <w:rFonts w:ascii="PT Serif" w:eastAsia="Times New Roman" w:hAnsi="PT Serif" w:cs="Times New Roman"/>
          <w:b/>
          <w:i/>
          <w:iCs/>
          <w:sz w:val="20"/>
          <w:szCs w:val="20"/>
          <w:lang w:val="en-US" w:eastAsia="ru-RU"/>
        </w:rPr>
        <w:t>Abstract.</w:t>
      </w:r>
      <w:r w:rsidRPr="002C2A2A">
        <w:rPr>
          <w:rFonts w:ascii="PT Serif" w:eastAsia="Times New Roman" w:hAnsi="PT Serif" w:cs="Times New Roman"/>
          <w:bCs/>
          <w:i/>
          <w:iCs/>
          <w:sz w:val="20"/>
          <w:szCs w:val="20"/>
          <w:lang w:val="en-US" w:eastAsia="ru-RU"/>
        </w:rPr>
        <w:t xml:space="preserve"> </w:t>
      </w:r>
      <w:r w:rsidRPr="002C2A2A">
        <w:rPr>
          <w:rFonts w:ascii="PT Serif" w:eastAsia="Calibri" w:hAnsi="PT Serif" w:cs="Times New Roman"/>
          <w:i/>
          <w:iCs/>
          <w:sz w:val="20"/>
          <w:szCs w:val="20"/>
          <w:lang w:val="en"/>
        </w:rPr>
        <w:t xml:space="preserve">The article reveals the issues of patriotic education of preschoolers, which is aimed at the formation and development of a person who has the qualities of a citizen – a patriot of the Motherland and </w:t>
      </w:r>
      <w:proofErr w:type="gramStart"/>
      <w:r w:rsidRPr="002C2A2A">
        <w:rPr>
          <w:rFonts w:ascii="PT Serif" w:eastAsia="Calibri" w:hAnsi="PT Serif" w:cs="Times New Roman"/>
          <w:i/>
          <w:iCs/>
          <w:sz w:val="20"/>
          <w:szCs w:val="20"/>
          <w:lang w:val="en"/>
        </w:rPr>
        <w:t>is able to</w:t>
      </w:r>
      <w:proofErr w:type="gramEnd"/>
      <w:r w:rsidRPr="002C2A2A">
        <w:rPr>
          <w:rFonts w:ascii="PT Serif" w:eastAsia="Calibri" w:hAnsi="PT Serif" w:cs="Times New Roman"/>
          <w:i/>
          <w:iCs/>
          <w:sz w:val="20"/>
          <w:szCs w:val="20"/>
          <w:lang w:val="en"/>
        </w:rPr>
        <w:t xml:space="preserve"> successfully fulfill civic duties.</w:t>
      </w:r>
    </w:p>
    <w:p w14:paraId="7D9FD1F6" w14:textId="77777777" w:rsidR="007350D5" w:rsidRPr="002C2A2A" w:rsidRDefault="007350D5" w:rsidP="002C2A2A">
      <w:pPr>
        <w:spacing w:after="0"/>
        <w:ind w:firstLine="284"/>
        <w:jc w:val="both"/>
        <w:rPr>
          <w:rFonts w:ascii="PT Serif" w:eastAsia="Calibri" w:hAnsi="PT Serif" w:cs="Times New Roman"/>
          <w:i/>
          <w:iCs/>
          <w:sz w:val="20"/>
          <w:szCs w:val="20"/>
          <w:lang w:val="en"/>
        </w:rPr>
      </w:pPr>
    </w:p>
    <w:p w14:paraId="7746CCBD" w14:textId="77777777" w:rsidR="007350D5" w:rsidRPr="002C2A2A" w:rsidRDefault="007350D5" w:rsidP="002C2A2A">
      <w:pPr>
        <w:spacing w:after="0"/>
        <w:ind w:firstLine="284"/>
        <w:jc w:val="both"/>
        <w:rPr>
          <w:rFonts w:ascii="PT Serif" w:eastAsia="Calibri" w:hAnsi="PT Serif" w:cs="Times New Roman"/>
          <w:i/>
          <w:iCs/>
          <w:sz w:val="20"/>
          <w:szCs w:val="20"/>
          <w:lang w:val="en-US"/>
        </w:rPr>
      </w:pPr>
      <w:r w:rsidRPr="002C2A2A">
        <w:rPr>
          <w:rFonts w:ascii="PT Serif" w:eastAsia="Calibri" w:hAnsi="PT Serif" w:cs="Times New Roman"/>
          <w:b/>
          <w:bCs/>
          <w:i/>
          <w:iCs/>
          <w:sz w:val="20"/>
          <w:szCs w:val="20"/>
          <w:lang w:val="en"/>
        </w:rPr>
        <w:t>Keywords:</w:t>
      </w:r>
      <w:r w:rsidRPr="002C2A2A">
        <w:rPr>
          <w:rFonts w:ascii="PT Serif" w:eastAsia="Calibri" w:hAnsi="PT Serif" w:cs="Times New Roman"/>
          <w:i/>
          <w:iCs/>
          <w:sz w:val="20"/>
          <w:szCs w:val="20"/>
          <w:lang w:val="en"/>
        </w:rPr>
        <w:t xml:space="preserve"> preschool age, moral and patriotic education, patriotism, morality, love for the Motherland.</w:t>
      </w:r>
    </w:p>
    <w:p w14:paraId="1F1A311A" w14:textId="2D2560A3" w:rsidR="00872158" w:rsidRPr="002C2A2A" w:rsidRDefault="00872158" w:rsidP="002C2A2A">
      <w:pPr>
        <w:jc w:val="both"/>
        <w:rPr>
          <w:rFonts w:ascii="PT Serif" w:hAnsi="PT Serif" w:cs="Noto Serif"/>
          <w:i/>
          <w:sz w:val="20"/>
          <w:szCs w:val="20"/>
          <w:lang w:val="en-US"/>
        </w:rPr>
      </w:pPr>
      <w:r w:rsidRPr="002C2A2A">
        <w:rPr>
          <w:rFonts w:ascii="PT Serif" w:hAnsi="PT Serif" w:cs="Noto Serif"/>
          <w:i/>
          <w:sz w:val="20"/>
          <w:szCs w:val="20"/>
          <w:lang w:val="en-US"/>
        </w:rPr>
        <w:br w:type="page"/>
      </w:r>
    </w:p>
    <w:p w14:paraId="0DF92509" w14:textId="77777777" w:rsidR="00872158" w:rsidRPr="00FE4871" w:rsidRDefault="00872158" w:rsidP="00872158">
      <w:pPr>
        <w:spacing w:after="0"/>
        <w:ind w:firstLine="284"/>
        <w:jc w:val="center"/>
        <w:rPr>
          <w:rFonts w:ascii="PT Serif" w:hAnsi="PT Serif" w:cs="Noto Serif"/>
          <w:i/>
          <w:sz w:val="20"/>
          <w:szCs w:val="20"/>
          <w:lang w:val="en-US"/>
        </w:rPr>
      </w:pPr>
    </w:p>
    <w:p w14:paraId="5CF0B82F" w14:textId="77777777" w:rsidR="00445AE3" w:rsidRPr="00FE4871" w:rsidRDefault="00445AE3" w:rsidP="00872158">
      <w:pPr>
        <w:spacing w:after="0"/>
        <w:ind w:firstLine="284"/>
        <w:jc w:val="center"/>
        <w:rPr>
          <w:rFonts w:ascii="PT Serif" w:hAnsi="PT Serif" w:cs="Noto Serif"/>
          <w:i/>
          <w:sz w:val="20"/>
          <w:szCs w:val="20"/>
          <w:lang w:val="en-US"/>
        </w:rPr>
      </w:pPr>
    </w:p>
    <w:p w14:paraId="274EBAD8" w14:textId="77777777" w:rsidR="007350D5" w:rsidRPr="00FE4871" w:rsidRDefault="007350D5" w:rsidP="007350D5">
      <w:pPr>
        <w:spacing w:after="0"/>
        <w:jc w:val="center"/>
        <w:rPr>
          <w:rFonts w:ascii="PT Serif" w:eastAsia="Calibri" w:hAnsi="PT Serif" w:cs="Times New Roman"/>
          <w:b/>
          <w:bCs/>
          <w:lang w:eastAsia="ru-RU"/>
        </w:rPr>
      </w:pPr>
      <w:r w:rsidRPr="00FE4871">
        <w:rPr>
          <w:rFonts w:ascii="PT Serif" w:eastAsia="Calibri" w:hAnsi="PT Serif" w:cs="Times New Roman"/>
          <w:b/>
          <w:bCs/>
          <w:lang w:eastAsia="ru-RU"/>
        </w:rPr>
        <w:t>МИХАЙЛЮК Наталья Яковлевна</w:t>
      </w:r>
    </w:p>
    <w:p w14:paraId="1262B674" w14:textId="77777777" w:rsidR="007350D5" w:rsidRPr="00FE4871" w:rsidRDefault="007350D5" w:rsidP="007350D5">
      <w:pPr>
        <w:spacing w:after="0"/>
        <w:jc w:val="center"/>
        <w:rPr>
          <w:rFonts w:ascii="PT Serif" w:eastAsia="Calibri" w:hAnsi="PT Serif" w:cs="Times New Roman"/>
          <w:lang w:eastAsia="ru-RU"/>
        </w:rPr>
      </w:pPr>
      <w:r w:rsidRPr="00FE4871">
        <w:rPr>
          <w:rFonts w:ascii="PT Serif" w:eastAsia="Calibri" w:hAnsi="PT Serif" w:cs="Times New Roman"/>
          <w:lang w:eastAsia="ru-RU"/>
        </w:rPr>
        <w:t>учитель иностранных языков,</w:t>
      </w:r>
    </w:p>
    <w:p w14:paraId="35985B6B" w14:textId="4B4DDD46" w:rsidR="007350D5" w:rsidRPr="00FE4871" w:rsidRDefault="007350D5" w:rsidP="007350D5">
      <w:pPr>
        <w:spacing w:after="0"/>
        <w:jc w:val="center"/>
        <w:rPr>
          <w:rFonts w:ascii="PT Serif" w:eastAsia="Calibri" w:hAnsi="PT Serif" w:cs="Times New Roman"/>
          <w:lang w:eastAsia="ru-RU"/>
        </w:rPr>
      </w:pPr>
      <w:r w:rsidRPr="00FE4871">
        <w:rPr>
          <w:rFonts w:ascii="PT Serif" w:eastAsia="Calibri" w:hAnsi="PT Serif" w:cs="Times New Roman"/>
          <w:lang w:eastAsia="ru-RU"/>
        </w:rPr>
        <w:t xml:space="preserve">Муниципальное общеобразовательное учреждение </w:t>
      </w:r>
      <w:r w:rsidR="001E452A">
        <w:rPr>
          <w:rFonts w:ascii="PT Serif" w:eastAsia="Calibri" w:hAnsi="PT Serif" w:cs="Times New Roman"/>
          <w:lang w:eastAsia="ru-RU"/>
        </w:rPr>
        <w:t>«</w:t>
      </w:r>
      <w:proofErr w:type="spellStart"/>
      <w:r w:rsidRPr="00FE4871">
        <w:rPr>
          <w:rFonts w:ascii="PT Serif" w:eastAsia="Calibri" w:hAnsi="PT Serif" w:cs="Times New Roman"/>
          <w:lang w:eastAsia="ru-RU"/>
        </w:rPr>
        <w:t>Новопетровская</w:t>
      </w:r>
      <w:proofErr w:type="spellEnd"/>
      <w:r w:rsidRPr="00FE4871">
        <w:rPr>
          <w:rFonts w:ascii="PT Serif" w:eastAsia="Calibri" w:hAnsi="PT Serif" w:cs="Times New Roman"/>
          <w:lang w:eastAsia="ru-RU"/>
        </w:rPr>
        <w:t xml:space="preserve"> средняя </w:t>
      </w:r>
      <w:r w:rsidR="001E452A">
        <w:rPr>
          <w:rFonts w:ascii="PT Serif" w:eastAsia="Calibri" w:hAnsi="PT Serif" w:cs="Times New Roman"/>
          <w:lang w:eastAsia="ru-RU"/>
        </w:rPr>
        <w:br/>
      </w:r>
      <w:r w:rsidRPr="00FE4871">
        <w:rPr>
          <w:rFonts w:ascii="PT Serif" w:eastAsia="Calibri" w:hAnsi="PT Serif" w:cs="Times New Roman"/>
          <w:lang w:eastAsia="ru-RU"/>
        </w:rPr>
        <w:t>общеобразовательная школа</w:t>
      </w:r>
      <w:r w:rsidR="001E452A">
        <w:rPr>
          <w:rFonts w:ascii="PT Serif" w:eastAsia="Calibri" w:hAnsi="PT Serif" w:cs="Times New Roman"/>
          <w:lang w:eastAsia="ru-RU"/>
        </w:rPr>
        <w:t>»</w:t>
      </w:r>
      <w:r w:rsidRPr="00FE4871">
        <w:rPr>
          <w:rFonts w:ascii="PT Serif" w:eastAsia="Calibri" w:hAnsi="PT Serif" w:cs="Times New Roman"/>
          <w:lang w:eastAsia="ru-RU"/>
        </w:rPr>
        <w:t xml:space="preserve"> Валуйского района Белгородской области, </w:t>
      </w:r>
    </w:p>
    <w:p w14:paraId="6FFE4CA4" w14:textId="072BC7B0" w:rsidR="007350D5" w:rsidRPr="00FE4871" w:rsidRDefault="007350D5" w:rsidP="007350D5">
      <w:pPr>
        <w:spacing w:after="0"/>
        <w:jc w:val="center"/>
        <w:rPr>
          <w:rFonts w:ascii="PT Serif" w:eastAsia="Calibri" w:hAnsi="PT Serif" w:cs="Times New Roman"/>
          <w:lang w:eastAsia="ru-RU"/>
        </w:rPr>
      </w:pPr>
      <w:r w:rsidRPr="00FE4871">
        <w:rPr>
          <w:rFonts w:ascii="PT Serif" w:eastAsia="Calibri" w:hAnsi="PT Serif" w:cs="Times New Roman"/>
          <w:lang w:eastAsia="ru-RU"/>
        </w:rPr>
        <w:t>Россия, Белгородская область, с. Новопетровка</w:t>
      </w:r>
    </w:p>
    <w:p w14:paraId="09CF1AE1" w14:textId="77777777" w:rsidR="007350D5" w:rsidRPr="00FE4871" w:rsidRDefault="007350D5" w:rsidP="007350D5">
      <w:pPr>
        <w:spacing w:after="0"/>
        <w:jc w:val="both"/>
        <w:rPr>
          <w:rFonts w:ascii="PT Serif" w:eastAsia="Calibri" w:hAnsi="PT Serif" w:cs="Times New Roman"/>
          <w:lang w:eastAsia="ru-RU"/>
        </w:rPr>
      </w:pPr>
    </w:p>
    <w:p w14:paraId="589B13C4" w14:textId="4C5A123B" w:rsidR="00445AE3" w:rsidRPr="00FE4871" w:rsidRDefault="00445AE3" w:rsidP="00445AE3">
      <w:pPr>
        <w:pStyle w:val="2"/>
        <w:rPr>
          <w:rFonts w:eastAsia="Times New Roman"/>
        </w:rPr>
      </w:pPr>
      <w:bookmarkStart w:id="94" w:name="_Toc117442143"/>
      <w:r w:rsidRPr="00FE4871">
        <w:rPr>
          <w:rFonts w:eastAsia="Times New Roman"/>
          <w:caps w:val="0"/>
        </w:rPr>
        <w:t xml:space="preserve">ПАНОРАМА ПЕДАГОГИЧЕСКИХ ТЕХНОЛОГИЙ </w:t>
      </w:r>
      <w:r w:rsidR="002C2A2A">
        <w:rPr>
          <w:rFonts w:eastAsia="Times New Roman"/>
          <w:caps w:val="0"/>
        </w:rPr>
        <w:br/>
      </w:r>
      <w:r w:rsidRPr="00FE4871">
        <w:rPr>
          <w:rFonts w:eastAsia="Times New Roman"/>
          <w:caps w:val="0"/>
        </w:rPr>
        <w:t>НА УРОКАХ АНГЛИЙСКОГО ЯЗЫКА В ШКОЛЕ</w:t>
      </w:r>
      <w:bookmarkEnd w:id="94"/>
    </w:p>
    <w:p w14:paraId="088F3FF2" w14:textId="77777777" w:rsidR="00445AE3" w:rsidRPr="002C2A2A" w:rsidRDefault="00445AE3" w:rsidP="00445AE3">
      <w:pPr>
        <w:spacing w:after="0"/>
        <w:ind w:firstLine="284"/>
        <w:jc w:val="center"/>
        <w:rPr>
          <w:rFonts w:ascii="PT Serif" w:eastAsia="Calibri" w:hAnsi="PT Serif" w:cs="Times New Roman"/>
          <w:sz w:val="20"/>
          <w:szCs w:val="20"/>
          <w:lang w:eastAsia="ru-RU"/>
        </w:rPr>
      </w:pPr>
    </w:p>
    <w:p w14:paraId="7D9DAC31" w14:textId="77777777" w:rsidR="00445AE3" w:rsidRPr="002C2A2A" w:rsidRDefault="00445AE3" w:rsidP="00445AE3">
      <w:pPr>
        <w:spacing w:after="0"/>
        <w:ind w:firstLine="284"/>
        <w:jc w:val="both"/>
        <w:rPr>
          <w:rFonts w:ascii="PT Serif" w:eastAsia="Calibri" w:hAnsi="PT Serif" w:cs="Times New Roman"/>
          <w:i/>
          <w:iCs/>
          <w:sz w:val="20"/>
          <w:szCs w:val="20"/>
          <w:lang w:eastAsia="ru-RU"/>
        </w:rPr>
      </w:pPr>
      <w:r w:rsidRPr="002C2A2A">
        <w:rPr>
          <w:rFonts w:ascii="PT Serif" w:eastAsia="Calibri" w:hAnsi="PT Serif" w:cs="Times New Roman"/>
          <w:b/>
          <w:bCs/>
          <w:i/>
          <w:iCs/>
          <w:sz w:val="20"/>
          <w:szCs w:val="20"/>
          <w:lang w:eastAsia="ru-RU"/>
        </w:rPr>
        <w:t xml:space="preserve">Аннотация. </w:t>
      </w:r>
      <w:r w:rsidRPr="002C2A2A">
        <w:rPr>
          <w:rFonts w:ascii="PT Serif" w:eastAsia="Calibri" w:hAnsi="PT Serif" w:cs="Times New Roman"/>
          <w:i/>
          <w:iCs/>
          <w:sz w:val="20"/>
          <w:szCs w:val="20"/>
          <w:lang w:eastAsia="ru-RU"/>
        </w:rPr>
        <w:t>В статье рассматриваются вопросы практического применения разнообразных образовательных технологий на уроках английского языка в средней школе.</w:t>
      </w:r>
    </w:p>
    <w:p w14:paraId="24E3DA13" w14:textId="77777777" w:rsidR="00445AE3" w:rsidRPr="002C2A2A" w:rsidRDefault="00445AE3" w:rsidP="00445AE3">
      <w:pPr>
        <w:spacing w:after="0"/>
        <w:ind w:firstLine="284"/>
        <w:jc w:val="both"/>
        <w:rPr>
          <w:rFonts w:ascii="PT Serif" w:eastAsia="Calibri" w:hAnsi="PT Serif" w:cs="Times New Roman"/>
          <w:i/>
          <w:iCs/>
          <w:sz w:val="20"/>
          <w:szCs w:val="20"/>
          <w:lang w:eastAsia="ru-RU"/>
        </w:rPr>
      </w:pPr>
    </w:p>
    <w:p w14:paraId="5431D18F" w14:textId="77777777" w:rsidR="00445AE3" w:rsidRPr="002C2A2A" w:rsidRDefault="00445AE3" w:rsidP="00445AE3">
      <w:pPr>
        <w:spacing w:after="0"/>
        <w:ind w:firstLine="284"/>
        <w:jc w:val="both"/>
        <w:rPr>
          <w:rFonts w:ascii="PT Serif" w:eastAsia="Calibri" w:hAnsi="PT Serif" w:cs="Times New Roman"/>
          <w:i/>
          <w:iCs/>
          <w:sz w:val="20"/>
          <w:szCs w:val="20"/>
          <w:lang w:eastAsia="ru-RU"/>
        </w:rPr>
      </w:pPr>
      <w:r w:rsidRPr="002C2A2A">
        <w:rPr>
          <w:rFonts w:ascii="PT Serif" w:eastAsia="Calibri" w:hAnsi="PT Serif" w:cs="Times New Roman"/>
          <w:b/>
          <w:bCs/>
          <w:i/>
          <w:iCs/>
          <w:sz w:val="20"/>
          <w:szCs w:val="20"/>
          <w:lang w:eastAsia="ru-RU"/>
        </w:rPr>
        <w:t>Ключевые слова:</w:t>
      </w:r>
      <w:r w:rsidRPr="002C2A2A">
        <w:rPr>
          <w:rFonts w:ascii="PT Serif" w:eastAsia="Calibri" w:hAnsi="PT Serif" w:cs="Times New Roman"/>
          <w:i/>
          <w:iCs/>
          <w:sz w:val="20"/>
          <w:szCs w:val="20"/>
          <w:lang w:eastAsia="ru-RU"/>
        </w:rPr>
        <w:t xml:space="preserve"> педагогические технологии, иностранный язык, коммуникативная культура школьников, практическое овладение иностранным языком. </w:t>
      </w:r>
    </w:p>
    <w:p w14:paraId="16413FCE" w14:textId="77777777" w:rsidR="00445AE3" w:rsidRPr="002C2A2A" w:rsidRDefault="00445AE3" w:rsidP="00445AE3">
      <w:pPr>
        <w:spacing w:after="0"/>
        <w:ind w:firstLine="284"/>
        <w:jc w:val="both"/>
        <w:rPr>
          <w:rFonts w:ascii="PT Serif" w:eastAsia="Calibri" w:hAnsi="PT Serif" w:cs="Times New Roman"/>
          <w:sz w:val="20"/>
          <w:szCs w:val="20"/>
          <w:lang w:eastAsia="ru-RU"/>
        </w:rPr>
      </w:pPr>
    </w:p>
    <w:p w14:paraId="4D30C164" w14:textId="77777777" w:rsidR="00445AE3" w:rsidRPr="00FE4871" w:rsidRDefault="00445AE3" w:rsidP="00445AE3">
      <w:pPr>
        <w:spacing w:after="0"/>
        <w:ind w:firstLine="284"/>
        <w:jc w:val="both"/>
        <w:rPr>
          <w:rFonts w:ascii="PT Serif" w:eastAsia="Calibri" w:hAnsi="PT Serif" w:cs="Times New Roman"/>
          <w:sz w:val="20"/>
          <w:szCs w:val="20"/>
          <w:lang w:eastAsia="ru-RU"/>
        </w:rPr>
        <w:sectPr w:rsidR="00445AE3"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24C20587" w14:textId="5D0EA0AD" w:rsidR="007350D5" w:rsidRPr="00FE4871" w:rsidRDefault="007350D5"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3"/>
          <w:szCs w:val="20"/>
          <w:lang w:eastAsia="ru-RU"/>
        </w:rPr>
      </w:pPr>
      <w:r w:rsidRPr="00FE4871">
        <w:rPr>
          <w:rFonts w:ascii="PT Serif" w:eastAsia="Times New Roman" w:hAnsi="PT Serif" w:cs="Times New Roman"/>
          <w:bCs/>
          <w:position w:val="-4"/>
          <w:sz w:val="56"/>
          <w:szCs w:val="58"/>
          <w:lang w:eastAsia="ru-RU"/>
        </w:rPr>
        <w:t>В</w:t>
      </w:r>
    </w:p>
    <w:p w14:paraId="6039880B" w14:textId="33A5071D" w:rsidR="00445AE3" w:rsidRPr="00FE4871" w:rsidRDefault="00445AE3" w:rsidP="007350D5">
      <w:pPr>
        <w:spacing w:after="0"/>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 последние годы все чаще поднимается вопрос о применении новых информационных технологий в школе. Это не только новые технические средства, но и новые формы и методы преподавания, новый подход к процессу обучения. Основной целью обучения иностранным языкам является формирование и развитие коммуникативной культуры школьников, обучение практическому овладению иностранным языком.</w:t>
      </w:r>
    </w:p>
    <w:p w14:paraId="1A24EF68" w14:textId="77777777"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Согласно образовательному стандарту основного общего образования по иностранному языку, обучение английскому языку преследует две основные цели:</w:t>
      </w:r>
    </w:p>
    <w:p w14:paraId="1601215B" w14:textId="77777777" w:rsidR="00445AE3" w:rsidRPr="00FE4871" w:rsidRDefault="00445AE3" w:rsidP="00722A27">
      <w:pPr>
        <w:numPr>
          <w:ilvl w:val="0"/>
          <w:numId w:val="11"/>
        </w:numPr>
        <w:tabs>
          <w:tab w:val="num" w:pos="993"/>
        </w:tabs>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развитие иноязычной коммуникативной компетенции, которая подразумевает развитие речевой, языковой, социокультурной, компенсаторной, учебно-познавательной компетенций;</w:t>
      </w:r>
    </w:p>
    <w:p w14:paraId="446958DB" w14:textId="77777777" w:rsidR="00445AE3" w:rsidRPr="00FE4871" w:rsidRDefault="00445AE3" w:rsidP="00722A27">
      <w:pPr>
        <w:numPr>
          <w:ilvl w:val="0"/>
          <w:numId w:val="11"/>
        </w:numPr>
        <w:tabs>
          <w:tab w:val="num" w:pos="993"/>
        </w:tabs>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развитие и воспитание способности и готовности к самостоятельному и непрерывному изучению английского языка.</w:t>
      </w:r>
    </w:p>
    <w:p w14:paraId="18829743" w14:textId="77777777"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Задача учителя состоит в том, чтобы создать условия практического овладения языком для каждого учащегося, выбрать такие методы обучения, которые позволили бы каждому ученику проявить свою активность, своё творчество, а также активизировать познавательную деятельность учащегося в процессе обучения иностранным языкам</w:t>
      </w:r>
    </w:p>
    <w:p w14:paraId="64F1A6AD" w14:textId="77777777"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Поставленные цели могут быть реализованы при условии использования всех групп образовательных технологий:</w:t>
      </w:r>
    </w:p>
    <w:p w14:paraId="259423AD" w14:textId="77777777" w:rsidR="00445AE3" w:rsidRPr="00FE4871" w:rsidRDefault="00445AE3" w:rsidP="00722A27">
      <w:pPr>
        <w:numPr>
          <w:ilvl w:val="0"/>
          <w:numId w:val="12"/>
        </w:numPr>
        <w:tabs>
          <w:tab w:val="num" w:pos="993"/>
        </w:tabs>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технологии объяснительно-иллюстративного обучения, в основе которых лежит информирование, просвещение учащихся и организация их репродуктивных действий с целью </w:t>
      </w:r>
      <w:r w:rsidRPr="00FE4871">
        <w:rPr>
          <w:rFonts w:ascii="PT Serif" w:eastAsia="Times New Roman" w:hAnsi="PT Serif" w:cs="Times New Roman"/>
          <w:sz w:val="20"/>
          <w:szCs w:val="20"/>
          <w:lang w:eastAsia="ru-RU"/>
        </w:rPr>
        <w:t xml:space="preserve">выработки у них </w:t>
      </w:r>
      <w:proofErr w:type="spellStart"/>
      <w:r w:rsidRPr="00FE4871">
        <w:rPr>
          <w:rFonts w:ascii="PT Serif" w:eastAsia="Times New Roman" w:hAnsi="PT Serif" w:cs="Times New Roman"/>
          <w:sz w:val="20"/>
          <w:szCs w:val="20"/>
          <w:lang w:eastAsia="ru-RU"/>
        </w:rPr>
        <w:t>общеучебных</w:t>
      </w:r>
      <w:proofErr w:type="spellEnd"/>
      <w:r w:rsidRPr="00FE4871">
        <w:rPr>
          <w:rFonts w:ascii="PT Serif" w:eastAsia="Times New Roman" w:hAnsi="PT Serif" w:cs="Times New Roman"/>
          <w:sz w:val="20"/>
          <w:szCs w:val="20"/>
          <w:lang w:eastAsia="ru-RU"/>
        </w:rPr>
        <w:t xml:space="preserve"> умений и навыков;</w:t>
      </w:r>
    </w:p>
    <w:p w14:paraId="3F295BBF" w14:textId="77777777" w:rsidR="00445AE3" w:rsidRPr="00FE4871" w:rsidRDefault="00445AE3" w:rsidP="00722A27">
      <w:pPr>
        <w:numPr>
          <w:ilvl w:val="0"/>
          <w:numId w:val="12"/>
        </w:numPr>
        <w:tabs>
          <w:tab w:val="num" w:pos="993"/>
        </w:tabs>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личностно-ориентированные технологии обучения, создающие условия для обеспечения собственной учебной деятельности обучающихся, учёта и развития </w:t>
      </w:r>
      <w:proofErr w:type="gramStart"/>
      <w:r w:rsidRPr="00FE4871">
        <w:rPr>
          <w:rFonts w:ascii="PT Serif" w:eastAsia="Times New Roman" w:hAnsi="PT Serif" w:cs="Times New Roman"/>
          <w:sz w:val="20"/>
          <w:szCs w:val="20"/>
          <w:lang w:eastAsia="ru-RU"/>
        </w:rPr>
        <w:t>индивидуальных особенностей</w:t>
      </w:r>
      <w:proofErr w:type="gramEnd"/>
      <w:r w:rsidRPr="00FE4871">
        <w:rPr>
          <w:rFonts w:ascii="PT Serif" w:eastAsia="Times New Roman" w:hAnsi="PT Serif" w:cs="Times New Roman"/>
          <w:sz w:val="20"/>
          <w:szCs w:val="20"/>
          <w:lang w:eastAsia="ru-RU"/>
        </w:rPr>
        <w:t xml:space="preserve"> школьников;</w:t>
      </w:r>
    </w:p>
    <w:p w14:paraId="30B17532" w14:textId="77777777" w:rsidR="00445AE3" w:rsidRPr="00FE4871" w:rsidRDefault="00445AE3" w:rsidP="00722A27">
      <w:pPr>
        <w:numPr>
          <w:ilvl w:val="0"/>
          <w:numId w:val="12"/>
        </w:numPr>
        <w:tabs>
          <w:tab w:val="num" w:pos="993"/>
        </w:tabs>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технологии развивающего обучения, в центре внимания которых – способ обучения, способствующий включению внутренних механизмов личностного развития обучающихся, их интеллектуальных способностей.</w:t>
      </w:r>
    </w:p>
    <w:p w14:paraId="22E9CB98" w14:textId="77777777"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Все вышеперечисленные технологии не используются изолировано. Учитель находится в постоянном творческом поиске, но урок всегда будет основной формой обучения учащихся. Современный подход к постановке цели урока состоит в том, чтобы дифференцировать общую педагогическую задачу: обучать – воспитывать – развивать. Одним из таких методов является технология </w:t>
      </w:r>
      <w:r w:rsidRPr="00FE4871">
        <w:rPr>
          <w:rFonts w:ascii="PT Serif" w:eastAsia="Calibri" w:hAnsi="PT Serif" w:cs="Times New Roman"/>
          <w:b/>
          <w:sz w:val="20"/>
          <w:szCs w:val="20"/>
          <w:u w:val="single"/>
          <w:lang w:eastAsia="ru-RU"/>
        </w:rPr>
        <w:t>личностно-ориентированного обучения,</w:t>
      </w:r>
      <w:r w:rsidRPr="00FE4871">
        <w:rPr>
          <w:rFonts w:ascii="PT Serif" w:eastAsia="Calibri" w:hAnsi="PT Serif" w:cs="Times New Roman"/>
          <w:sz w:val="20"/>
          <w:szCs w:val="20"/>
          <w:lang w:eastAsia="ru-RU"/>
        </w:rPr>
        <w:t xml:space="preserve"> направленная на интеллектуальное и нравственное развитие личности. Поскольку центром всей образовательной системы в данной технологии является индивидуальность ребенка, то и методическую основу представляет индивидуализация и дифференциация учебного процесса. Чтобы индивидуально работать с каждым учеником, учитывая его психологические особенности, необходимо по-иному строить весь образовательный процесс. Поэтому опираясь на свой опыт, могу предложить следующие подходы к построению урока:</w:t>
      </w:r>
    </w:p>
    <w:p w14:paraId="7E34442E" w14:textId="500A732C"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 предъявлении учащимся учебного материала, ставить конкретную цель,</w:t>
      </w:r>
      <w:r w:rsidR="00CF24DF">
        <w:rPr>
          <w:rFonts w:ascii="PT Serif" w:eastAsia="Times New Roman" w:hAnsi="PT Serif" w:cs="Times New Roman"/>
          <w:sz w:val="20"/>
          <w:szCs w:val="20"/>
          <w:lang w:eastAsia="ru-RU"/>
        </w:rPr>
        <w:t xml:space="preserve"> </w:t>
      </w:r>
      <w:r w:rsidRPr="00FE4871">
        <w:rPr>
          <w:rFonts w:ascii="PT Serif" w:eastAsia="Times New Roman" w:hAnsi="PT Serif" w:cs="Times New Roman"/>
          <w:sz w:val="20"/>
          <w:szCs w:val="20"/>
          <w:lang w:eastAsia="ru-RU"/>
        </w:rPr>
        <w:t>определяющую организацию учебной работы;</w:t>
      </w:r>
    </w:p>
    <w:p w14:paraId="3628A13B" w14:textId="77777777"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 xml:space="preserve">излагать учебный материал таким образом, чтобы он расширял объём знаний и преобразовал личный опыт каждого ученика; </w:t>
      </w:r>
    </w:p>
    <w:p w14:paraId="4FBE2C79" w14:textId="77777777"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организовывать учебный материал урока так, чтобы каждый ученик имел возможность выбора при выполнении заданий;</w:t>
      </w:r>
    </w:p>
    <w:p w14:paraId="4DBD0834" w14:textId="77777777"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использовать различные формы индивидуальной работы на уроке;</w:t>
      </w:r>
    </w:p>
    <w:p w14:paraId="67F0A275" w14:textId="77777777"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проводить работу с раздаточным материалом, работу в парах, группах, работу с различными опорами;</w:t>
      </w:r>
    </w:p>
    <w:p w14:paraId="15954E1B" w14:textId="77777777"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группа получает одно общее задание, но помощь разным учащимся оказывается разная (например, дифференцированное использование опор в зависимости от </w:t>
      </w:r>
      <w:proofErr w:type="gramStart"/>
      <w:r w:rsidRPr="00FE4871">
        <w:rPr>
          <w:rFonts w:ascii="PT Serif" w:eastAsia="Times New Roman" w:hAnsi="PT Serif" w:cs="Times New Roman"/>
          <w:sz w:val="20"/>
          <w:szCs w:val="20"/>
          <w:lang w:eastAsia="ru-RU"/>
        </w:rPr>
        <w:t>индивидуальных особенностей</w:t>
      </w:r>
      <w:proofErr w:type="gramEnd"/>
      <w:r w:rsidRPr="00FE4871">
        <w:rPr>
          <w:rFonts w:ascii="PT Serif" w:eastAsia="Times New Roman" w:hAnsi="PT Serif" w:cs="Times New Roman"/>
          <w:sz w:val="20"/>
          <w:szCs w:val="20"/>
          <w:lang w:eastAsia="ru-RU"/>
        </w:rPr>
        <w:t xml:space="preserve"> учащихся);</w:t>
      </w:r>
    </w:p>
    <w:p w14:paraId="1BE20EFE" w14:textId="77777777"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разные группы учащихся получают разные задания, которые взаимодополняют друг друга при последующем выходе на класс (например, </w:t>
      </w:r>
      <w:proofErr w:type="spellStart"/>
      <w:r w:rsidRPr="00FE4871">
        <w:rPr>
          <w:rFonts w:ascii="PT Serif" w:eastAsia="Times New Roman" w:hAnsi="PT Serif" w:cs="Times New Roman"/>
          <w:sz w:val="20"/>
          <w:szCs w:val="20"/>
          <w:lang w:eastAsia="ru-RU"/>
        </w:rPr>
        <w:t>information</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gap</w:t>
      </w:r>
      <w:proofErr w:type="spellEnd"/>
      <w:r w:rsidRPr="00FE4871">
        <w:rPr>
          <w:rFonts w:ascii="PT Serif" w:eastAsia="Times New Roman" w:hAnsi="PT Serif" w:cs="Times New Roman"/>
          <w:sz w:val="20"/>
          <w:szCs w:val="20"/>
          <w:lang w:eastAsia="ru-RU"/>
        </w:rPr>
        <w:t>, разность информационных потенциалов);</w:t>
      </w:r>
    </w:p>
    <w:p w14:paraId="4A65EE0E" w14:textId="77777777"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стараться активно стимулировать учащихся к самостоятельной деятельности;</w:t>
      </w:r>
    </w:p>
    <w:p w14:paraId="436A6960" w14:textId="77777777"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обеспечивать на уроках разносторонний контроль и оценку результатов усвоения учащимися знаний, умений и навыков;</w:t>
      </w:r>
    </w:p>
    <w:p w14:paraId="64595CFE" w14:textId="77777777" w:rsidR="00445AE3" w:rsidRPr="00FE4871" w:rsidRDefault="00445AE3" w:rsidP="00722A27">
      <w:pPr>
        <w:numPr>
          <w:ilvl w:val="0"/>
          <w:numId w:val="10"/>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чётко объяснять домашнее задание указывая, что требуется: выучить наизусть, прочитать и перевести текст, заполнить таблицу по алгоритму, ответить на вопросы, составить диалог из фраз, отработанных на уроке, использовать цвета по образцу. </w:t>
      </w:r>
    </w:p>
    <w:p w14:paraId="5351634D" w14:textId="02835AF3"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Одной из технологий, обеспечивающей личностно-ориентированное обучение, является </w:t>
      </w:r>
      <w:r w:rsidRPr="00FE4871">
        <w:rPr>
          <w:rFonts w:ascii="PT Serif" w:eastAsia="Calibri" w:hAnsi="PT Serif" w:cs="Times New Roman"/>
          <w:b/>
          <w:sz w:val="20"/>
          <w:szCs w:val="20"/>
          <w:u w:val="single"/>
          <w:lang w:eastAsia="ru-RU"/>
        </w:rPr>
        <w:t>метод проектов</w:t>
      </w:r>
      <w:r w:rsidRPr="00FE4871">
        <w:rPr>
          <w:rFonts w:ascii="PT Serif" w:eastAsia="Calibri" w:hAnsi="PT Serif" w:cs="Times New Roman"/>
          <w:sz w:val="20"/>
          <w:szCs w:val="20"/>
          <w:lang w:eastAsia="ru-RU"/>
        </w:rPr>
        <w:t xml:space="preserve">, как способ развития творчества, познавательной деятельности, самостоятельности. Типология проектов разнообразна. По М. Е. </w:t>
      </w:r>
      <w:proofErr w:type="spellStart"/>
      <w:r w:rsidRPr="00FE4871">
        <w:rPr>
          <w:rFonts w:ascii="PT Serif" w:eastAsia="Calibri" w:hAnsi="PT Serif" w:cs="Times New Roman"/>
          <w:sz w:val="20"/>
          <w:szCs w:val="20"/>
          <w:lang w:eastAsia="ru-RU"/>
        </w:rPr>
        <w:t>Брейгиной</w:t>
      </w:r>
      <w:proofErr w:type="spellEnd"/>
      <w:r w:rsidRPr="00FE4871">
        <w:rPr>
          <w:rFonts w:ascii="PT Serif" w:eastAsia="Calibri" w:hAnsi="PT Serif" w:cs="Times New Roman"/>
          <w:sz w:val="20"/>
          <w:szCs w:val="20"/>
          <w:lang w:eastAsia="ru-RU"/>
        </w:rPr>
        <w:t xml:space="preserve">, проекты могут подразделяться на: </w:t>
      </w:r>
      <w:proofErr w:type="spellStart"/>
      <w:r w:rsidRPr="00FE4871">
        <w:rPr>
          <w:rFonts w:ascii="PT Serif" w:eastAsia="Calibri" w:hAnsi="PT Serif" w:cs="Times New Roman"/>
          <w:sz w:val="20"/>
          <w:szCs w:val="20"/>
          <w:lang w:eastAsia="ru-RU"/>
        </w:rPr>
        <w:t>монопроекты</w:t>
      </w:r>
      <w:proofErr w:type="spellEnd"/>
      <w:r w:rsidRPr="00FE4871">
        <w:rPr>
          <w:rFonts w:ascii="PT Serif" w:eastAsia="Calibri" w:hAnsi="PT Serif" w:cs="Times New Roman"/>
          <w:sz w:val="20"/>
          <w:szCs w:val="20"/>
          <w:lang w:eastAsia="ru-RU"/>
        </w:rPr>
        <w:t xml:space="preserve">, коллективные, устно-речевые, видовые, письменные и </w:t>
      </w:r>
      <w:r w:rsidR="002C2A2A" w:rsidRPr="00FE4871">
        <w:rPr>
          <w:rFonts w:ascii="PT Serif" w:eastAsia="Calibri" w:hAnsi="PT Serif" w:cs="Times New Roman"/>
          <w:sz w:val="20"/>
          <w:szCs w:val="20"/>
          <w:lang w:eastAsia="ru-RU"/>
        </w:rPr>
        <w:t>интернет</w:t>
      </w:r>
      <w:r w:rsidRPr="00FE4871">
        <w:rPr>
          <w:rFonts w:ascii="PT Serif" w:eastAsia="Calibri" w:hAnsi="PT Serif" w:cs="Times New Roman"/>
          <w:sz w:val="20"/>
          <w:szCs w:val="20"/>
          <w:lang w:eastAsia="ru-RU"/>
        </w:rPr>
        <w:t xml:space="preserve">-проекты. В реальной практике зачастую приходится иметь дело со смешанными проектами, в которых имеются признаки исследовательских, творческих, практико-ориентированных и информационных. </w:t>
      </w:r>
    </w:p>
    <w:p w14:paraId="745B5171" w14:textId="77777777"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Работа над проектом – это многоуровневый подход к изучению языка, охватывающий чтение, аудирование, говорение и грамматику. Метод проектов способствует развитию активного самостоятельного мышления учащихся и ориентирует их на совместную исследовательскую работу. На мой взгляд, проектное обучение актуально тем, что учит детей сотрудничеству, а обучение сотрудничеству воспитывает такие нравственные ценности, как взаимопомощь и умение сопереживать, формирует творческие способности и активизирует </w:t>
      </w:r>
      <w:r w:rsidRPr="00FE4871">
        <w:rPr>
          <w:rFonts w:ascii="PT Serif" w:eastAsia="Calibri" w:hAnsi="PT Serif" w:cs="Times New Roman"/>
          <w:sz w:val="20"/>
          <w:szCs w:val="20"/>
          <w:lang w:eastAsia="ru-RU"/>
        </w:rPr>
        <w:t>обучаемых. В общем, в процессе проектного обучения, прослеживается неразрывность обучения и воспитания. Метод проектов формирует у учащихся коммуникативные навыки, культуру общения, умения кратко и доступно формулировать мысли, терпимо относиться к мнению партнёров по общению, развивать умение добывать информацию из разных источников, обрабатывать её с помощью современных компьютерных технологий, создает языковую среду, способствующую возникновению естественной потребности в общении на иностранном языке.</w:t>
      </w:r>
    </w:p>
    <w:p w14:paraId="6E505F66" w14:textId="77777777" w:rsidR="00445AE3" w:rsidRPr="00FE4871" w:rsidRDefault="00445AE3" w:rsidP="00722A27">
      <w:pPr>
        <w:spacing w:after="0" w:line="230" w:lineRule="auto"/>
        <w:ind w:firstLine="284"/>
        <w:jc w:val="both"/>
        <w:rPr>
          <w:rFonts w:ascii="PT Serif" w:eastAsia="Calibri" w:hAnsi="PT Serif" w:cs="Times New Roman"/>
          <w:b/>
          <w:bCs/>
          <w:sz w:val="20"/>
          <w:szCs w:val="20"/>
          <w:lang w:eastAsia="ru-RU"/>
        </w:rPr>
      </w:pPr>
      <w:r w:rsidRPr="00FE4871">
        <w:rPr>
          <w:rFonts w:ascii="PT Serif" w:eastAsia="Calibri" w:hAnsi="PT Serif" w:cs="Times New Roman"/>
          <w:b/>
          <w:bCs/>
          <w:sz w:val="20"/>
          <w:szCs w:val="20"/>
          <w:lang w:eastAsia="ru-RU"/>
        </w:rPr>
        <w:t>Метод обучения в сотрудничестве.</w:t>
      </w:r>
      <w:r w:rsidRPr="00FE4871">
        <w:rPr>
          <w:rFonts w:ascii="PT Serif" w:eastAsia="Calibri" w:hAnsi="PT Serif" w:cs="Times New Roman"/>
          <w:sz w:val="20"/>
          <w:szCs w:val="20"/>
          <w:shd w:val="clear" w:color="auto" w:fill="FFFFFF"/>
          <w:lang w:eastAsia="ru-RU"/>
        </w:rPr>
        <w:t xml:space="preserve"> Основная идея этой технологии – создать условия для активной совместной учебной деятельности учащихся в разных учебных ситуациях. Существует много разнообразных вариантов обучения в сотрудничестве</w:t>
      </w:r>
      <w:r w:rsidRPr="00FE4871">
        <w:rPr>
          <w:rFonts w:ascii="PT Serif" w:eastAsia="Calibri" w:hAnsi="PT Serif" w:cs="Times New Roman"/>
          <w:b/>
          <w:sz w:val="20"/>
          <w:szCs w:val="20"/>
          <w:shd w:val="clear" w:color="auto" w:fill="FFFFFF"/>
          <w:lang w:eastAsia="ru-RU"/>
        </w:rPr>
        <w:t>.</w:t>
      </w:r>
    </w:p>
    <w:p w14:paraId="1C68B5EE" w14:textId="77777777" w:rsidR="00445AE3" w:rsidRPr="00FE4871" w:rsidRDefault="00445AE3" w:rsidP="00722A27">
      <w:pPr>
        <w:spacing w:after="0" w:line="230" w:lineRule="auto"/>
        <w:ind w:firstLine="284"/>
        <w:jc w:val="both"/>
        <w:rPr>
          <w:rFonts w:ascii="PT Serif" w:eastAsia="Calibri" w:hAnsi="PT Serif" w:cs="Times New Roman"/>
          <w:bCs/>
          <w:sz w:val="20"/>
          <w:szCs w:val="20"/>
          <w:shd w:val="clear" w:color="auto" w:fill="FFFFFF"/>
          <w:lang w:eastAsia="ru-RU"/>
        </w:rPr>
      </w:pPr>
      <w:r w:rsidRPr="00FE4871">
        <w:rPr>
          <w:rFonts w:ascii="PT Serif" w:eastAsia="Calibri" w:hAnsi="PT Serif" w:cs="Times New Roman"/>
          <w:bCs/>
          <w:sz w:val="20"/>
          <w:szCs w:val="20"/>
          <w:shd w:val="clear" w:color="auto" w:fill="FFFFFF"/>
          <w:lang w:eastAsia="ru-RU"/>
        </w:rPr>
        <w:t>Основные принципы:</w:t>
      </w:r>
    </w:p>
    <w:p w14:paraId="78183842" w14:textId="77777777" w:rsidR="00445AE3" w:rsidRPr="00FE4871" w:rsidRDefault="00445AE3" w:rsidP="00722A27">
      <w:pPr>
        <w:spacing w:after="0" w:line="230" w:lineRule="auto"/>
        <w:ind w:firstLine="284"/>
        <w:jc w:val="both"/>
        <w:rPr>
          <w:rFonts w:ascii="PT Serif" w:eastAsia="Calibri" w:hAnsi="PT Serif" w:cs="Times New Roman"/>
          <w:sz w:val="20"/>
          <w:szCs w:val="20"/>
          <w:shd w:val="clear" w:color="auto" w:fill="FFFFFF"/>
          <w:lang w:eastAsia="ru-RU"/>
        </w:rPr>
      </w:pPr>
      <w:r w:rsidRPr="00FE4871">
        <w:rPr>
          <w:rFonts w:ascii="PT Serif" w:eastAsia="Calibri" w:hAnsi="PT Serif" w:cs="Times New Roman"/>
          <w:sz w:val="20"/>
          <w:szCs w:val="20"/>
          <w:shd w:val="clear" w:color="auto" w:fill="FFFFFF"/>
          <w:lang w:eastAsia="ru-RU"/>
        </w:rPr>
        <w:t>а) группы учащихся формируются учителем до урока с учетом психологической совместимости детей. В каждой группе должны быть девочки и мальчики, разные по силам. Состав группы можно менять от урока к уроку;</w:t>
      </w:r>
    </w:p>
    <w:p w14:paraId="54334325" w14:textId="77777777" w:rsidR="00445AE3" w:rsidRPr="00FE4871" w:rsidRDefault="00445AE3" w:rsidP="00722A27">
      <w:pPr>
        <w:spacing w:after="0" w:line="230" w:lineRule="auto"/>
        <w:ind w:firstLine="284"/>
        <w:jc w:val="both"/>
        <w:rPr>
          <w:rFonts w:ascii="PT Serif" w:eastAsia="Calibri" w:hAnsi="PT Serif" w:cs="Times New Roman"/>
          <w:sz w:val="20"/>
          <w:szCs w:val="20"/>
          <w:shd w:val="clear" w:color="auto" w:fill="FFFFFF"/>
          <w:lang w:eastAsia="ru-RU"/>
        </w:rPr>
      </w:pPr>
      <w:r w:rsidRPr="00FE4871">
        <w:rPr>
          <w:rFonts w:ascii="PT Serif" w:eastAsia="Calibri" w:hAnsi="PT Serif" w:cs="Times New Roman"/>
          <w:sz w:val="20"/>
          <w:szCs w:val="20"/>
          <w:shd w:val="clear" w:color="auto" w:fill="FFFFFF"/>
          <w:lang w:eastAsia="ru-RU"/>
        </w:rPr>
        <w:t>б) группе дается одно задание, но при его выполнении предусматривается распределение ролей между членами группы;</w:t>
      </w:r>
    </w:p>
    <w:p w14:paraId="4DA3D65B" w14:textId="77777777" w:rsidR="00445AE3" w:rsidRPr="00FE4871" w:rsidRDefault="00445AE3" w:rsidP="00722A27">
      <w:pPr>
        <w:spacing w:after="0" w:line="230" w:lineRule="auto"/>
        <w:ind w:firstLine="284"/>
        <w:jc w:val="both"/>
        <w:rPr>
          <w:rFonts w:ascii="PT Serif" w:eastAsia="Calibri" w:hAnsi="PT Serif" w:cs="Times New Roman"/>
          <w:sz w:val="20"/>
          <w:szCs w:val="20"/>
          <w:shd w:val="clear" w:color="auto" w:fill="FFFFFF"/>
          <w:lang w:eastAsia="ru-RU"/>
        </w:rPr>
      </w:pPr>
      <w:r w:rsidRPr="00FE4871">
        <w:rPr>
          <w:rFonts w:ascii="PT Serif" w:eastAsia="Calibri" w:hAnsi="PT Serif" w:cs="Times New Roman"/>
          <w:sz w:val="20"/>
          <w:szCs w:val="20"/>
          <w:shd w:val="clear" w:color="auto" w:fill="FFFFFF"/>
          <w:lang w:eastAsia="ru-RU"/>
        </w:rPr>
        <w:t>в) оценивается работа всей группы;</w:t>
      </w:r>
    </w:p>
    <w:p w14:paraId="21633AD3" w14:textId="77777777" w:rsidR="00445AE3" w:rsidRPr="00FE4871" w:rsidRDefault="00445AE3" w:rsidP="00722A27">
      <w:pPr>
        <w:spacing w:after="0" w:line="230" w:lineRule="auto"/>
        <w:ind w:firstLine="284"/>
        <w:jc w:val="both"/>
        <w:rPr>
          <w:rFonts w:ascii="PT Serif" w:eastAsia="Calibri" w:hAnsi="PT Serif" w:cs="Times New Roman"/>
          <w:sz w:val="20"/>
          <w:szCs w:val="20"/>
          <w:shd w:val="clear" w:color="auto" w:fill="FFFFFF"/>
          <w:lang w:eastAsia="ru-RU"/>
        </w:rPr>
      </w:pPr>
      <w:r w:rsidRPr="00FE4871">
        <w:rPr>
          <w:rFonts w:ascii="PT Serif" w:eastAsia="Calibri" w:hAnsi="PT Serif" w:cs="Times New Roman"/>
          <w:sz w:val="20"/>
          <w:szCs w:val="20"/>
          <w:shd w:val="clear" w:color="auto" w:fill="FFFFFF"/>
          <w:lang w:eastAsia="ru-RU"/>
        </w:rPr>
        <w:t xml:space="preserve">г) учитель сам выбирает учащегося группы, который должен отчитаться </w:t>
      </w:r>
      <w:proofErr w:type="gramStart"/>
      <w:r w:rsidRPr="00FE4871">
        <w:rPr>
          <w:rFonts w:ascii="PT Serif" w:eastAsia="Calibri" w:hAnsi="PT Serif" w:cs="Times New Roman"/>
          <w:sz w:val="20"/>
          <w:szCs w:val="20"/>
          <w:shd w:val="clear" w:color="auto" w:fill="FFFFFF"/>
          <w:lang w:eastAsia="ru-RU"/>
        </w:rPr>
        <w:t>за задание</w:t>
      </w:r>
      <w:proofErr w:type="gramEnd"/>
      <w:r w:rsidRPr="00FE4871">
        <w:rPr>
          <w:rFonts w:ascii="PT Serif" w:eastAsia="Calibri" w:hAnsi="PT Serif" w:cs="Times New Roman"/>
          <w:sz w:val="20"/>
          <w:szCs w:val="20"/>
          <w:shd w:val="clear" w:color="auto" w:fill="FFFFFF"/>
          <w:lang w:eastAsia="ru-RU"/>
        </w:rPr>
        <w:t>.</w:t>
      </w:r>
    </w:p>
    <w:p w14:paraId="76D47B5A" w14:textId="77777777" w:rsidR="00445AE3" w:rsidRPr="00FE4871" w:rsidRDefault="00445AE3" w:rsidP="00722A27">
      <w:pPr>
        <w:spacing w:after="0" w:line="230" w:lineRule="auto"/>
        <w:ind w:firstLine="284"/>
        <w:jc w:val="both"/>
        <w:rPr>
          <w:rFonts w:ascii="PT Serif" w:eastAsia="Calibri" w:hAnsi="PT Serif" w:cs="Times New Roman"/>
          <w:bCs/>
          <w:sz w:val="20"/>
          <w:szCs w:val="20"/>
          <w:shd w:val="clear" w:color="auto" w:fill="FFFFFF"/>
          <w:lang w:eastAsia="ru-RU"/>
        </w:rPr>
      </w:pPr>
      <w:r w:rsidRPr="00FE4871">
        <w:rPr>
          <w:rFonts w:ascii="PT Serif" w:eastAsia="Calibri" w:hAnsi="PT Serif" w:cs="Times New Roman"/>
          <w:b/>
          <w:bCs/>
          <w:sz w:val="20"/>
          <w:szCs w:val="20"/>
          <w:shd w:val="clear" w:color="auto" w:fill="FFFFFF"/>
          <w:lang w:eastAsia="ru-RU"/>
        </w:rPr>
        <w:t>Варианты обучения в сотрудничестве</w:t>
      </w:r>
    </w:p>
    <w:p w14:paraId="508D2F92" w14:textId="77777777" w:rsidR="00445AE3" w:rsidRPr="00FE4871" w:rsidRDefault="00445AE3" w:rsidP="00722A27">
      <w:pPr>
        <w:spacing w:after="0" w:line="230" w:lineRule="auto"/>
        <w:ind w:firstLine="284"/>
        <w:jc w:val="both"/>
        <w:rPr>
          <w:rFonts w:ascii="PT Serif" w:eastAsia="Calibri" w:hAnsi="PT Serif" w:cs="Times New Roman"/>
          <w:sz w:val="20"/>
          <w:szCs w:val="20"/>
          <w:shd w:val="clear" w:color="auto" w:fill="FFFFFF"/>
          <w:lang w:eastAsia="ru-RU"/>
        </w:rPr>
      </w:pPr>
      <w:r w:rsidRPr="00FE4871">
        <w:rPr>
          <w:rFonts w:ascii="PT Serif" w:eastAsia="Calibri" w:hAnsi="PT Serif" w:cs="Times New Roman"/>
          <w:b/>
          <w:sz w:val="20"/>
          <w:szCs w:val="20"/>
          <w:shd w:val="clear" w:color="auto" w:fill="FFFFFF"/>
          <w:lang w:val="en-US" w:eastAsia="ru-RU"/>
        </w:rPr>
        <w:t>Student</w:t>
      </w:r>
      <w:r w:rsidRPr="00FE4871">
        <w:rPr>
          <w:rFonts w:ascii="PT Serif" w:eastAsia="Calibri" w:hAnsi="PT Serif" w:cs="Times New Roman"/>
          <w:b/>
          <w:sz w:val="20"/>
          <w:szCs w:val="20"/>
          <w:shd w:val="clear" w:color="auto" w:fill="FFFFFF"/>
          <w:lang w:eastAsia="ru-RU"/>
        </w:rPr>
        <w:t xml:space="preserve"> </w:t>
      </w:r>
      <w:r w:rsidRPr="00FE4871">
        <w:rPr>
          <w:rFonts w:ascii="PT Serif" w:eastAsia="Calibri" w:hAnsi="PT Serif" w:cs="Times New Roman"/>
          <w:b/>
          <w:sz w:val="20"/>
          <w:szCs w:val="20"/>
          <w:shd w:val="clear" w:color="auto" w:fill="FFFFFF"/>
          <w:lang w:val="en-US" w:eastAsia="ru-RU"/>
        </w:rPr>
        <w:t>team</w:t>
      </w:r>
      <w:r w:rsidRPr="00FE4871">
        <w:rPr>
          <w:rFonts w:ascii="PT Serif" w:eastAsia="Calibri" w:hAnsi="PT Serif" w:cs="Times New Roman"/>
          <w:b/>
          <w:sz w:val="20"/>
          <w:szCs w:val="20"/>
          <w:shd w:val="clear" w:color="auto" w:fill="FFFFFF"/>
          <w:lang w:eastAsia="ru-RU"/>
        </w:rPr>
        <w:t xml:space="preserve"> </w:t>
      </w:r>
      <w:r w:rsidRPr="00FE4871">
        <w:rPr>
          <w:rFonts w:ascii="PT Serif" w:eastAsia="Calibri" w:hAnsi="PT Serif" w:cs="Times New Roman"/>
          <w:b/>
          <w:sz w:val="20"/>
          <w:szCs w:val="20"/>
          <w:shd w:val="clear" w:color="auto" w:fill="FFFFFF"/>
          <w:lang w:val="en-US" w:eastAsia="ru-RU"/>
        </w:rPr>
        <w:t>learning</w:t>
      </w:r>
      <w:r w:rsidRPr="00FE4871">
        <w:rPr>
          <w:rFonts w:ascii="PT Serif" w:eastAsia="Calibri" w:hAnsi="PT Serif" w:cs="Times New Roman"/>
          <w:b/>
          <w:sz w:val="20"/>
          <w:szCs w:val="20"/>
          <w:shd w:val="clear" w:color="auto" w:fill="FFFFFF"/>
          <w:lang w:eastAsia="ru-RU"/>
        </w:rPr>
        <w:t xml:space="preserve"> (</w:t>
      </w:r>
      <w:r w:rsidRPr="00FE4871">
        <w:rPr>
          <w:rFonts w:ascii="PT Serif" w:eastAsia="Calibri" w:hAnsi="PT Serif" w:cs="Times New Roman"/>
          <w:b/>
          <w:sz w:val="20"/>
          <w:szCs w:val="20"/>
          <w:shd w:val="clear" w:color="auto" w:fill="FFFFFF"/>
          <w:lang w:val="en-US" w:eastAsia="ru-RU"/>
        </w:rPr>
        <w:t>STL</w:t>
      </w:r>
      <w:r w:rsidRPr="00FE4871">
        <w:rPr>
          <w:rFonts w:ascii="PT Serif" w:eastAsia="Calibri" w:hAnsi="PT Serif" w:cs="Times New Roman"/>
          <w:b/>
          <w:sz w:val="20"/>
          <w:szCs w:val="20"/>
          <w:shd w:val="clear" w:color="auto" w:fill="FFFFFF"/>
          <w:lang w:eastAsia="ru-RU"/>
        </w:rPr>
        <w:t>, обучение в команде).</w:t>
      </w:r>
      <w:r w:rsidRPr="00FE4871">
        <w:rPr>
          <w:rFonts w:ascii="PT Serif" w:eastAsia="Calibri" w:hAnsi="PT Serif" w:cs="Times New Roman"/>
          <w:sz w:val="20"/>
          <w:szCs w:val="20"/>
          <w:shd w:val="clear" w:color="auto" w:fill="FFFFFF"/>
          <w:lang w:eastAsia="ru-RU"/>
        </w:rPr>
        <w:t xml:space="preserve"> Уделяется особое внимание «групповым целям» и успеху всей группы. Таким образом, задача каждого члена команды состоит в том, чтобы он овладел необходимыми знаниями, сформировал нужные навыки, и при этом вся команда должна знать, чего достиг каждый. Вкратце STL сводится к трем основным принципам:</w:t>
      </w:r>
    </w:p>
    <w:p w14:paraId="5366C1E4" w14:textId="77777777" w:rsidR="00445AE3" w:rsidRPr="00FE4871" w:rsidRDefault="00445AE3" w:rsidP="00722A27">
      <w:pPr>
        <w:spacing w:after="0" w:line="230" w:lineRule="auto"/>
        <w:ind w:firstLine="284"/>
        <w:jc w:val="both"/>
        <w:rPr>
          <w:rFonts w:ascii="PT Serif" w:eastAsia="Calibri" w:hAnsi="PT Serif" w:cs="Times New Roman"/>
          <w:sz w:val="20"/>
          <w:szCs w:val="20"/>
          <w:shd w:val="clear" w:color="auto" w:fill="FFFFFF"/>
          <w:lang w:eastAsia="ru-RU"/>
        </w:rPr>
      </w:pPr>
      <w:r w:rsidRPr="00FE4871">
        <w:rPr>
          <w:rFonts w:ascii="PT Serif" w:eastAsia="Calibri" w:hAnsi="PT Serif" w:cs="Times New Roman"/>
          <w:sz w:val="20"/>
          <w:szCs w:val="20"/>
          <w:shd w:val="clear" w:color="auto" w:fill="FFFFFF"/>
          <w:lang w:eastAsia="ru-RU"/>
        </w:rPr>
        <w:t>а) команды получают одну награду на всех. Группы не соревнуются друг с другом, так как все они имеют разную «планку» и им дается разное время для ее достижения. </w:t>
      </w:r>
    </w:p>
    <w:p w14:paraId="0A59F383" w14:textId="77777777" w:rsidR="007350D5" w:rsidRPr="00FE4871" w:rsidRDefault="00445AE3" w:rsidP="00722A27">
      <w:pPr>
        <w:spacing w:after="0" w:line="230" w:lineRule="auto"/>
        <w:ind w:firstLine="284"/>
        <w:jc w:val="both"/>
        <w:rPr>
          <w:rFonts w:ascii="PT Serif" w:eastAsia="Calibri" w:hAnsi="PT Serif" w:cs="Times New Roman"/>
          <w:sz w:val="20"/>
          <w:szCs w:val="20"/>
          <w:shd w:val="clear" w:color="auto" w:fill="FFFFFF"/>
          <w:lang w:eastAsia="ru-RU"/>
        </w:rPr>
      </w:pPr>
      <w:r w:rsidRPr="00FE4871">
        <w:rPr>
          <w:rFonts w:ascii="PT Serif" w:eastAsia="Calibri" w:hAnsi="PT Serif" w:cs="Times New Roman"/>
          <w:sz w:val="20"/>
          <w:szCs w:val="20"/>
          <w:shd w:val="clear" w:color="auto" w:fill="FFFFFF"/>
          <w:lang w:eastAsia="ru-RU"/>
        </w:rPr>
        <w:t>б) «индивидуальная» ответственность каждого ученика означает, что успех или неуспех всей группы зависит от удач или неудач каждого ее члена.</w:t>
      </w:r>
      <w:r w:rsidR="007350D5" w:rsidRPr="00FE4871">
        <w:rPr>
          <w:rFonts w:ascii="PT Serif" w:eastAsia="Calibri" w:hAnsi="PT Serif" w:cs="Times New Roman"/>
          <w:sz w:val="20"/>
          <w:szCs w:val="20"/>
          <w:shd w:val="clear" w:color="auto" w:fill="FFFFFF"/>
          <w:lang w:eastAsia="ru-RU"/>
        </w:rPr>
        <w:t xml:space="preserve"> </w:t>
      </w:r>
    </w:p>
    <w:p w14:paraId="2829171B" w14:textId="1F7298BB" w:rsidR="00445AE3" w:rsidRPr="00FE4871" w:rsidRDefault="00445AE3" w:rsidP="00722A27">
      <w:pPr>
        <w:spacing w:after="0" w:line="230" w:lineRule="auto"/>
        <w:ind w:firstLine="284"/>
        <w:jc w:val="both"/>
        <w:rPr>
          <w:rFonts w:ascii="PT Serif" w:eastAsia="Calibri" w:hAnsi="PT Serif" w:cs="Times New Roman"/>
          <w:sz w:val="20"/>
          <w:szCs w:val="20"/>
          <w:shd w:val="clear" w:color="auto" w:fill="FFFFFF"/>
          <w:lang w:eastAsia="ru-RU"/>
        </w:rPr>
      </w:pPr>
      <w:r w:rsidRPr="00FE4871">
        <w:rPr>
          <w:rFonts w:ascii="PT Serif" w:eastAsia="Calibri" w:hAnsi="PT Serif" w:cs="Times New Roman"/>
          <w:sz w:val="20"/>
          <w:szCs w:val="20"/>
          <w:shd w:val="clear" w:color="auto" w:fill="FFFFFF"/>
          <w:lang w:eastAsia="ru-RU"/>
        </w:rPr>
        <w:t>в) каждый ученик приносит очки своей группе, которые она зарабатывает путем улучшения своих собственных предыдущих результатов. Сравнение, таким образом, проводится не с результатами других учащихся этой или других групп, а с собственными, ранее достигнутыми.</w:t>
      </w:r>
    </w:p>
    <w:p w14:paraId="4B682107" w14:textId="59E757BF" w:rsidR="00445AE3" w:rsidRPr="00FE4871" w:rsidRDefault="00445AE3" w:rsidP="00722A27">
      <w:pPr>
        <w:spacing w:after="0" w:line="230" w:lineRule="auto"/>
        <w:ind w:firstLine="284"/>
        <w:jc w:val="both"/>
        <w:rPr>
          <w:rFonts w:ascii="PT Serif" w:eastAsia="Calibri" w:hAnsi="PT Serif" w:cs="Times New Roman"/>
          <w:sz w:val="20"/>
          <w:szCs w:val="20"/>
          <w:shd w:val="clear" w:color="auto" w:fill="FFFFFF"/>
          <w:lang w:eastAsia="ru-RU"/>
        </w:rPr>
      </w:pPr>
      <w:r w:rsidRPr="00FE4871">
        <w:rPr>
          <w:rFonts w:ascii="PT Serif" w:eastAsia="Calibri" w:hAnsi="PT Serif" w:cs="Times New Roman"/>
          <w:sz w:val="20"/>
          <w:szCs w:val="20"/>
          <w:shd w:val="clear" w:color="auto" w:fill="FFFFFF"/>
          <w:lang w:eastAsia="ru-RU"/>
        </w:rPr>
        <w:lastRenderedPageBreak/>
        <w:t xml:space="preserve">Другой вариант обучения в сотрудничестве называется </w:t>
      </w:r>
      <w:proofErr w:type="spellStart"/>
      <w:r w:rsidRPr="00FE4871">
        <w:rPr>
          <w:rFonts w:ascii="PT Serif" w:eastAsia="Calibri" w:hAnsi="PT Serif" w:cs="Times New Roman"/>
          <w:b/>
          <w:sz w:val="20"/>
          <w:szCs w:val="20"/>
          <w:shd w:val="clear" w:color="auto" w:fill="FFFFFF"/>
          <w:lang w:eastAsia="ru-RU"/>
        </w:rPr>
        <w:t>Jigsaw</w:t>
      </w:r>
      <w:proofErr w:type="spellEnd"/>
      <w:r w:rsidRPr="00FE4871">
        <w:rPr>
          <w:rFonts w:ascii="PT Serif" w:eastAsia="Calibri" w:hAnsi="PT Serif" w:cs="Times New Roman"/>
          <w:b/>
          <w:sz w:val="20"/>
          <w:szCs w:val="20"/>
          <w:shd w:val="clear" w:color="auto" w:fill="FFFFFF"/>
          <w:lang w:eastAsia="ru-RU"/>
        </w:rPr>
        <w:t xml:space="preserve"> («Ажурная пила»).</w:t>
      </w:r>
      <w:r w:rsidRPr="00FE4871">
        <w:rPr>
          <w:rFonts w:ascii="PT Serif" w:eastAsia="Calibri" w:hAnsi="PT Serif" w:cs="Times New Roman"/>
          <w:sz w:val="20"/>
          <w:szCs w:val="20"/>
          <w:shd w:val="clear" w:color="auto" w:fill="FFFFFF"/>
          <w:lang w:eastAsia="ru-RU"/>
        </w:rPr>
        <w:t xml:space="preserve"> В педагогической практике такой подход обозначается сокращенно «пила». Учащиеся организуются в группы по 4–6 человек для работы над учебным материалом, который разделен на фрагменты. Каждый член группы находит материал по своей </w:t>
      </w:r>
      <w:proofErr w:type="spellStart"/>
      <w:r w:rsidRPr="00FE4871">
        <w:rPr>
          <w:rFonts w:ascii="PT Serif" w:eastAsia="Calibri" w:hAnsi="PT Serif" w:cs="Times New Roman"/>
          <w:sz w:val="20"/>
          <w:szCs w:val="20"/>
          <w:shd w:val="clear" w:color="auto" w:fill="FFFFFF"/>
          <w:lang w:eastAsia="ru-RU"/>
        </w:rPr>
        <w:t>подтеме</w:t>
      </w:r>
      <w:proofErr w:type="spellEnd"/>
      <w:r w:rsidRPr="00FE4871">
        <w:rPr>
          <w:rFonts w:ascii="PT Serif" w:eastAsia="Calibri" w:hAnsi="PT Serif" w:cs="Times New Roman"/>
          <w:sz w:val="20"/>
          <w:szCs w:val="20"/>
          <w:shd w:val="clear" w:color="auto" w:fill="FFFFFF"/>
          <w:lang w:eastAsia="ru-RU"/>
        </w:rPr>
        <w:t>. Затем школьники, изучающие один и тот же вопрос, но работающие в разных группах, встречаются и обмениваются информацией как эксперты по данному вопросу. Затем ребята возвращаются в свои группы и обучают всему новому товарищей в своей группе. На заключительном этапе учитель может попросить любого учащегося команды ответить на любой вопрос по данной теме.</w:t>
      </w:r>
    </w:p>
    <w:p w14:paraId="74C7E88D" w14:textId="77777777"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shd w:val="clear" w:color="auto" w:fill="FFFFFF"/>
          <w:lang w:eastAsia="ru-RU"/>
        </w:rPr>
        <w:t xml:space="preserve">Еще один вариант обучения в сотрудничестве – </w:t>
      </w:r>
      <w:proofErr w:type="spellStart"/>
      <w:r w:rsidRPr="00FE4871">
        <w:rPr>
          <w:rFonts w:ascii="PT Serif" w:eastAsia="Calibri" w:hAnsi="PT Serif" w:cs="Times New Roman"/>
          <w:b/>
          <w:sz w:val="20"/>
          <w:szCs w:val="20"/>
          <w:shd w:val="clear" w:color="auto" w:fill="FFFFFF"/>
          <w:lang w:eastAsia="ru-RU"/>
        </w:rPr>
        <w:t>learning</w:t>
      </w:r>
      <w:proofErr w:type="spellEnd"/>
      <w:r w:rsidRPr="00FE4871">
        <w:rPr>
          <w:rFonts w:ascii="PT Serif" w:eastAsia="Calibri" w:hAnsi="PT Serif" w:cs="Times New Roman"/>
          <w:b/>
          <w:sz w:val="20"/>
          <w:szCs w:val="20"/>
          <w:shd w:val="clear" w:color="auto" w:fill="FFFFFF"/>
          <w:lang w:eastAsia="ru-RU"/>
        </w:rPr>
        <w:t xml:space="preserve"> </w:t>
      </w:r>
      <w:proofErr w:type="spellStart"/>
      <w:r w:rsidRPr="00FE4871">
        <w:rPr>
          <w:rFonts w:ascii="PT Serif" w:eastAsia="Calibri" w:hAnsi="PT Serif" w:cs="Times New Roman"/>
          <w:b/>
          <w:sz w:val="20"/>
          <w:szCs w:val="20"/>
          <w:shd w:val="clear" w:color="auto" w:fill="FFFFFF"/>
          <w:lang w:eastAsia="ru-RU"/>
        </w:rPr>
        <w:t>together</w:t>
      </w:r>
      <w:proofErr w:type="spellEnd"/>
      <w:r w:rsidRPr="00FE4871">
        <w:rPr>
          <w:rFonts w:ascii="PT Serif" w:eastAsia="Calibri" w:hAnsi="PT Serif" w:cs="Times New Roman"/>
          <w:sz w:val="20"/>
          <w:szCs w:val="20"/>
          <w:shd w:val="clear" w:color="auto" w:fill="FFFFFF"/>
          <w:lang w:eastAsia="ru-RU"/>
        </w:rPr>
        <w:t xml:space="preserve"> (учимся вместе), когда класс делится на группы по </w:t>
      </w:r>
      <w:proofErr w:type="gramStart"/>
      <w:r w:rsidRPr="00FE4871">
        <w:rPr>
          <w:rFonts w:ascii="PT Serif" w:eastAsia="Calibri" w:hAnsi="PT Serif" w:cs="Times New Roman"/>
          <w:sz w:val="20"/>
          <w:szCs w:val="20"/>
          <w:shd w:val="clear" w:color="auto" w:fill="FFFFFF"/>
          <w:lang w:eastAsia="ru-RU"/>
        </w:rPr>
        <w:t>3-4</w:t>
      </w:r>
      <w:proofErr w:type="gramEnd"/>
      <w:r w:rsidRPr="00FE4871">
        <w:rPr>
          <w:rFonts w:ascii="PT Serif" w:eastAsia="Calibri" w:hAnsi="PT Serif" w:cs="Times New Roman"/>
          <w:sz w:val="20"/>
          <w:szCs w:val="20"/>
          <w:shd w:val="clear" w:color="auto" w:fill="FFFFFF"/>
          <w:lang w:eastAsia="ru-RU"/>
        </w:rPr>
        <w:t xml:space="preserve"> человека. Каждая группа получает одно задание, которое является частью какой-либо большой темы, над которой работает весь класс. В процессе работы группы общаются между собой, участвуя в коллективном обсуждении, уточняя детали, предлагая свои варианты, задавая вопросы друг другу. Группа получает награды в зависимости от достижений каждого ученика. Поэтому и в данном случае задания в группах дифференцированы по сложности и объему. </w:t>
      </w:r>
      <w:r w:rsidRPr="00FE4871">
        <w:rPr>
          <w:rFonts w:ascii="PT Serif" w:eastAsia="Calibri" w:hAnsi="PT Serif" w:cs="Times New Roman"/>
          <w:sz w:val="20"/>
          <w:szCs w:val="20"/>
          <w:lang w:eastAsia="ru-RU"/>
        </w:rPr>
        <w:t>Технология обучения в сотрудничестве предусматривает использование таких активных форм, как диспут, пресс-конференция, дискуссия, ролевая игра.</w:t>
      </w:r>
    </w:p>
    <w:p w14:paraId="34314F5A" w14:textId="77777777" w:rsidR="00445AE3" w:rsidRPr="00FE4871" w:rsidRDefault="00445AE3" w:rsidP="00722A27">
      <w:pPr>
        <w:spacing w:after="0" w:line="230"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Приобретение индивидуального опыта учащегося осуществляется за счет активизации процесса обучения. А это достигается путем применения </w:t>
      </w:r>
      <w:r w:rsidRPr="00FE4871">
        <w:rPr>
          <w:rFonts w:ascii="PT Serif" w:eastAsia="Times New Roman" w:hAnsi="PT Serif" w:cs="Times New Roman"/>
          <w:b/>
          <w:sz w:val="20"/>
          <w:szCs w:val="20"/>
          <w:lang w:eastAsia="ru-RU"/>
        </w:rPr>
        <w:t xml:space="preserve">технологии развития критического мышления </w:t>
      </w:r>
      <w:r w:rsidRPr="00FE4871">
        <w:rPr>
          <w:rFonts w:ascii="PT Serif" w:eastAsia="Times New Roman" w:hAnsi="PT Serif" w:cs="Times New Roman"/>
          <w:sz w:val="20"/>
          <w:szCs w:val="20"/>
          <w:lang w:eastAsia="ru-RU"/>
        </w:rPr>
        <w:t xml:space="preserve">посредством чтения и письма. В данной технологии принципиально меняется роль учителя. Он становится партнером, активизирующим и направляющим учебный процесс. Учащиеся учатся бесконфликтному обмену мнений. Осуществляется личностно-ориентированное обучение, при котором каждый ученик не просто получает очередной объем готовых знаний, а вовлекается в процесс конструирования знаний на основе равноправных партнерских отношений. </w:t>
      </w:r>
    </w:p>
    <w:p w14:paraId="62BDF959" w14:textId="77777777" w:rsidR="00445AE3" w:rsidRPr="00FE4871" w:rsidRDefault="00445AE3" w:rsidP="00722A27">
      <w:pPr>
        <w:spacing w:after="0" w:line="230"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Таким образом, используя приемы и стратегии технологии развития критического мышления, можно «вооружить» учащихся самыми разнообразными ресурсами в работе с различными типами информации. Ребята учатся работать с текстом: оценивать информацию, выделять в тексте противоречия и типы присутствующих в нем структур, аргументировать </w:t>
      </w:r>
      <w:r w:rsidRPr="00FE4871">
        <w:rPr>
          <w:rFonts w:ascii="PT Serif" w:eastAsia="Times New Roman" w:hAnsi="PT Serif" w:cs="Times New Roman"/>
          <w:sz w:val="20"/>
          <w:szCs w:val="20"/>
          <w:lang w:eastAsia="ru-RU"/>
        </w:rPr>
        <w:t>свою точку зрения, опираясь не только на логику, но и на представления собеседника.</w:t>
      </w:r>
    </w:p>
    <w:p w14:paraId="2D13BA61" w14:textId="77777777" w:rsidR="00445AE3" w:rsidRPr="00FE4871" w:rsidRDefault="00445AE3" w:rsidP="00722A27">
      <w:pPr>
        <w:tabs>
          <w:tab w:val="left" w:pos="1114"/>
        </w:tabs>
        <w:spacing w:after="0" w:line="230"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b/>
          <w:sz w:val="20"/>
          <w:szCs w:val="20"/>
          <w:lang w:eastAsia="ru-RU"/>
        </w:rPr>
        <w:t xml:space="preserve">Применение инновационных технологий обучения </w:t>
      </w:r>
      <w:r w:rsidRPr="00FE4871">
        <w:rPr>
          <w:rFonts w:ascii="PT Serif" w:eastAsia="Times New Roman" w:hAnsi="PT Serif" w:cs="Times New Roman"/>
          <w:sz w:val="20"/>
          <w:szCs w:val="20"/>
          <w:lang w:eastAsia="ru-RU"/>
        </w:rPr>
        <w:t>на уроках английского языка помогает решать проблемы речевого общения школьников с различным уровнем способностей, эффективного использования времени урока, повышения мотивации к изучению английского языка. Новые формы речевого общения на уроках способствуют формированию творчества, познавательной активности, самостоятельности детей.</w:t>
      </w:r>
    </w:p>
    <w:p w14:paraId="68E1D60E" w14:textId="17274DFB" w:rsidR="00445AE3" w:rsidRPr="00FE4871" w:rsidRDefault="00445AE3" w:rsidP="00722A27">
      <w:pPr>
        <w:spacing w:after="0" w:line="230" w:lineRule="auto"/>
        <w:ind w:firstLine="284"/>
        <w:jc w:val="both"/>
        <w:rPr>
          <w:rFonts w:ascii="PT Serif" w:eastAsia="Times New Roman" w:hAnsi="PT Serif" w:cs="Times New Roman"/>
          <w:sz w:val="20"/>
          <w:szCs w:val="20"/>
          <w:shd w:val="clear" w:color="auto" w:fill="FFFFFF"/>
          <w:lang w:eastAsia="ru-RU"/>
        </w:rPr>
      </w:pPr>
      <w:r w:rsidRPr="00FE4871">
        <w:rPr>
          <w:rFonts w:ascii="PT Serif" w:eastAsia="Times New Roman" w:hAnsi="PT Serif" w:cs="Times New Roman"/>
          <w:b/>
          <w:sz w:val="20"/>
          <w:szCs w:val="20"/>
          <w:shd w:val="clear" w:color="auto" w:fill="FFFFFF"/>
          <w:lang w:eastAsia="ru-RU"/>
        </w:rPr>
        <w:t>Информационные технологии обучения</w:t>
      </w:r>
      <w:r w:rsidR="00722A27">
        <w:rPr>
          <w:rFonts w:ascii="PT Serif" w:eastAsia="Times New Roman" w:hAnsi="PT Serif" w:cs="Times New Roman"/>
          <w:sz w:val="20"/>
          <w:szCs w:val="20"/>
          <w:shd w:val="clear" w:color="auto" w:fill="FFFFFF"/>
          <w:lang w:eastAsia="ru-RU"/>
        </w:rPr>
        <w:t> </w:t>
      </w:r>
      <w:r w:rsidRPr="00FE4871">
        <w:rPr>
          <w:rFonts w:ascii="PT Serif" w:eastAsia="Times New Roman" w:hAnsi="PT Serif" w:cs="Times New Roman"/>
          <w:sz w:val="20"/>
          <w:szCs w:val="20"/>
          <w:shd w:val="clear" w:color="auto" w:fill="FFFFFF"/>
          <w:lang w:eastAsia="ru-RU"/>
        </w:rPr>
        <w:t>– это совокупность знаний о способах и средствах организации обучения в условиях применения современной техники, а также сам процесс обучения в условиях ее применения. Техническими средствами НИТО являются компьютеры, аудиовидеотехника и телекоммуникационная техника.</w:t>
      </w:r>
    </w:p>
    <w:p w14:paraId="3ADDC77B" w14:textId="77777777" w:rsidR="00445AE3" w:rsidRPr="00FE4871" w:rsidRDefault="00445AE3" w:rsidP="00445AE3">
      <w:pPr>
        <w:spacing w:after="0"/>
        <w:ind w:firstLine="284"/>
        <w:jc w:val="both"/>
        <w:rPr>
          <w:rFonts w:ascii="PT Serif" w:eastAsia="Calibri" w:hAnsi="PT Serif" w:cs="Times New Roman"/>
          <w:sz w:val="20"/>
          <w:szCs w:val="20"/>
          <w:lang w:eastAsia="ru-RU"/>
        </w:rPr>
      </w:pPr>
      <w:r w:rsidRPr="00FE4871">
        <w:rPr>
          <w:rFonts w:ascii="PT Serif" w:eastAsia="Calibri" w:hAnsi="PT Serif" w:cs="Times New Roman"/>
          <w:b/>
          <w:bCs/>
          <w:sz w:val="20"/>
          <w:szCs w:val="20"/>
          <w:lang w:eastAsia="ru-RU"/>
        </w:rPr>
        <w:t xml:space="preserve">Использование аутентичных видеокурсов – </w:t>
      </w:r>
      <w:r w:rsidRPr="00FE4871">
        <w:rPr>
          <w:rFonts w:ascii="PT Serif" w:eastAsia="Calibri" w:hAnsi="PT Serif" w:cs="Times New Roman"/>
          <w:sz w:val="20"/>
          <w:szCs w:val="20"/>
          <w:lang w:eastAsia="ru-RU"/>
        </w:rPr>
        <w:t xml:space="preserve">один из способов, где происходит использование аутентичных видеокурсов и видеоаппаратуры с её многочисленными полезными функциями, дающими преподавателю возможность применять различные технологии в работе с видеофильмами. Именно они помогают моделировать ситуации, при которых изучение языка проходит при погружении в культурную среду носителей языка. </w:t>
      </w:r>
    </w:p>
    <w:p w14:paraId="693A7ED7" w14:textId="77777777" w:rsidR="00445AE3" w:rsidRPr="00FE4871" w:rsidRDefault="00445AE3" w:rsidP="00445AE3">
      <w:pPr>
        <w:spacing w:after="0"/>
        <w:ind w:firstLine="284"/>
        <w:jc w:val="both"/>
        <w:rPr>
          <w:rFonts w:ascii="PT Serif" w:eastAsia="Calibri" w:hAnsi="PT Serif" w:cs="Times New Roman"/>
          <w:sz w:val="20"/>
          <w:szCs w:val="20"/>
          <w:lang w:eastAsia="ru-RU"/>
        </w:rPr>
      </w:pPr>
      <w:r w:rsidRPr="00FE4871">
        <w:rPr>
          <w:rFonts w:ascii="PT Serif" w:eastAsia="Calibri" w:hAnsi="PT Serif" w:cs="Times New Roman"/>
          <w:b/>
          <w:bCs/>
          <w:sz w:val="20"/>
          <w:szCs w:val="20"/>
          <w:lang w:eastAsia="ru-RU"/>
        </w:rPr>
        <w:t>Мультимедийные учебные пособия п</w:t>
      </w:r>
      <w:r w:rsidRPr="00FE4871">
        <w:rPr>
          <w:rFonts w:ascii="PT Serif" w:eastAsia="Calibri" w:hAnsi="PT Serif" w:cs="Times New Roman"/>
          <w:sz w:val="20"/>
          <w:szCs w:val="20"/>
          <w:lang w:eastAsia="ru-RU"/>
        </w:rPr>
        <w:t xml:space="preserve">овышают мотивацию и познавательную активность учащихся всех возрастов, расширяют их кругозор. Эффективным средством реализации разноуровневого подхода и индивидуализации обучения иностранным языкам является использование электронных учебных пособий. </w:t>
      </w:r>
    </w:p>
    <w:p w14:paraId="0420F10D" w14:textId="77777777" w:rsidR="00445AE3" w:rsidRPr="00FE4871" w:rsidRDefault="00445AE3" w:rsidP="00445AE3">
      <w:pPr>
        <w:spacing w:after="0"/>
        <w:ind w:firstLine="284"/>
        <w:jc w:val="both"/>
        <w:rPr>
          <w:rFonts w:ascii="PT Serif" w:eastAsia="Calibri" w:hAnsi="PT Serif" w:cs="Times New Roman"/>
          <w:b/>
          <w:bCs/>
          <w:sz w:val="20"/>
          <w:szCs w:val="20"/>
          <w:lang w:eastAsia="ru-RU"/>
        </w:rPr>
      </w:pPr>
      <w:r w:rsidRPr="00FE4871">
        <w:rPr>
          <w:rFonts w:ascii="PT Serif" w:eastAsia="Calibri" w:hAnsi="PT Serif" w:cs="Times New Roman"/>
          <w:sz w:val="20"/>
          <w:szCs w:val="20"/>
          <w:lang w:eastAsia="ru-RU"/>
        </w:rPr>
        <w:t>Электронные учебные пособия предоставляют учащимся гораздо более широкие возможности работы.</w:t>
      </w:r>
    </w:p>
    <w:p w14:paraId="7ECC2542" w14:textId="77777777" w:rsidR="00445AE3" w:rsidRPr="00FE4871" w:rsidRDefault="00445AE3" w:rsidP="00445AE3">
      <w:pPr>
        <w:spacing w:after="0"/>
        <w:ind w:firstLine="284"/>
        <w:jc w:val="both"/>
        <w:rPr>
          <w:rFonts w:ascii="PT Serif" w:eastAsia="Calibri" w:hAnsi="PT Serif" w:cs="Times New Roman"/>
          <w:sz w:val="20"/>
          <w:szCs w:val="20"/>
          <w:lang w:eastAsia="ru-RU"/>
        </w:rPr>
      </w:pPr>
      <w:r w:rsidRPr="00FE4871">
        <w:rPr>
          <w:rFonts w:ascii="PT Serif" w:eastAsia="Calibri" w:hAnsi="PT Serif" w:cs="Times New Roman"/>
          <w:b/>
          <w:sz w:val="20"/>
          <w:szCs w:val="20"/>
          <w:lang w:eastAsia="ru-RU"/>
        </w:rPr>
        <w:t>Применение компьютерных презентаций</w:t>
      </w:r>
      <w:r w:rsidRPr="00FE4871">
        <w:rPr>
          <w:rFonts w:ascii="PT Serif" w:eastAsia="Calibri" w:hAnsi="PT Serif" w:cs="Times New Roman"/>
          <w:sz w:val="20"/>
          <w:szCs w:val="20"/>
          <w:lang w:eastAsia="ru-RU"/>
        </w:rPr>
        <w:t xml:space="preserve"> в учебном процессе позволяет интенсифицировать усвоение учебного материала учащимися и проводить занятия на качественно новом уровне, используя вместо аудиторной доски показ, слайд фильмов с экрана компьютера на мультимедийном проекторе или на персональный компьютер для каждого учащегося.</w:t>
      </w:r>
    </w:p>
    <w:p w14:paraId="78BE5540" w14:textId="77777777"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Эффективность воздействия учебного материала на учащихся во многом зависит от степени и уровня иллюстративности материала. Визуальная насыщенность учебного материала делает его ярким, убедительным и способствует интенсификации процесса его усвоения. Компьютерные презентации позволяют </w:t>
      </w:r>
      <w:r w:rsidRPr="00FE4871">
        <w:rPr>
          <w:rFonts w:ascii="PT Serif" w:eastAsia="Calibri" w:hAnsi="PT Serif" w:cs="Times New Roman"/>
          <w:sz w:val="20"/>
          <w:szCs w:val="20"/>
          <w:lang w:eastAsia="ru-RU"/>
        </w:rPr>
        <w:lastRenderedPageBreak/>
        <w:t>акцентировать внимание учащихся на значимых моментах излагаемой информации и создавать наглядные эффектные образы в виде иллюстраций, схем, диаграмм, графических композиций и т. п. Презентация позволяет воздействовать сразу на несколько видов памяти: зрительную, слуховую, эмоциональную и в некоторых случаях моторную.</w:t>
      </w:r>
    </w:p>
    <w:p w14:paraId="38D97741" w14:textId="77777777" w:rsidR="00445AE3" w:rsidRPr="00FE4871" w:rsidRDefault="00445AE3" w:rsidP="00722A27">
      <w:pPr>
        <w:spacing w:after="0" w:line="230" w:lineRule="auto"/>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На уроках английского языка </w:t>
      </w:r>
      <w:r w:rsidRPr="00FE4871">
        <w:rPr>
          <w:rFonts w:ascii="PT Serif" w:eastAsia="Times New Roman" w:hAnsi="PT Serif" w:cs="Times New Roman"/>
          <w:b/>
          <w:sz w:val="20"/>
          <w:szCs w:val="20"/>
          <w:lang w:eastAsia="ru-RU"/>
        </w:rPr>
        <w:t>с помощью Интернета</w:t>
      </w:r>
      <w:r w:rsidRPr="00FE4871">
        <w:rPr>
          <w:rFonts w:ascii="PT Serif" w:eastAsia="Times New Roman" w:hAnsi="PT Serif" w:cs="Times New Roman"/>
          <w:sz w:val="20"/>
          <w:szCs w:val="20"/>
          <w:lang w:eastAsia="ru-RU"/>
        </w:rPr>
        <w:t xml:space="preserve"> можно решать целый ряд дидактических задач: формировать умения чтения, используя материалы глобальной сети; совершенствовать умения письменной речи школьников; пополнять словарный запас обучающихся; формировать у школьников мотивацию к изучению английского языка. Кроме того, работа направлена на изучение возможностей интернет-технологий для расширения кругозора школьников, налаживать и поддерживать деловые связи и контакты со своими сверстниками в англоязычных странах. Учащиеся могут принимать участие в тестировании, в викторинах, конкурсах, олимпиадах, проводимых по сети Интернет, переписываться со сверстниками из других стран, участвовать в чатах, видеоконференциях.</w:t>
      </w:r>
    </w:p>
    <w:p w14:paraId="09C0CDF6" w14:textId="77777777"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 xml:space="preserve">Основная цель изучения иностранного языка в школе - формирование коммуникативной компетенции, все остальные цели (воспитательная, образовательная, развивающая) реализуются в процессе осуществления этой главной цели. Коммуникативный подход подразумевает обучение общению и формированию способности к межкультурному взаимодействию, что является основой функционирования Интернета. Вне общения Интернет не имеет смысла – это международное многонациональное, кросс-культурное общество, чья жизнедеятельность основана на электронном общении миллионов людей во всем мире, </w:t>
      </w:r>
      <w:r w:rsidRPr="00FE4871">
        <w:rPr>
          <w:rFonts w:ascii="PT Serif" w:eastAsia="Calibri" w:hAnsi="PT Serif" w:cs="Times New Roman"/>
          <w:sz w:val="20"/>
          <w:szCs w:val="20"/>
          <w:lang w:eastAsia="ru-RU"/>
        </w:rPr>
        <w:t>говорящих одновременно - самый гигантский по размерам и количеству участников разговор, который когда-либо происходил. Включаясь в него на уроке иностранного языка, мы создаем модель реального общения.</w:t>
      </w:r>
    </w:p>
    <w:p w14:paraId="44AA0592" w14:textId="77777777" w:rsidR="00445AE3" w:rsidRPr="00FE4871" w:rsidRDefault="00445AE3" w:rsidP="00722A27">
      <w:pPr>
        <w:spacing w:after="0" w:line="230" w:lineRule="auto"/>
        <w:ind w:firstLine="284"/>
        <w:jc w:val="both"/>
        <w:rPr>
          <w:rFonts w:ascii="PT Serif" w:eastAsia="Calibri" w:hAnsi="PT Serif" w:cs="Times New Roman"/>
          <w:sz w:val="20"/>
          <w:szCs w:val="20"/>
          <w:lang w:eastAsia="ru-RU"/>
        </w:rPr>
      </w:pPr>
      <w:r w:rsidRPr="00FE4871">
        <w:rPr>
          <w:rFonts w:ascii="PT Serif" w:eastAsia="Calibri" w:hAnsi="PT Serif" w:cs="Times New Roman"/>
          <w:sz w:val="20"/>
          <w:szCs w:val="20"/>
          <w:lang w:eastAsia="ru-RU"/>
        </w:rPr>
        <w:t>Но, несмотря на это, давайте не будем забывать, что компьютер не заменяет учителя на уроках иностранного языка, а является эффективным помощником, позволяющим повысить качество обучения и эффективность контроля. Главной и ведущей фигурой на уроке является учитель, использование даже самых совершенных мультимедийных продуктов не может заменить живое общение на уроке. Но в реалиях нового тысячелетия использование достижений информационных технологий необходимо.</w:t>
      </w:r>
    </w:p>
    <w:p w14:paraId="4B152BB3" w14:textId="4BB2EC98" w:rsidR="00445AE3" w:rsidRPr="00FE4871" w:rsidRDefault="00445AE3" w:rsidP="00722A27">
      <w:pPr>
        <w:spacing w:after="0" w:line="230" w:lineRule="auto"/>
        <w:jc w:val="center"/>
        <w:rPr>
          <w:rFonts w:ascii="PT Serif" w:eastAsia="Times New Roman" w:hAnsi="PT Serif" w:cs="Times New Roman"/>
          <w:b/>
          <w:bCs/>
          <w:sz w:val="20"/>
          <w:szCs w:val="20"/>
          <w:lang w:eastAsia="ru-RU"/>
        </w:rPr>
      </w:pPr>
      <w:r w:rsidRPr="00FE4871">
        <w:rPr>
          <w:rFonts w:ascii="PT Serif" w:eastAsia="Times New Roman" w:hAnsi="PT Serif" w:cs="Times New Roman"/>
          <w:b/>
          <w:bCs/>
          <w:sz w:val="20"/>
          <w:szCs w:val="20"/>
          <w:lang w:eastAsia="ru-RU"/>
        </w:rPr>
        <w:t>Литература</w:t>
      </w:r>
    </w:p>
    <w:p w14:paraId="063A5144" w14:textId="77777777" w:rsidR="00445AE3" w:rsidRPr="00FE4871" w:rsidRDefault="00445AE3" w:rsidP="00722A27">
      <w:pPr>
        <w:numPr>
          <w:ilvl w:val="1"/>
          <w:numId w:val="12"/>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Голубева </w:t>
      </w:r>
      <w:proofErr w:type="gramStart"/>
      <w:r w:rsidRPr="00FE4871">
        <w:rPr>
          <w:rFonts w:ascii="PT Serif" w:eastAsia="Times New Roman" w:hAnsi="PT Serif" w:cs="Times New Roman"/>
          <w:sz w:val="20"/>
          <w:szCs w:val="20"/>
          <w:lang w:eastAsia="ru-RU"/>
        </w:rPr>
        <w:t>С.П.</w:t>
      </w:r>
      <w:proofErr w:type="gramEnd"/>
      <w:r w:rsidRPr="00FE4871">
        <w:rPr>
          <w:rFonts w:ascii="PT Serif" w:eastAsia="Times New Roman" w:hAnsi="PT Serif" w:cs="Times New Roman"/>
          <w:sz w:val="20"/>
          <w:szCs w:val="20"/>
          <w:lang w:eastAsia="ru-RU"/>
        </w:rPr>
        <w:t xml:space="preserve"> Использование компьютерных презентаций на уроках английского языка // Английский язык. – 1 сентября. №12, 2016.</w:t>
      </w:r>
    </w:p>
    <w:p w14:paraId="064C4C03" w14:textId="77777777" w:rsidR="00445AE3" w:rsidRPr="00FE4871" w:rsidRDefault="00445AE3" w:rsidP="00722A27">
      <w:pPr>
        <w:numPr>
          <w:ilvl w:val="1"/>
          <w:numId w:val="12"/>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Косачёва И., Косачёва Ю. Использование аутентичных видеокурсов в обучении английскому языку // Английский язык. – 1 сентября. №3, 2016.</w:t>
      </w:r>
    </w:p>
    <w:p w14:paraId="380CCC4F" w14:textId="77777777" w:rsidR="00445AE3" w:rsidRPr="00FE4871" w:rsidRDefault="00445AE3" w:rsidP="00722A27">
      <w:pPr>
        <w:numPr>
          <w:ilvl w:val="1"/>
          <w:numId w:val="12"/>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Нестерова </w:t>
      </w:r>
      <w:proofErr w:type="gramStart"/>
      <w:r w:rsidRPr="00FE4871">
        <w:rPr>
          <w:rFonts w:ascii="PT Serif" w:eastAsia="Times New Roman" w:hAnsi="PT Serif" w:cs="Times New Roman"/>
          <w:sz w:val="20"/>
          <w:szCs w:val="20"/>
          <w:lang w:eastAsia="ru-RU"/>
        </w:rPr>
        <w:t>Н.В.</w:t>
      </w:r>
      <w:proofErr w:type="gramEnd"/>
      <w:r w:rsidRPr="00FE4871">
        <w:rPr>
          <w:rFonts w:ascii="PT Serif" w:eastAsia="Times New Roman" w:hAnsi="PT Serif" w:cs="Times New Roman"/>
          <w:sz w:val="20"/>
          <w:szCs w:val="20"/>
          <w:lang w:eastAsia="ru-RU"/>
        </w:rPr>
        <w:t xml:space="preserve"> Информационные технологии в обучении английскому языку // Иностранные языки в школе // №8, 2015.</w:t>
      </w:r>
    </w:p>
    <w:p w14:paraId="5E06B589" w14:textId="77777777" w:rsidR="00445AE3" w:rsidRPr="00FE4871" w:rsidRDefault="00445AE3" w:rsidP="00722A27">
      <w:pPr>
        <w:numPr>
          <w:ilvl w:val="1"/>
          <w:numId w:val="12"/>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Оганджанян Н.Л. Элементы коммуникативной методики обучения английскому языку в средней школе. – Английский язык. – 1 сентября //№6, 2005.</w:t>
      </w:r>
    </w:p>
    <w:p w14:paraId="426F2382" w14:textId="77777777" w:rsidR="00445AE3" w:rsidRPr="00FE4871" w:rsidRDefault="00445AE3" w:rsidP="00722A27">
      <w:pPr>
        <w:numPr>
          <w:ilvl w:val="1"/>
          <w:numId w:val="12"/>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Петрова </w:t>
      </w:r>
      <w:proofErr w:type="gramStart"/>
      <w:r w:rsidRPr="00FE4871">
        <w:rPr>
          <w:rFonts w:ascii="PT Serif" w:eastAsia="Times New Roman" w:hAnsi="PT Serif" w:cs="Times New Roman"/>
          <w:sz w:val="20"/>
          <w:szCs w:val="20"/>
          <w:lang w:eastAsia="ru-RU"/>
        </w:rPr>
        <w:t>Л.П.</w:t>
      </w:r>
      <w:proofErr w:type="gramEnd"/>
      <w:r w:rsidRPr="00FE4871">
        <w:rPr>
          <w:rFonts w:ascii="PT Serif" w:eastAsia="Times New Roman" w:hAnsi="PT Serif" w:cs="Times New Roman"/>
          <w:sz w:val="20"/>
          <w:szCs w:val="20"/>
          <w:lang w:eastAsia="ru-RU"/>
        </w:rPr>
        <w:t xml:space="preserve"> Использование компьютеров на уроках иностранного языка – потребность времени // Иностранные языки в школе. №5, 2019.</w:t>
      </w:r>
    </w:p>
    <w:p w14:paraId="3CB20ACB" w14:textId="77777777" w:rsidR="00445AE3" w:rsidRPr="00FE4871" w:rsidRDefault="00445AE3" w:rsidP="00722A27">
      <w:pPr>
        <w:numPr>
          <w:ilvl w:val="1"/>
          <w:numId w:val="12"/>
        </w:numPr>
        <w:spacing w:after="0" w:line="230" w:lineRule="auto"/>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Северова Н. Ю. Электронные учебные пособия // Английский язык. – 1 сентября. №4, 2018. </w:t>
      </w:r>
    </w:p>
    <w:p w14:paraId="6277E96D" w14:textId="77777777" w:rsidR="00445AE3" w:rsidRPr="00FE4871" w:rsidRDefault="00445AE3" w:rsidP="00445AE3">
      <w:pPr>
        <w:spacing w:after="0"/>
        <w:ind w:firstLine="284"/>
        <w:jc w:val="center"/>
        <w:rPr>
          <w:rFonts w:ascii="PT Serif" w:hAnsi="PT Serif" w:cs="Noto Serif"/>
          <w:i/>
          <w:sz w:val="20"/>
          <w:szCs w:val="20"/>
        </w:rPr>
        <w:sectPr w:rsidR="00445AE3" w:rsidRPr="00FE4871" w:rsidSect="00445AE3">
          <w:footnotePr>
            <w:numRestart w:val="eachPage"/>
          </w:footnotePr>
          <w:type w:val="continuous"/>
          <w:pgSz w:w="11907" w:h="16840" w:code="9"/>
          <w:pgMar w:top="1134" w:right="1134" w:bottom="1134" w:left="1134" w:header="708" w:footer="708" w:gutter="0"/>
          <w:cols w:num="2" w:space="708"/>
          <w:docGrid w:linePitch="360"/>
        </w:sectPr>
      </w:pPr>
    </w:p>
    <w:p w14:paraId="1554DC0D" w14:textId="77777777" w:rsidR="00445AE3" w:rsidRPr="00FE4871" w:rsidRDefault="00445AE3" w:rsidP="00445AE3">
      <w:pPr>
        <w:spacing w:after="0"/>
        <w:ind w:firstLine="284"/>
        <w:jc w:val="center"/>
        <w:rPr>
          <w:rFonts w:ascii="PT Serif" w:hAnsi="PT Serif" w:cs="Noto Serif"/>
          <w:i/>
          <w:sz w:val="20"/>
          <w:szCs w:val="20"/>
        </w:rPr>
      </w:pPr>
    </w:p>
    <w:p w14:paraId="17B83242" w14:textId="77777777" w:rsidR="007350D5" w:rsidRPr="00FE4871" w:rsidRDefault="007350D5" w:rsidP="00445AE3">
      <w:pPr>
        <w:spacing w:after="0"/>
        <w:ind w:firstLine="284"/>
        <w:jc w:val="center"/>
        <w:rPr>
          <w:rFonts w:ascii="PT Serif" w:hAnsi="PT Serif" w:cs="Noto Serif"/>
          <w:i/>
          <w:sz w:val="20"/>
          <w:szCs w:val="20"/>
        </w:rPr>
      </w:pPr>
    </w:p>
    <w:p w14:paraId="251A988D" w14:textId="77777777" w:rsidR="007350D5" w:rsidRPr="00FE4871" w:rsidRDefault="007350D5" w:rsidP="007350D5">
      <w:pPr>
        <w:spacing w:after="0"/>
        <w:jc w:val="center"/>
        <w:rPr>
          <w:rFonts w:ascii="PT Serif" w:hAnsi="PT Serif" w:cs="Noto Serif"/>
          <w:b/>
          <w:bCs/>
          <w:iCs/>
          <w:lang w:val="en-US"/>
        </w:rPr>
      </w:pPr>
      <w:r w:rsidRPr="00FE4871">
        <w:rPr>
          <w:rFonts w:ascii="PT Serif" w:hAnsi="PT Serif" w:cs="Noto Serif"/>
          <w:b/>
          <w:bCs/>
          <w:iCs/>
          <w:lang w:val="en-US"/>
        </w:rPr>
        <w:t xml:space="preserve">MIKHAYLYUK Natalia </w:t>
      </w:r>
      <w:proofErr w:type="spellStart"/>
      <w:r w:rsidRPr="00FE4871">
        <w:rPr>
          <w:rFonts w:ascii="PT Serif" w:hAnsi="PT Serif" w:cs="Noto Serif"/>
          <w:b/>
          <w:bCs/>
          <w:iCs/>
          <w:lang w:val="en-US"/>
        </w:rPr>
        <w:t>Yakovlevna</w:t>
      </w:r>
      <w:proofErr w:type="spellEnd"/>
    </w:p>
    <w:p w14:paraId="085B0D27" w14:textId="77777777" w:rsidR="007350D5" w:rsidRPr="00FE4871" w:rsidRDefault="007350D5" w:rsidP="007350D5">
      <w:pPr>
        <w:spacing w:after="0"/>
        <w:jc w:val="center"/>
        <w:rPr>
          <w:rFonts w:ascii="PT Serif" w:hAnsi="PT Serif" w:cs="Noto Serif"/>
          <w:iCs/>
          <w:lang w:val="en-US"/>
        </w:rPr>
      </w:pPr>
      <w:r w:rsidRPr="00FE4871">
        <w:rPr>
          <w:rFonts w:ascii="PT Serif" w:hAnsi="PT Serif" w:cs="Noto Serif"/>
          <w:iCs/>
          <w:lang w:val="en-US"/>
        </w:rPr>
        <w:t>teacher of foreign languages,</w:t>
      </w:r>
    </w:p>
    <w:p w14:paraId="468BD757" w14:textId="77777777" w:rsidR="00722A27" w:rsidRDefault="007350D5" w:rsidP="007350D5">
      <w:pPr>
        <w:spacing w:after="0"/>
        <w:jc w:val="center"/>
        <w:rPr>
          <w:rFonts w:ascii="PT Serif" w:hAnsi="PT Serif" w:cs="Noto Serif"/>
          <w:iCs/>
          <w:lang w:val="en-US"/>
        </w:rPr>
      </w:pPr>
      <w:r w:rsidRPr="00FE4871">
        <w:rPr>
          <w:rFonts w:ascii="PT Serif" w:hAnsi="PT Serif" w:cs="Noto Serif"/>
          <w:iCs/>
          <w:lang w:val="en-US"/>
        </w:rPr>
        <w:t>Municipal educational institution "</w:t>
      </w:r>
      <w:proofErr w:type="spellStart"/>
      <w:r w:rsidRPr="00FE4871">
        <w:rPr>
          <w:rFonts w:ascii="PT Serif" w:hAnsi="PT Serif" w:cs="Noto Serif"/>
          <w:iCs/>
          <w:lang w:val="en-US"/>
        </w:rPr>
        <w:t>Novopetrovskaya</w:t>
      </w:r>
      <w:proofErr w:type="spellEnd"/>
      <w:r w:rsidRPr="00FE4871">
        <w:rPr>
          <w:rFonts w:ascii="PT Serif" w:hAnsi="PT Serif" w:cs="Noto Serif"/>
          <w:iCs/>
          <w:lang w:val="en-US"/>
        </w:rPr>
        <w:t xml:space="preserve"> secondary school" </w:t>
      </w:r>
    </w:p>
    <w:p w14:paraId="2BE527C3" w14:textId="1CB428BF" w:rsidR="007350D5" w:rsidRPr="00FE4871" w:rsidRDefault="007350D5" w:rsidP="007350D5">
      <w:pPr>
        <w:spacing w:after="0"/>
        <w:jc w:val="center"/>
        <w:rPr>
          <w:rFonts w:ascii="PT Serif" w:hAnsi="PT Serif" w:cs="Noto Serif"/>
          <w:iCs/>
          <w:lang w:val="en-US"/>
        </w:rPr>
      </w:pPr>
      <w:r w:rsidRPr="00FE4871">
        <w:rPr>
          <w:rFonts w:ascii="PT Serif" w:hAnsi="PT Serif" w:cs="Noto Serif"/>
          <w:iCs/>
          <w:lang w:val="en-US"/>
        </w:rPr>
        <w:t xml:space="preserve">of </w:t>
      </w:r>
      <w:proofErr w:type="spellStart"/>
      <w:r w:rsidRPr="00FE4871">
        <w:rPr>
          <w:rFonts w:ascii="PT Serif" w:hAnsi="PT Serif" w:cs="Noto Serif"/>
          <w:iCs/>
          <w:lang w:val="en-US"/>
        </w:rPr>
        <w:t>Valuysky</w:t>
      </w:r>
      <w:proofErr w:type="spellEnd"/>
      <w:r w:rsidRPr="00FE4871">
        <w:rPr>
          <w:rFonts w:ascii="PT Serif" w:hAnsi="PT Serif" w:cs="Noto Serif"/>
          <w:iCs/>
          <w:lang w:val="en-US"/>
        </w:rPr>
        <w:t xml:space="preserve"> district of Belgorod region, Russia, Belgorod region, </w:t>
      </w:r>
      <w:proofErr w:type="spellStart"/>
      <w:r w:rsidRPr="00FE4871">
        <w:rPr>
          <w:rFonts w:ascii="PT Serif" w:hAnsi="PT Serif" w:cs="Noto Serif"/>
          <w:iCs/>
          <w:lang w:val="en-US"/>
        </w:rPr>
        <w:t>Novopetrovka</w:t>
      </w:r>
      <w:proofErr w:type="spellEnd"/>
      <w:r w:rsidRPr="00FE4871">
        <w:rPr>
          <w:rFonts w:ascii="PT Serif" w:hAnsi="PT Serif" w:cs="Noto Serif"/>
          <w:iCs/>
          <w:lang w:val="en-US"/>
        </w:rPr>
        <w:t xml:space="preserve"> village</w:t>
      </w:r>
    </w:p>
    <w:p w14:paraId="11333451" w14:textId="77777777" w:rsidR="007350D5" w:rsidRPr="00FE4871" w:rsidRDefault="007350D5" w:rsidP="007350D5">
      <w:pPr>
        <w:spacing w:after="0"/>
        <w:jc w:val="center"/>
        <w:rPr>
          <w:rFonts w:ascii="PT Serif" w:hAnsi="PT Serif" w:cs="Noto Serif"/>
          <w:iCs/>
          <w:lang w:val="en-US"/>
        </w:rPr>
      </w:pPr>
    </w:p>
    <w:p w14:paraId="746ABE0C" w14:textId="5C8753D6" w:rsidR="007350D5" w:rsidRPr="00FE4871" w:rsidRDefault="007350D5" w:rsidP="007350D5">
      <w:pPr>
        <w:spacing w:after="0"/>
        <w:jc w:val="center"/>
        <w:rPr>
          <w:rFonts w:ascii="PT Serif" w:hAnsi="PT Serif" w:cs="Noto Serif"/>
          <w:b/>
          <w:bCs/>
          <w:iCs/>
          <w:sz w:val="26"/>
          <w:szCs w:val="26"/>
          <w:lang w:val="en-US"/>
        </w:rPr>
      </w:pPr>
      <w:r w:rsidRPr="00FE4871">
        <w:rPr>
          <w:rFonts w:ascii="PT Serif" w:hAnsi="PT Serif" w:cs="Noto Serif"/>
          <w:b/>
          <w:bCs/>
          <w:iCs/>
          <w:sz w:val="26"/>
          <w:szCs w:val="26"/>
          <w:lang w:val="en-US"/>
        </w:rPr>
        <w:t xml:space="preserve">PANORAMA OF PEDAGOGICAL TECHNOLOGIES </w:t>
      </w:r>
      <w:r w:rsidR="00722A27">
        <w:rPr>
          <w:rFonts w:ascii="PT Serif" w:hAnsi="PT Serif" w:cs="Noto Serif"/>
          <w:b/>
          <w:bCs/>
          <w:iCs/>
          <w:sz w:val="26"/>
          <w:szCs w:val="26"/>
          <w:lang w:val="en-US"/>
        </w:rPr>
        <w:br/>
      </w:r>
      <w:r w:rsidRPr="00FE4871">
        <w:rPr>
          <w:rFonts w:ascii="PT Serif" w:hAnsi="PT Serif" w:cs="Noto Serif"/>
          <w:b/>
          <w:bCs/>
          <w:iCs/>
          <w:sz w:val="26"/>
          <w:szCs w:val="26"/>
          <w:lang w:val="en-US"/>
        </w:rPr>
        <w:t>IN ENGLISH LESSONS AT SCHOOL</w:t>
      </w:r>
    </w:p>
    <w:p w14:paraId="3E09BC29" w14:textId="77777777" w:rsidR="007350D5" w:rsidRPr="00FE4871" w:rsidRDefault="007350D5" w:rsidP="007350D5">
      <w:pPr>
        <w:spacing w:after="0"/>
        <w:jc w:val="center"/>
        <w:rPr>
          <w:rFonts w:ascii="PT Serif" w:hAnsi="PT Serif" w:cs="Noto Serif"/>
          <w:iCs/>
          <w:lang w:val="en-US"/>
        </w:rPr>
      </w:pPr>
    </w:p>
    <w:p w14:paraId="168436A8" w14:textId="1FDAFA8C" w:rsidR="007350D5" w:rsidRPr="00FE4871" w:rsidRDefault="00A166D9" w:rsidP="007350D5">
      <w:pPr>
        <w:spacing w:after="0"/>
        <w:ind w:firstLine="284"/>
        <w:jc w:val="both"/>
        <w:rPr>
          <w:rFonts w:ascii="PT Serif" w:hAnsi="PT Serif" w:cs="Noto Serif"/>
          <w:i/>
          <w:sz w:val="20"/>
          <w:szCs w:val="20"/>
          <w:lang w:val="en-US"/>
        </w:rPr>
      </w:pPr>
      <w:r w:rsidRPr="00FE4871">
        <w:rPr>
          <w:rFonts w:ascii="PT Serif" w:hAnsi="PT Serif" w:cs="Noto Serif"/>
          <w:b/>
          <w:bCs/>
          <w:i/>
          <w:sz w:val="20"/>
          <w:szCs w:val="20"/>
          <w:lang w:val="en-US"/>
        </w:rPr>
        <w:t>Abstract.</w:t>
      </w:r>
      <w:r w:rsidR="007350D5" w:rsidRPr="00FE4871">
        <w:rPr>
          <w:rFonts w:ascii="PT Serif" w:hAnsi="PT Serif" w:cs="Noto Serif"/>
          <w:i/>
          <w:sz w:val="20"/>
          <w:szCs w:val="20"/>
          <w:lang w:val="en-US"/>
        </w:rPr>
        <w:t xml:space="preserve"> The article deals with the practical application of various educational technologies in English lessons in secondary school.</w:t>
      </w:r>
    </w:p>
    <w:p w14:paraId="693182A0" w14:textId="77777777" w:rsidR="007350D5" w:rsidRPr="00FE4871" w:rsidRDefault="007350D5" w:rsidP="007350D5">
      <w:pPr>
        <w:spacing w:after="0"/>
        <w:ind w:firstLine="284"/>
        <w:jc w:val="both"/>
        <w:rPr>
          <w:rFonts w:ascii="PT Serif" w:hAnsi="PT Serif" w:cs="Noto Serif"/>
          <w:i/>
          <w:sz w:val="20"/>
          <w:szCs w:val="20"/>
          <w:lang w:val="en-US"/>
        </w:rPr>
      </w:pPr>
    </w:p>
    <w:p w14:paraId="62F3F6CF" w14:textId="1F09708A" w:rsidR="00445AE3" w:rsidRPr="00FE4871" w:rsidRDefault="007350D5" w:rsidP="00722A27">
      <w:pPr>
        <w:spacing w:after="0"/>
        <w:ind w:firstLine="284"/>
        <w:jc w:val="both"/>
        <w:rPr>
          <w:rFonts w:ascii="PT Serif" w:hAnsi="PT Serif" w:cs="Noto Serif"/>
          <w:i/>
          <w:sz w:val="20"/>
          <w:szCs w:val="20"/>
          <w:lang w:val="en-US"/>
        </w:rPr>
      </w:pPr>
      <w:r w:rsidRPr="00FE4871">
        <w:rPr>
          <w:rFonts w:ascii="PT Serif" w:hAnsi="PT Serif" w:cs="Noto Serif"/>
          <w:b/>
          <w:bCs/>
          <w:i/>
          <w:sz w:val="20"/>
          <w:szCs w:val="20"/>
          <w:lang w:val="en-US"/>
        </w:rPr>
        <w:t xml:space="preserve">Keywords: </w:t>
      </w:r>
      <w:r w:rsidRPr="00FE4871">
        <w:rPr>
          <w:rFonts w:ascii="PT Serif" w:hAnsi="PT Serif" w:cs="Noto Serif"/>
          <w:i/>
          <w:sz w:val="20"/>
          <w:szCs w:val="20"/>
          <w:lang w:val="en-US"/>
        </w:rPr>
        <w:t>pedagogical technologies, foreign language, communicative culture of schoolchildren, practical mastery of a foreign language.</w:t>
      </w:r>
      <w:r w:rsidR="00445AE3" w:rsidRPr="00FE4871">
        <w:rPr>
          <w:rFonts w:ascii="PT Serif" w:hAnsi="PT Serif" w:cs="Noto Serif"/>
          <w:i/>
          <w:sz w:val="20"/>
          <w:szCs w:val="20"/>
          <w:lang w:val="en-US"/>
        </w:rPr>
        <w:br w:type="page"/>
      </w:r>
    </w:p>
    <w:p w14:paraId="52BD8F56" w14:textId="77777777" w:rsidR="00445AE3" w:rsidRPr="00FE4871" w:rsidRDefault="00445AE3" w:rsidP="00872158">
      <w:pPr>
        <w:spacing w:after="0"/>
        <w:ind w:firstLine="284"/>
        <w:jc w:val="center"/>
        <w:rPr>
          <w:rFonts w:ascii="PT Serif" w:hAnsi="PT Serif" w:cs="Noto Serif"/>
          <w:i/>
          <w:sz w:val="20"/>
          <w:szCs w:val="20"/>
          <w:lang w:val="en-US"/>
        </w:rPr>
      </w:pPr>
    </w:p>
    <w:p w14:paraId="4ADA8072" w14:textId="77777777" w:rsidR="00872158" w:rsidRPr="00FE4871" w:rsidRDefault="00872158" w:rsidP="00872158">
      <w:pPr>
        <w:spacing w:after="0"/>
        <w:ind w:firstLine="284"/>
        <w:jc w:val="center"/>
        <w:rPr>
          <w:rFonts w:ascii="PT Serif" w:hAnsi="PT Serif" w:cs="Noto Serif"/>
          <w:i/>
          <w:sz w:val="20"/>
          <w:szCs w:val="20"/>
          <w:lang w:val="en-US"/>
        </w:rPr>
      </w:pPr>
    </w:p>
    <w:p w14:paraId="4E914BF5" w14:textId="77777777" w:rsidR="002A0A09" w:rsidRPr="00FE4871" w:rsidRDefault="002A0A09" w:rsidP="002A0A09">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МИШУРОВА Галина Викторовна</w:t>
      </w:r>
    </w:p>
    <w:p w14:paraId="371BE50D" w14:textId="77777777" w:rsidR="002A0A09" w:rsidRPr="00FE4871" w:rsidRDefault="002A0A09" w:rsidP="002A0A09">
      <w:pPr>
        <w:spacing w:after="0"/>
        <w:jc w:val="center"/>
        <w:rPr>
          <w:rFonts w:ascii="PT Serif" w:eastAsia="Times New Roman" w:hAnsi="PT Serif" w:cs="Times New Roman"/>
          <w:bCs/>
          <w:lang w:eastAsia="ru-RU"/>
        </w:rPr>
      </w:pPr>
      <w:r w:rsidRPr="00FE4871">
        <w:rPr>
          <w:rFonts w:ascii="PT Serif" w:eastAsia="Times New Roman" w:hAnsi="PT Serif" w:cs="Times New Roman"/>
          <w:bCs/>
          <w:lang w:eastAsia="ru-RU"/>
        </w:rPr>
        <w:t>учитель-логопед, Детский сад №19 «Антошка», Россия, г. Белгород</w:t>
      </w:r>
    </w:p>
    <w:p w14:paraId="442EF58B" w14:textId="77777777" w:rsidR="002A0A09" w:rsidRPr="00FE4871" w:rsidRDefault="002A0A09" w:rsidP="002A0A09">
      <w:pPr>
        <w:spacing w:after="0"/>
        <w:jc w:val="center"/>
        <w:rPr>
          <w:rFonts w:ascii="PT Serif" w:eastAsia="Times New Roman" w:hAnsi="PT Serif" w:cs="Times New Roman"/>
          <w:bCs/>
          <w:lang w:eastAsia="ru-RU"/>
        </w:rPr>
      </w:pPr>
    </w:p>
    <w:p w14:paraId="588EBCD2" w14:textId="77777777" w:rsidR="002A0A09" w:rsidRPr="00FE4871" w:rsidRDefault="002A0A09" w:rsidP="002A0A09">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ПОГОРЕЛЕНКО Алина Петровна</w:t>
      </w:r>
    </w:p>
    <w:p w14:paraId="76EEB0A2" w14:textId="77777777" w:rsidR="002A0A09" w:rsidRPr="00FE4871" w:rsidRDefault="002A0A09" w:rsidP="002A0A09">
      <w:pPr>
        <w:spacing w:after="0"/>
        <w:jc w:val="center"/>
        <w:rPr>
          <w:rFonts w:ascii="PT Serif" w:eastAsia="Times New Roman" w:hAnsi="PT Serif" w:cs="Times New Roman"/>
          <w:bCs/>
          <w:lang w:eastAsia="ru-RU"/>
        </w:rPr>
      </w:pPr>
      <w:r w:rsidRPr="00FE4871">
        <w:rPr>
          <w:rFonts w:ascii="PT Serif" w:eastAsia="Times New Roman" w:hAnsi="PT Serif" w:cs="Times New Roman"/>
          <w:bCs/>
          <w:lang w:eastAsia="ru-RU"/>
        </w:rPr>
        <w:t>учитель-логопед, Детский сад №19 «Антошка», Россия, г. Белгород</w:t>
      </w:r>
    </w:p>
    <w:p w14:paraId="3DFB29B8" w14:textId="77777777" w:rsidR="002A0A09" w:rsidRPr="00FE4871" w:rsidRDefault="002A0A09" w:rsidP="002A0A09">
      <w:pPr>
        <w:spacing w:after="0"/>
        <w:jc w:val="center"/>
        <w:rPr>
          <w:rFonts w:ascii="PT Serif" w:eastAsia="Times New Roman" w:hAnsi="PT Serif" w:cs="Times New Roman"/>
          <w:bCs/>
          <w:lang w:eastAsia="ru-RU"/>
        </w:rPr>
      </w:pPr>
    </w:p>
    <w:p w14:paraId="677C3CDA" w14:textId="77777777" w:rsidR="002A0A09" w:rsidRPr="00FE4871" w:rsidRDefault="002A0A09" w:rsidP="002A0A09">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ГЛАДКИХ Маргарита Константиновна</w:t>
      </w:r>
    </w:p>
    <w:p w14:paraId="24375C33" w14:textId="77777777" w:rsidR="002A0A09" w:rsidRPr="00FE4871" w:rsidRDefault="002A0A09" w:rsidP="002A0A09">
      <w:pPr>
        <w:spacing w:after="0"/>
        <w:jc w:val="center"/>
        <w:rPr>
          <w:rFonts w:ascii="PT Serif" w:eastAsia="Times New Roman" w:hAnsi="PT Serif" w:cs="Times New Roman"/>
          <w:bCs/>
          <w:lang w:eastAsia="ru-RU"/>
        </w:rPr>
      </w:pPr>
      <w:r w:rsidRPr="00FE4871">
        <w:rPr>
          <w:rFonts w:ascii="PT Serif" w:eastAsia="Times New Roman" w:hAnsi="PT Serif" w:cs="Times New Roman"/>
          <w:bCs/>
          <w:lang w:eastAsia="ru-RU"/>
        </w:rPr>
        <w:t>учитель-логопед, Детский сад №19 «Антошка», Россия, г. Белгород</w:t>
      </w:r>
    </w:p>
    <w:p w14:paraId="7AD8E4AB" w14:textId="77777777" w:rsidR="002A0A09" w:rsidRPr="00FE4871" w:rsidRDefault="002A0A09" w:rsidP="002A0A09">
      <w:pPr>
        <w:spacing w:after="0"/>
        <w:jc w:val="center"/>
        <w:rPr>
          <w:rFonts w:ascii="PT Serif" w:eastAsia="Times New Roman" w:hAnsi="PT Serif" w:cs="Times New Roman"/>
          <w:bCs/>
          <w:lang w:eastAsia="ru-RU"/>
        </w:rPr>
      </w:pPr>
    </w:p>
    <w:p w14:paraId="6DC973A6" w14:textId="77777777" w:rsidR="002A0A09" w:rsidRPr="00FE4871" w:rsidRDefault="002A0A09" w:rsidP="002A0A09">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ЕВДОКИМОВА Ирина Викторовна</w:t>
      </w:r>
    </w:p>
    <w:p w14:paraId="64668723" w14:textId="77777777" w:rsidR="002A0A09" w:rsidRPr="00FE4871" w:rsidRDefault="002A0A09" w:rsidP="002A0A09">
      <w:pPr>
        <w:spacing w:after="0"/>
        <w:jc w:val="center"/>
        <w:rPr>
          <w:rFonts w:ascii="PT Serif" w:eastAsia="Times New Roman" w:hAnsi="PT Serif" w:cs="Times New Roman"/>
          <w:bCs/>
          <w:lang w:eastAsia="ru-RU"/>
        </w:rPr>
      </w:pPr>
      <w:r w:rsidRPr="00FE4871">
        <w:rPr>
          <w:rFonts w:ascii="PT Serif" w:eastAsia="Times New Roman" w:hAnsi="PT Serif" w:cs="Times New Roman"/>
          <w:bCs/>
          <w:lang w:eastAsia="ru-RU"/>
        </w:rPr>
        <w:t>учитель-логопед, Детский сад №19 «Антошка», Россия, г. Белгород</w:t>
      </w:r>
    </w:p>
    <w:p w14:paraId="4C5B2FD7" w14:textId="77777777" w:rsidR="002A0A09" w:rsidRPr="00FE4871" w:rsidRDefault="002A0A09" w:rsidP="002A0A09">
      <w:pPr>
        <w:spacing w:after="0"/>
        <w:jc w:val="center"/>
        <w:rPr>
          <w:rFonts w:ascii="PT Serif" w:eastAsia="Times New Roman" w:hAnsi="PT Serif" w:cs="Times New Roman"/>
          <w:bCs/>
          <w:lang w:eastAsia="ru-RU"/>
        </w:rPr>
      </w:pPr>
    </w:p>
    <w:p w14:paraId="3B7E72A0" w14:textId="5E9249C8" w:rsidR="00872158" w:rsidRPr="00FE4871" w:rsidRDefault="00872158" w:rsidP="00872158">
      <w:pPr>
        <w:pStyle w:val="2"/>
        <w:rPr>
          <w:rFonts w:eastAsia="Times New Roman"/>
        </w:rPr>
      </w:pPr>
      <w:bookmarkStart w:id="95" w:name="_Toc117442144"/>
      <w:r w:rsidRPr="00FE4871">
        <w:rPr>
          <w:rFonts w:eastAsia="Times New Roman"/>
          <w:caps w:val="0"/>
        </w:rPr>
        <w:t>ПСИХОЛОГО-ПЕДАГОГИЧЕСКАЯ ХАРАКТЕРИСТИКА СТАРШИХ ДОШКОЛЬНИКОВ С ОБЩИМ НЕДОРАЗВИТИЕМ РЕЧИ</w:t>
      </w:r>
      <w:bookmarkEnd w:id="95"/>
    </w:p>
    <w:p w14:paraId="7D003C76" w14:textId="77777777" w:rsidR="00872158" w:rsidRPr="00722A27" w:rsidRDefault="00872158" w:rsidP="00872158">
      <w:pPr>
        <w:spacing w:after="0"/>
        <w:jc w:val="center"/>
        <w:rPr>
          <w:rFonts w:ascii="PT Serif" w:eastAsia="Times New Roman" w:hAnsi="PT Serif" w:cs="Times New Roman"/>
          <w:b/>
          <w:sz w:val="20"/>
          <w:szCs w:val="20"/>
          <w:lang w:eastAsia="ru-RU"/>
        </w:rPr>
      </w:pPr>
    </w:p>
    <w:p w14:paraId="181214E3" w14:textId="0B8AEAC6" w:rsidR="00872158" w:rsidRPr="00722A27" w:rsidRDefault="002A3019" w:rsidP="00872158">
      <w:pPr>
        <w:spacing w:after="0"/>
        <w:ind w:firstLine="284"/>
        <w:jc w:val="both"/>
        <w:rPr>
          <w:rFonts w:ascii="PT Serif" w:eastAsia="Times New Roman" w:hAnsi="PT Serif" w:cs="Times New Roman"/>
          <w:i/>
          <w:iCs/>
          <w:sz w:val="20"/>
          <w:szCs w:val="20"/>
          <w:lang w:eastAsia="ru-RU"/>
        </w:rPr>
      </w:pPr>
      <w:r w:rsidRPr="00722A27">
        <w:rPr>
          <w:rFonts w:ascii="PT Serif" w:eastAsia="Times New Roman" w:hAnsi="PT Serif" w:cs="Times New Roman"/>
          <w:b/>
          <w:bCs/>
          <w:i/>
          <w:iCs/>
          <w:sz w:val="20"/>
          <w:szCs w:val="20"/>
          <w:lang w:eastAsia="ru-RU"/>
        </w:rPr>
        <w:t xml:space="preserve">Аннотация. </w:t>
      </w:r>
      <w:r w:rsidR="00872158" w:rsidRPr="00722A27">
        <w:rPr>
          <w:rFonts w:ascii="PT Serif" w:eastAsia="Times New Roman" w:hAnsi="PT Serif" w:cs="Times New Roman"/>
          <w:i/>
          <w:iCs/>
          <w:sz w:val="20"/>
          <w:szCs w:val="20"/>
          <w:lang w:eastAsia="ru-RU"/>
        </w:rPr>
        <w:t>В статье рассматриваются психолого-педагогические особенности старших дошкольников с общим недоразвитием речи.</w:t>
      </w:r>
    </w:p>
    <w:p w14:paraId="08B80FF3" w14:textId="77777777" w:rsidR="00872158" w:rsidRPr="00722A27" w:rsidRDefault="00872158" w:rsidP="00872158">
      <w:pPr>
        <w:spacing w:after="0"/>
        <w:ind w:firstLine="284"/>
        <w:jc w:val="both"/>
        <w:rPr>
          <w:rFonts w:ascii="PT Serif" w:eastAsia="Times New Roman" w:hAnsi="PT Serif" w:cs="Times New Roman"/>
          <w:i/>
          <w:iCs/>
          <w:sz w:val="20"/>
          <w:szCs w:val="20"/>
          <w:lang w:eastAsia="ru-RU"/>
        </w:rPr>
      </w:pPr>
    </w:p>
    <w:p w14:paraId="18489BB2" w14:textId="77777777" w:rsidR="00872158" w:rsidRPr="00722A27" w:rsidRDefault="00872158" w:rsidP="00872158">
      <w:pPr>
        <w:spacing w:after="0"/>
        <w:ind w:firstLine="284"/>
        <w:jc w:val="both"/>
        <w:rPr>
          <w:rFonts w:ascii="PT Serif" w:eastAsia="Times New Roman" w:hAnsi="PT Serif" w:cs="Times New Roman"/>
          <w:i/>
          <w:iCs/>
          <w:sz w:val="20"/>
          <w:szCs w:val="20"/>
          <w:lang w:eastAsia="ru-RU"/>
        </w:rPr>
      </w:pPr>
      <w:r w:rsidRPr="00722A27">
        <w:rPr>
          <w:rFonts w:ascii="PT Serif" w:eastAsia="Times New Roman" w:hAnsi="PT Serif" w:cs="Times New Roman"/>
          <w:b/>
          <w:bCs/>
          <w:i/>
          <w:iCs/>
          <w:sz w:val="20"/>
          <w:szCs w:val="20"/>
          <w:lang w:eastAsia="ru-RU"/>
        </w:rPr>
        <w:t>Ключевые слова:</w:t>
      </w:r>
      <w:r w:rsidRPr="00722A27">
        <w:rPr>
          <w:rFonts w:ascii="PT Serif" w:eastAsia="Times New Roman" w:hAnsi="PT Serif" w:cs="Times New Roman"/>
          <w:i/>
          <w:iCs/>
          <w:sz w:val="20"/>
          <w:szCs w:val="20"/>
          <w:lang w:eastAsia="ru-RU"/>
        </w:rPr>
        <w:t xml:space="preserve"> дошкольники, восприятие, звуки, общее недоразвитие речи.</w:t>
      </w:r>
    </w:p>
    <w:p w14:paraId="781145BB" w14:textId="77777777" w:rsidR="00872158" w:rsidRPr="00722A27" w:rsidRDefault="00872158" w:rsidP="00872158">
      <w:pPr>
        <w:spacing w:after="0"/>
        <w:ind w:firstLine="284"/>
        <w:jc w:val="both"/>
        <w:rPr>
          <w:rFonts w:ascii="PT Serif" w:eastAsia="Times New Roman" w:hAnsi="PT Serif" w:cs="Times New Roman"/>
          <w:sz w:val="20"/>
          <w:szCs w:val="20"/>
          <w:lang w:eastAsia="ru-RU"/>
        </w:rPr>
      </w:pPr>
    </w:p>
    <w:p w14:paraId="4E74B2D5" w14:textId="77777777" w:rsidR="00872158" w:rsidRPr="00FE4871" w:rsidRDefault="00872158" w:rsidP="00872158">
      <w:pPr>
        <w:spacing w:after="0"/>
        <w:ind w:firstLine="284"/>
        <w:jc w:val="both"/>
        <w:rPr>
          <w:rFonts w:ascii="PT Serif" w:eastAsia="Times New Roman" w:hAnsi="PT Serif" w:cs="Times New Roman"/>
          <w:sz w:val="20"/>
          <w:szCs w:val="20"/>
          <w:lang w:eastAsia="ru-RU"/>
        </w:rPr>
        <w:sectPr w:rsidR="0087215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7058919" w14:textId="08C6129D" w:rsidR="002A0A09" w:rsidRPr="00FE4871" w:rsidRDefault="002A0A09"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9"/>
          <w:sz w:val="91"/>
          <w:szCs w:val="20"/>
          <w:lang w:eastAsia="ru-RU"/>
        </w:rPr>
      </w:pPr>
      <w:r w:rsidRPr="00FE4871">
        <w:rPr>
          <w:rFonts w:ascii="PT Serif" w:eastAsia="Times New Roman" w:hAnsi="PT Serif" w:cs="Times New Roman"/>
          <w:bCs/>
          <w:position w:val="-4"/>
          <w:sz w:val="56"/>
          <w:szCs w:val="58"/>
          <w:lang w:eastAsia="ru-RU"/>
        </w:rPr>
        <w:t>О</w:t>
      </w:r>
    </w:p>
    <w:p w14:paraId="49AD2197" w14:textId="3788738F" w:rsidR="00872158" w:rsidRPr="00FE4871" w:rsidRDefault="00872158" w:rsidP="002A0A09">
      <w:pPr>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бщее недоразвитие речи – различные сложные речевые расстройства, при которых у детей нарушено формирование всех компонентов речевой системы, относящихся к ее звуковой и смысловой стороне, при нормальном слухе и интеллекте [2, с.113]. </w:t>
      </w:r>
    </w:p>
    <w:p w14:paraId="11EE6976" w14:textId="77777777" w:rsidR="00872158" w:rsidRPr="00FE4871" w:rsidRDefault="00872158" w:rsidP="0087215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 настоящее время достаточно хорошо изучены особенности развития мышления, восприятия, памяти, речи и психического развития дошкольников с недоразвитием речи.</w:t>
      </w:r>
    </w:p>
    <w:p w14:paraId="025091E9"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Выделяют </w:t>
      </w:r>
      <w:r w:rsidRPr="00FE4871">
        <w:rPr>
          <w:rFonts w:ascii="PT Serif" w:eastAsia="Times New Roman" w:hAnsi="PT Serif" w:cs="Times New Roman"/>
          <w:sz w:val="20"/>
          <w:szCs w:val="20"/>
          <w:u w:val="single"/>
          <w:lang w:eastAsia="ru-RU"/>
        </w:rPr>
        <w:t>три уровня речевого развития</w:t>
      </w:r>
      <w:r w:rsidRPr="00FE4871">
        <w:rPr>
          <w:rFonts w:ascii="PT Serif" w:eastAsia="Times New Roman" w:hAnsi="PT Serif" w:cs="Times New Roman"/>
          <w:sz w:val="20"/>
          <w:szCs w:val="20"/>
          <w:lang w:eastAsia="ru-RU"/>
        </w:rPr>
        <w:t xml:space="preserve">, отражающие типичное состояние компонентов языка у детей дошкольного и школьного возраста с общим недоразвитием речи. </w:t>
      </w:r>
    </w:p>
    <w:p w14:paraId="67FA5A67"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u w:val="single"/>
          <w:lang w:eastAsia="ru-RU"/>
        </w:rPr>
        <w:t>Первый уровень речевого развития.</w:t>
      </w:r>
      <w:r w:rsidRPr="00FE4871">
        <w:rPr>
          <w:rFonts w:ascii="PT Serif" w:eastAsia="Times New Roman" w:hAnsi="PT Serif" w:cs="Times New Roman"/>
          <w:sz w:val="20"/>
          <w:szCs w:val="20"/>
          <w:lang w:eastAsia="ru-RU"/>
        </w:rPr>
        <w:t xml:space="preserve"> Речевые средства общения крайне ограничены. Активный словарь детей состоит из небольшого количества нечетко произносимых обиходных слов, звукоподражаний и звуковых комплексов. Широко используются указательные жесты, мимика. Дети пользуются одним и тем же комплексом для обозначения предметов, действий, качеств, интонацией и жестами, обозначая разницу знаний. </w:t>
      </w:r>
      <w:proofErr w:type="spellStart"/>
      <w:r w:rsidRPr="00FE4871">
        <w:rPr>
          <w:rFonts w:ascii="PT Serif" w:eastAsia="Times New Roman" w:hAnsi="PT Serif" w:cs="Times New Roman"/>
          <w:sz w:val="20"/>
          <w:szCs w:val="20"/>
          <w:lang w:eastAsia="ru-RU"/>
        </w:rPr>
        <w:t>Лепетные</w:t>
      </w:r>
      <w:proofErr w:type="spellEnd"/>
      <w:r w:rsidRPr="00FE4871">
        <w:rPr>
          <w:rFonts w:ascii="PT Serif" w:eastAsia="Times New Roman" w:hAnsi="PT Serif" w:cs="Times New Roman"/>
          <w:sz w:val="20"/>
          <w:szCs w:val="20"/>
          <w:lang w:eastAsia="ru-RU"/>
        </w:rPr>
        <w:t xml:space="preserve"> образования в зависимости от ситуации можно расценивать как однословное предложение.</w:t>
      </w:r>
    </w:p>
    <w:p w14:paraId="0A6B1B8F"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Дифференцированное обозначение предметов и действий почти отсутствует. Названия действий заменяются названиями предметов (открывать – «древ» (дверь)), и наоборот – названия предметов заменяются названиями </w:t>
      </w:r>
      <w:r w:rsidRPr="00FE4871">
        <w:rPr>
          <w:rFonts w:ascii="PT Serif" w:eastAsia="Times New Roman" w:hAnsi="PT Serif" w:cs="Times New Roman"/>
          <w:sz w:val="20"/>
          <w:szCs w:val="20"/>
          <w:lang w:eastAsia="ru-RU"/>
        </w:rPr>
        <w:t>действий (кровать – «пат»). Характерна многозначность употребляемых слов. Небольшой запас слов отражает непосредственно воспринимаемые предметы и явления.</w:t>
      </w:r>
    </w:p>
    <w:p w14:paraId="4A0CE3E9"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Дети не используют морфологические элементы для передачи грамматических отношений. В их речи преобладают корневые слова, лишенные флексий. «Фраза» состоит из </w:t>
      </w:r>
      <w:proofErr w:type="spellStart"/>
      <w:r w:rsidRPr="00FE4871">
        <w:rPr>
          <w:rFonts w:ascii="PT Serif" w:eastAsia="Times New Roman" w:hAnsi="PT Serif" w:cs="Times New Roman"/>
          <w:sz w:val="20"/>
          <w:szCs w:val="20"/>
          <w:lang w:eastAsia="ru-RU"/>
        </w:rPr>
        <w:t>лепетных</w:t>
      </w:r>
      <w:proofErr w:type="spellEnd"/>
      <w:r w:rsidRPr="00FE4871">
        <w:rPr>
          <w:rFonts w:ascii="PT Serif" w:eastAsia="Times New Roman" w:hAnsi="PT Serif" w:cs="Times New Roman"/>
          <w:sz w:val="20"/>
          <w:szCs w:val="20"/>
          <w:lang w:eastAsia="ru-RU"/>
        </w:rPr>
        <w:t xml:space="preserve"> элементов, которые последовательно воспроизводят обозначаемую ими ситуацию с привлечением поясняющих жестов. Каждое используемое в такой «фразе» имеет многообразную соотнесенность и вне конкретной ситуации понятно быть не может.</w:t>
      </w:r>
    </w:p>
    <w:p w14:paraId="6B904CDD"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Отсутствует или имеется лишь в зачаточном состоянии понимание значений грамматических изменений слова. Если исключить ситуационно ориентирующие признаки, дети оказываются не в состоянии различать формы единственного и множественного числа существительных, прошедшего времени глагола, формы мужского и женского рода, не понимают значения предметов. При восприятии обращенной речи доминирующим оказывается лексическое значение [1, с.54]. </w:t>
      </w:r>
    </w:p>
    <w:p w14:paraId="19E1B7B8"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Звуковая сторона речи характеризуется фонетической неопределенностью, отмечаются нестойкое фонетическое оформление. Произношение звуков носит диффузный характер, обусловленный неустойчивой артикуляцией и низкими возможностями их слухового </w:t>
      </w:r>
      <w:r w:rsidRPr="00FE4871">
        <w:rPr>
          <w:rFonts w:ascii="PT Serif" w:eastAsia="Times New Roman" w:hAnsi="PT Serif" w:cs="Times New Roman"/>
          <w:sz w:val="20"/>
          <w:szCs w:val="20"/>
          <w:lang w:eastAsia="ru-RU"/>
        </w:rPr>
        <w:lastRenderedPageBreak/>
        <w:t>распознания. Число дефектных звуков может быть значительно большим, чем правильно произносимых. В произношении имеются противопоставления лишь главных – согласных, ротовых – носовых, некоторых взрывных-фрикативных. Фонематическое развитие находится в зачаточном состоянии.</w:t>
      </w:r>
    </w:p>
    <w:p w14:paraId="0351C405"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Задача выделения отдельных звуков для ребенка с </w:t>
      </w:r>
      <w:proofErr w:type="spellStart"/>
      <w:r w:rsidRPr="00FE4871">
        <w:rPr>
          <w:rFonts w:ascii="PT Serif" w:eastAsia="Times New Roman" w:hAnsi="PT Serif" w:cs="Times New Roman"/>
          <w:sz w:val="20"/>
          <w:szCs w:val="20"/>
          <w:lang w:eastAsia="ru-RU"/>
        </w:rPr>
        <w:t>лепетной</w:t>
      </w:r>
      <w:proofErr w:type="spellEnd"/>
      <w:r w:rsidRPr="00FE4871">
        <w:rPr>
          <w:rFonts w:ascii="PT Serif" w:eastAsia="Times New Roman" w:hAnsi="PT Serif" w:cs="Times New Roman"/>
          <w:sz w:val="20"/>
          <w:szCs w:val="20"/>
          <w:lang w:eastAsia="ru-RU"/>
        </w:rPr>
        <w:t xml:space="preserve"> речью в мотивационном и познавательном отношении непонятна и невыполнима.</w:t>
      </w:r>
    </w:p>
    <w:p w14:paraId="72D9B3CD"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Отличительной чертой речевого развития этого уровня является ограниченная способность восприятия и воспроизведения слоговой структуры слова [6, с.74]. </w:t>
      </w:r>
    </w:p>
    <w:p w14:paraId="24D3C453"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u w:val="single"/>
          <w:lang w:eastAsia="ru-RU"/>
        </w:rPr>
        <w:t>Второй уровень речевого развития.</w:t>
      </w:r>
      <w:r w:rsidRPr="00FE4871">
        <w:rPr>
          <w:rFonts w:ascii="PT Serif" w:eastAsia="Times New Roman" w:hAnsi="PT Serif" w:cs="Times New Roman"/>
          <w:sz w:val="20"/>
          <w:szCs w:val="20"/>
          <w:lang w:eastAsia="ru-RU"/>
        </w:rPr>
        <w:t xml:space="preserve"> Переход к нему характеризуется возросшей речевой активностью ребенка. Общение осуществляется посредством использования постоянного, хотя все еще искаженного и ограниченного запаса общеупотребительных слов.</w:t>
      </w:r>
    </w:p>
    <w:p w14:paraId="6B1F7081"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Дифференцированно обозначаются названия предметов, действий, отдельных признаков. На этом уровне возможно пользование местоимениями, а иногда союзами, простыми предлогами в элементарных значениях. Дети могут ответить на вопросы по картине, связанные с семьей, знакомыми событиями окружающей жизни.</w:t>
      </w:r>
    </w:p>
    <w:p w14:paraId="302BE23A"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Речевая недостаточность отчетливо проявляется во всех компонентах. Дети пользуются только простыми предложениями, состоящими из </w:t>
      </w:r>
      <w:proofErr w:type="gramStart"/>
      <w:r w:rsidRPr="00FE4871">
        <w:rPr>
          <w:rFonts w:ascii="PT Serif" w:eastAsia="Times New Roman" w:hAnsi="PT Serif" w:cs="Times New Roman"/>
          <w:sz w:val="20"/>
          <w:szCs w:val="20"/>
          <w:lang w:eastAsia="ru-RU"/>
        </w:rPr>
        <w:t>2-3</w:t>
      </w:r>
      <w:proofErr w:type="gramEnd"/>
      <w:r w:rsidRPr="00FE4871">
        <w:rPr>
          <w:rFonts w:ascii="PT Serif" w:eastAsia="Times New Roman" w:hAnsi="PT Serif" w:cs="Times New Roman"/>
          <w:sz w:val="20"/>
          <w:szCs w:val="20"/>
          <w:lang w:eastAsia="ru-RU"/>
        </w:rPr>
        <w:t>, редко 4 слов. Словарный запас значительно отстает от возрастной нормы: выявляется незнание многих слов, обозначающих части тела, животных и их детенышей, одежды, мебели, профессий.</w:t>
      </w:r>
    </w:p>
    <w:p w14:paraId="1E928B23"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Отличаются ограниченные возможности использования предметного словаря, словаря действий, признаков. Дети не знают названий цвета предмета, его формы, размера, заменяют слова близкими по смыслу.</w:t>
      </w:r>
    </w:p>
    <w:p w14:paraId="76F07CCD" w14:textId="77777777" w:rsidR="00872158" w:rsidRPr="00FE4871" w:rsidRDefault="00872158" w:rsidP="00872158">
      <w:pPr>
        <w:tabs>
          <w:tab w:val="left" w:pos="708"/>
          <w:tab w:val="left" w:pos="1416"/>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Отмечаются грубые ошибки в употреблении грамматических конструкций: смешение падежных форм («едет машину» в место на машине); нередко употребление существенных в именительном падеже, а глаголов в инфинитиве или форме 3-го лица единственного и множественного числа настоящего времени; в употреблении числа и рода глаголов, при изменении существительных по числам («два </w:t>
      </w:r>
      <w:proofErr w:type="spellStart"/>
      <w:r w:rsidRPr="00FE4871">
        <w:rPr>
          <w:rFonts w:ascii="PT Serif" w:eastAsia="Times New Roman" w:hAnsi="PT Serif" w:cs="Times New Roman"/>
          <w:sz w:val="20"/>
          <w:szCs w:val="20"/>
          <w:lang w:eastAsia="ru-RU"/>
        </w:rPr>
        <w:t>каси</w:t>
      </w:r>
      <w:proofErr w:type="spellEnd"/>
      <w:r w:rsidRPr="00FE4871">
        <w:rPr>
          <w:rFonts w:ascii="PT Serif" w:eastAsia="Times New Roman" w:hAnsi="PT Serif" w:cs="Times New Roman"/>
          <w:sz w:val="20"/>
          <w:szCs w:val="20"/>
          <w:lang w:eastAsia="ru-RU"/>
        </w:rPr>
        <w:t xml:space="preserve">» – два карандаша, «де тун» - два стула); отсутствие согласования прилагательных с </w:t>
      </w:r>
      <w:r w:rsidRPr="00FE4871">
        <w:rPr>
          <w:rFonts w:ascii="PT Serif" w:eastAsia="Times New Roman" w:hAnsi="PT Serif" w:cs="Times New Roman"/>
          <w:sz w:val="20"/>
          <w:szCs w:val="20"/>
          <w:lang w:eastAsia="ru-RU"/>
        </w:rPr>
        <w:t>существительными, числительным существительными.</w:t>
      </w:r>
    </w:p>
    <w:p w14:paraId="02F0C26E"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Много трудностей испытывают дети при пользовании предложенными конструкциями: часто предлоги опускаются вообще, а существительное при этом употребляется в исходной форме («книга идет по» – книга лежит на столе); возможна и замена предлога («гиб </w:t>
      </w:r>
      <w:proofErr w:type="spellStart"/>
      <w:r w:rsidRPr="00FE4871">
        <w:rPr>
          <w:rFonts w:ascii="PT Serif" w:eastAsia="Times New Roman" w:hAnsi="PT Serif" w:cs="Times New Roman"/>
          <w:sz w:val="20"/>
          <w:szCs w:val="20"/>
          <w:lang w:eastAsia="ru-RU"/>
        </w:rPr>
        <w:t>лятет</w:t>
      </w:r>
      <w:proofErr w:type="spellEnd"/>
      <w:r w:rsidRPr="00FE4871">
        <w:rPr>
          <w:rFonts w:ascii="PT Serif" w:eastAsia="Times New Roman" w:hAnsi="PT Serif" w:cs="Times New Roman"/>
          <w:sz w:val="20"/>
          <w:szCs w:val="20"/>
          <w:lang w:eastAsia="ru-RU"/>
        </w:rPr>
        <w:t xml:space="preserve"> на </w:t>
      </w:r>
      <w:proofErr w:type="spellStart"/>
      <w:r w:rsidRPr="00FE4871">
        <w:rPr>
          <w:rFonts w:ascii="PT Serif" w:eastAsia="Times New Roman" w:hAnsi="PT Serif" w:cs="Times New Roman"/>
          <w:sz w:val="20"/>
          <w:szCs w:val="20"/>
          <w:lang w:eastAsia="ru-RU"/>
        </w:rPr>
        <w:t>далевили</w:t>
      </w:r>
      <w:proofErr w:type="spellEnd"/>
      <w:r w:rsidRPr="00FE4871">
        <w:rPr>
          <w:rFonts w:ascii="PT Serif" w:eastAsia="Times New Roman" w:hAnsi="PT Serif" w:cs="Times New Roman"/>
          <w:sz w:val="20"/>
          <w:szCs w:val="20"/>
          <w:lang w:eastAsia="ru-RU"/>
        </w:rPr>
        <w:t>» – гриб растет под деревом). Союзы и частицы употребляются редко.</w:t>
      </w:r>
    </w:p>
    <w:p w14:paraId="695FB679"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Понимание обращенной речи на вопросы уровня значительно развивается за счет различения некоторых грамматических форм (в отличие от первого уровня), дети могут ориентироваться на морфологические элементы, которые приобретают для них смыслоразличительное значение [3, с.24]. </w:t>
      </w:r>
    </w:p>
    <w:p w14:paraId="17E828DD"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Это относится к различению и пониманию форм единственного и множественного числа существительных и глаголов (особенно с ударными окончаниями), форм мужского и женского рода глаголов прошедшего времени. Затруднения остаются при понимании форм числа и рода прилагательных.</w:t>
      </w:r>
    </w:p>
    <w:p w14:paraId="407455CA"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Значения предлогов различаются только в хорошо знакомой ситуации. Усвоение грамматических закономерностей в большей степени относится к тем словам, которые рано вошли в активную речь детей.</w:t>
      </w:r>
    </w:p>
    <w:p w14:paraId="4A0C065E"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Фонетическая сторона речи характеризуется наличием многочисленных искажений звуков, замен и смешений. Нарушено произношение мягких и твердых звуков, шипящих, свистящих, </w:t>
      </w:r>
      <w:proofErr w:type="spellStart"/>
      <w:r w:rsidRPr="00FE4871">
        <w:rPr>
          <w:rFonts w:ascii="PT Serif" w:eastAsia="Times New Roman" w:hAnsi="PT Serif" w:cs="Times New Roman"/>
          <w:sz w:val="20"/>
          <w:szCs w:val="20"/>
          <w:lang w:eastAsia="ru-RU"/>
        </w:rPr>
        <w:t>аффрикатов</w:t>
      </w:r>
      <w:proofErr w:type="spellEnd"/>
      <w:r w:rsidRPr="00FE4871">
        <w:rPr>
          <w:rFonts w:ascii="PT Serif" w:eastAsia="Times New Roman" w:hAnsi="PT Serif" w:cs="Times New Roman"/>
          <w:sz w:val="20"/>
          <w:szCs w:val="20"/>
          <w:lang w:eastAsia="ru-RU"/>
        </w:rPr>
        <w:t>, звонких и глухих («пат книга» – пять книг; «</w:t>
      </w:r>
      <w:proofErr w:type="spellStart"/>
      <w:r w:rsidRPr="00FE4871">
        <w:rPr>
          <w:rFonts w:ascii="PT Serif" w:eastAsia="Times New Roman" w:hAnsi="PT Serif" w:cs="Times New Roman"/>
          <w:sz w:val="20"/>
          <w:szCs w:val="20"/>
          <w:lang w:eastAsia="ru-RU"/>
        </w:rPr>
        <w:t>папутька</w:t>
      </w:r>
      <w:proofErr w:type="spellEnd"/>
      <w:r w:rsidRPr="00FE4871">
        <w:rPr>
          <w:rFonts w:ascii="PT Serif" w:eastAsia="Times New Roman" w:hAnsi="PT Serif" w:cs="Times New Roman"/>
          <w:sz w:val="20"/>
          <w:szCs w:val="20"/>
          <w:lang w:eastAsia="ru-RU"/>
        </w:rPr>
        <w:t>» – бабушка; «</w:t>
      </w:r>
      <w:proofErr w:type="spellStart"/>
      <w:r w:rsidRPr="00FE4871">
        <w:rPr>
          <w:rFonts w:ascii="PT Serif" w:eastAsia="Times New Roman" w:hAnsi="PT Serif" w:cs="Times New Roman"/>
          <w:sz w:val="20"/>
          <w:szCs w:val="20"/>
          <w:lang w:eastAsia="ru-RU"/>
        </w:rPr>
        <w:t>дука</w:t>
      </w:r>
      <w:proofErr w:type="spellEnd"/>
      <w:r w:rsidRPr="00FE4871">
        <w:rPr>
          <w:rFonts w:ascii="PT Serif" w:eastAsia="Times New Roman" w:hAnsi="PT Serif" w:cs="Times New Roman"/>
          <w:sz w:val="20"/>
          <w:szCs w:val="20"/>
          <w:lang w:eastAsia="ru-RU"/>
        </w:rPr>
        <w:t xml:space="preserve">» – рука). Проявляется диссоциацией между способностью правильно произносить звуки в изолированном положении и их употреблением в спонтанной речи. Типичными остаются и затруднения в усвоении звуко-слоговой структуры. Нередко при правильном воспроизведении контура слов нарушается </w:t>
      </w:r>
      <w:proofErr w:type="spellStart"/>
      <w:r w:rsidRPr="00FE4871">
        <w:rPr>
          <w:rFonts w:ascii="PT Serif" w:eastAsia="Times New Roman" w:hAnsi="PT Serif" w:cs="Times New Roman"/>
          <w:sz w:val="20"/>
          <w:szCs w:val="20"/>
          <w:lang w:eastAsia="ru-RU"/>
        </w:rPr>
        <w:t>звуконаполняемость</w:t>
      </w:r>
      <w:proofErr w:type="spellEnd"/>
      <w:r w:rsidRPr="00FE4871">
        <w:rPr>
          <w:rFonts w:ascii="PT Serif" w:eastAsia="Times New Roman" w:hAnsi="PT Serif" w:cs="Times New Roman"/>
          <w:sz w:val="20"/>
          <w:szCs w:val="20"/>
          <w:lang w:eastAsia="ru-RU"/>
        </w:rPr>
        <w:t>: перестановка слогов, звуков, замена и уподобление слогов («</w:t>
      </w:r>
      <w:proofErr w:type="spellStart"/>
      <w:r w:rsidRPr="00FE4871">
        <w:rPr>
          <w:rFonts w:ascii="PT Serif" w:eastAsia="Times New Roman" w:hAnsi="PT Serif" w:cs="Times New Roman"/>
          <w:sz w:val="20"/>
          <w:szCs w:val="20"/>
          <w:lang w:eastAsia="ru-RU"/>
        </w:rPr>
        <w:t>морашки</w:t>
      </w:r>
      <w:proofErr w:type="spellEnd"/>
      <w:r w:rsidRPr="00FE4871">
        <w:rPr>
          <w:rFonts w:ascii="PT Serif" w:eastAsia="Times New Roman" w:hAnsi="PT Serif" w:cs="Times New Roman"/>
          <w:sz w:val="20"/>
          <w:szCs w:val="20"/>
          <w:lang w:eastAsia="ru-RU"/>
        </w:rPr>
        <w:t>» – ромашки, «</w:t>
      </w:r>
      <w:proofErr w:type="spellStart"/>
      <w:r w:rsidRPr="00FE4871">
        <w:rPr>
          <w:rFonts w:ascii="PT Serif" w:eastAsia="Times New Roman" w:hAnsi="PT Serif" w:cs="Times New Roman"/>
          <w:sz w:val="20"/>
          <w:szCs w:val="20"/>
          <w:lang w:eastAsia="ru-RU"/>
        </w:rPr>
        <w:t>куника</w:t>
      </w:r>
      <w:proofErr w:type="spellEnd"/>
      <w:r w:rsidRPr="00FE4871">
        <w:rPr>
          <w:rFonts w:ascii="PT Serif" w:eastAsia="Times New Roman" w:hAnsi="PT Serif" w:cs="Times New Roman"/>
          <w:sz w:val="20"/>
          <w:szCs w:val="20"/>
          <w:lang w:eastAsia="ru-RU"/>
        </w:rPr>
        <w:t>» – клубника). Многосложные слова редуцируются.</w:t>
      </w:r>
    </w:p>
    <w:p w14:paraId="4A5D11C6"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У детей выявляется недостаточность фонематического восприятия, их неподготовленность к овладению звуковым анализом и синтезом.</w:t>
      </w:r>
    </w:p>
    <w:p w14:paraId="6F7FB9A9"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u w:val="single"/>
          <w:lang w:eastAsia="ru-RU"/>
        </w:rPr>
        <w:t>Третий уровень речевого развития</w:t>
      </w:r>
      <w:r w:rsidRPr="00FE4871">
        <w:rPr>
          <w:rFonts w:ascii="PT Serif" w:eastAsia="Times New Roman" w:hAnsi="PT Serif" w:cs="Times New Roman"/>
          <w:sz w:val="20"/>
          <w:szCs w:val="20"/>
          <w:lang w:eastAsia="ru-RU"/>
        </w:rPr>
        <w:t xml:space="preserve"> характеризуется наличием развернутой фразой речи с элементами лексико-грамматического и фонетико-фонематического недоразвития.</w:t>
      </w:r>
    </w:p>
    <w:p w14:paraId="12027558"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Характерным является недифференцированное произношение звуков (в основном это свистящие, шипящие, аффрикаты и союзы), когда один заменяет одновременно два или несколько звуков данной или близкой фонетической группы. Например, мягкий звук С’, сам еще недостаточно четко произносимый, заменяет звук С («</w:t>
      </w:r>
      <w:proofErr w:type="spellStart"/>
      <w:r w:rsidRPr="00FE4871">
        <w:rPr>
          <w:rFonts w:ascii="PT Serif" w:eastAsia="Times New Roman" w:hAnsi="PT Serif" w:cs="Times New Roman"/>
          <w:sz w:val="20"/>
          <w:szCs w:val="20"/>
          <w:lang w:eastAsia="ru-RU"/>
        </w:rPr>
        <w:t>сяпоги</w:t>
      </w:r>
      <w:proofErr w:type="spellEnd"/>
      <w:r w:rsidRPr="00FE4871">
        <w:rPr>
          <w:rFonts w:ascii="PT Serif" w:eastAsia="Times New Roman" w:hAnsi="PT Serif" w:cs="Times New Roman"/>
          <w:sz w:val="20"/>
          <w:szCs w:val="20"/>
          <w:lang w:eastAsia="ru-RU"/>
        </w:rPr>
        <w:t>»), Ш («</w:t>
      </w:r>
      <w:proofErr w:type="spellStart"/>
      <w:r w:rsidRPr="00FE4871">
        <w:rPr>
          <w:rFonts w:ascii="PT Serif" w:eastAsia="Times New Roman" w:hAnsi="PT Serif" w:cs="Times New Roman"/>
          <w:sz w:val="20"/>
          <w:szCs w:val="20"/>
          <w:lang w:eastAsia="ru-RU"/>
        </w:rPr>
        <w:t>сюба</w:t>
      </w:r>
      <w:proofErr w:type="spellEnd"/>
      <w:r w:rsidRPr="00FE4871">
        <w:rPr>
          <w:rFonts w:ascii="PT Serif" w:eastAsia="Times New Roman" w:hAnsi="PT Serif" w:cs="Times New Roman"/>
          <w:sz w:val="20"/>
          <w:szCs w:val="20"/>
          <w:lang w:eastAsia="ru-RU"/>
        </w:rPr>
        <w:t>» вместо шуба), Щ («</w:t>
      </w:r>
      <w:proofErr w:type="spellStart"/>
      <w:r w:rsidRPr="00FE4871">
        <w:rPr>
          <w:rFonts w:ascii="PT Serif" w:eastAsia="Times New Roman" w:hAnsi="PT Serif" w:cs="Times New Roman"/>
          <w:sz w:val="20"/>
          <w:szCs w:val="20"/>
          <w:lang w:eastAsia="ru-RU"/>
        </w:rPr>
        <w:t>сётка</w:t>
      </w:r>
      <w:proofErr w:type="spellEnd"/>
      <w:r w:rsidRPr="00FE4871">
        <w:rPr>
          <w:rFonts w:ascii="PT Serif" w:eastAsia="Times New Roman" w:hAnsi="PT Serif" w:cs="Times New Roman"/>
          <w:sz w:val="20"/>
          <w:szCs w:val="20"/>
          <w:lang w:eastAsia="ru-RU"/>
        </w:rPr>
        <w:t xml:space="preserve">») вместо щетка); замены групп звуков более простыми по артикуляции. Отмечаются нестойкие замены, когда звук в разных словах произносится по-разному; смешение звуков, когда изолированно ребенок произносит определенные звуки верно, а в словах и предложениях их </w:t>
      </w:r>
      <w:proofErr w:type="spellStart"/>
      <w:r w:rsidRPr="00FE4871">
        <w:rPr>
          <w:rFonts w:ascii="PT Serif" w:eastAsia="Times New Roman" w:hAnsi="PT Serif" w:cs="Times New Roman"/>
          <w:sz w:val="20"/>
          <w:szCs w:val="20"/>
          <w:lang w:eastAsia="ru-RU"/>
        </w:rPr>
        <w:t>взаимозаменяет</w:t>
      </w:r>
      <w:proofErr w:type="spellEnd"/>
      <w:r w:rsidRPr="00FE4871">
        <w:rPr>
          <w:rFonts w:ascii="PT Serif" w:eastAsia="Times New Roman" w:hAnsi="PT Serif" w:cs="Times New Roman"/>
          <w:sz w:val="20"/>
          <w:szCs w:val="20"/>
          <w:lang w:eastAsia="ru-RU"/>
        </w:rPr>
        <w:t xml:space="preserve">. </w:t>
      </w:r>
    </w:p>
    <w:p w14:paraId="035C68A5"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Правильно повторяя за взрослым трех-</w:t>
      </w:r>
      <w:proofErr w:type="gramStart"/>
      <w:r w:rsidRPr="00FE4871">
        <w:rPr>
          <w:rFonts w:ascii="PT Serif" w:eastAsia="Times New Roman" w:hAnsi="PT Serif" w:cs="Times New Roman"/>
          <w:sz w:val="20"/>
          <w:szCs w:val="20"/>
          <w:lang w:eastAsia="ru-RU"/>
        </w:rPr>
        <w:t>четырех-сложные</w:t>
      </w:r>
      <w:proofErr w:type="gramEnd"/>
      <w:r w:rsidRPr="00FE4871">
        <w:rPr>
          <w:rFonts w:ascii="PT Serif" w:eastAsia="Times New Roman" w:hAnsi="PT Serif" w:cs="Times New Roman"/>
          <w:sz w:val="20"/>
          <w:szCs w:val="20"/>
          <w:lang w:eastAsia="ru-RU"/>
        </w:rPr>
        <w:t xml:space="preserve"> слова, дети нередко искажают их в речи, сокращая количество слогов (Дети слепили снеговика – «Дети </w:t>
      </w:r>
      <w:proofErr w:type="spellStart"/>
      <w:r w:rsidRPr="00FE4871">
        <w:rPr>
          <w:rFonts w:ascii="PT Serif" w:eastAsia="Times New Roman" w:hAnsi="PT Serif" w:cs="Times New Roman"/>
          <w:sz w:val="20"/>
          <w:szCs w:val="20"/>
          <w:lang w:eastAsia="ru-RU"/>
        </w:rPr>
        <w:t>сипили</w:t>
      </w:r>
      <w:proofErr w:type="spellEnd"/>
      <w:r w:rsidRPr="00FE4871">
        <w:rPr>
          <w:rFonts w:ascii="PT Serif" w:eastAsia="Times New Roman" w:hAnsi="PT Serif" w:cs="Times New Roman"/>
          <w:sz w:val="20"/>
          <w:szCs w:val="20"/>
          <w:lang w:eastAsia="ru-RU"/>
        </w:rPr>
        <w:t xml:space="preserve"> новика»). Множество ошибок наблюдается при передаче </w:t>
      </w:r>
      <w:proofErr w:type="spellStart"/>
      <w:r w:rsidRPr="00FE4871">
        <w:rPr>
          <w:rFonts w:ascii="PT Serif" w:eastAsia="Times New Roman" w:hAnsi="PT Serif" w:cs="Times New Roman"/>
          <w:sz w:val="20"/>
          <w:szCs w:val="20"/>
          <w:lang w:eastAsia="ru-RU"/>
        </w:rPr>
        <w:t>звуконаполняемости</w:t>
      </w:r>
      <w:proofErr w:type="spellEnd"/>
      <w:r w:rsidRPr="00FE4871">
        <w:rPr>
          <w:rFonts w:ascii="PT Serif" w:eastAsia="Times New Roman" w:hAnsi="PT Serif" w:cs="Times New Roman"/>
          <w:sz w:val="20"/>
          <w:szCs w:val="20"/>
          <w:lang w:eastAsia="ru-RU"/>
        </w:rPr>
        <w:t xml:space="preserve"> слов: перестановки и замены звуков и слогов, сокращения при стечении согласных в слове [4, с.72]. </w:t>
      </w:r>
    </w:p>
    <w:p w14:paraId="0B2733D9"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На фоне относительно развернутой речи наблюдается нечеткое употребление многих лексических значений. В активном словаре преобладают существительные и глаголы. Недостаточно слов, обозначающих качества, признаки, состояния предметов и действий. Неумение пользоваться способами словообразования создает трудности в использовании вариантов сов, образование новых слов с помощью суффиксов и приставок. Нередко они заменяют название части предмета названием целого предмета, нужное слово другим, сходным по значению.</w:t>
      </w:r>
    </w:p>
    <w:p w14:paraId="79FCBE41"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 свободных высказываниях преобладают простые распространенные предложения, почти не употребляются сложные конструкции.</w:t>
      </w:r>
    </w:p>
    <w:p w14:paraId="701BCD2E"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Отмечается аграмматизм: ошибки в согласовании числительных с существительными, прилагательных с существительными в роде, числе, падеже. Большое количество ошибок наблюдается в использовании как простых, так и сложных предлогов.</w:t>
      </w:r>
    </w:p>
    <w:p w14:paraId="759B4A6E" w14:textId="77777777" w:rsidR="00872158" w:rsidRPr="00FE4871" w:rsidRDefault="00872158" w:rsidP="00872158">
      <w:pPr>
        <w:tabs>
          <w:tab w:val="left" w:pos="720"/>
          <w:tab w:val="left" w:pos="2124"/>
          <w:tab w:val="left" w:pos="3150"/>
        </w:tabs>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Понимание обращенной речи значительно развивается и приближается к норме. Отмечается недостаточное понимание изменений значения слов, выражаемых приставками, суффиксами; наблюдается трудности в различении морфологических элементов, выражающих значение числа и рода, понимание логико-грамматических структур, выражающих причинно-следственные, временные и пространственные отношения [3, с.112]. </w:t>
      </w:r>
    </w:p>
    <w:p w14:paraId="61834D61" w14:textId="77777777" w:rsidR="00872158" w:rsidRPr="00FE4871" w:rsidRDefault="00872158" w:rsidP="0087215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Описанные проблемы в развитии фонетики, лексики и грамматического стоя у детей школьного возраста, проявляют более отчетливо при обучении в школе, создавая большие трудности в овладении письмом, чтением и учебным материалом.</w:t>
      </w:r>
    </w:p>
    <w:p w14:paraId="053C5FFA" w14:textId="77777777" w:rsidR="00872158" w:rsidRPr="00FE4871" w:rsidRDefault="00872158" w:rsidP="0087215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Обобщая данные о психолого-педагогических особенностей детей с ОНР, представленные в работах отечественных специальных педагогов и психологов, можно сделать вывод о том, что у детей с ОНР в связи с трудностями формирования речи замедляется и нарушение других высших психических функций, т.к. неполноценная речевая деятельность сказывается и на формировании вторичных нарушений, таких как внимание, память, мышление, воображение.</w:t>
      </w:r>
    </w:p>
    <w:p w14:paraId="783AB636" w14:textId="77777777" w:rsidR="00872158" w:rsidRPr="00FE4871" w:rsidRDefault="00872158" w:rsidP="00872158">
      <w:pPr>
        <w:spacing w:after="0"/>
        <w:ind w:firstLine="284"/>
        <w:jc w:val="both"/>
        <w:rPr>
          <w:rFonts w:ascii="PT Serif" w:eastAsia="Times New Roman" w:hAnsi="PT Serif" w:cs="Times New Roman"/>
          <w:sz w:val="20"/>
          <w:szCs w:val="20"/>
          <w:lang w:eastAsia="ru-RU"/>
        </w:rPr>
      </w:pPr>
    </w:p>
    <w:p w14:paraId="7F6D1EE3" w14:textId="35652020" w:rsidR="00872158" w:rsidRPr="00FE4871" w:rsidRDefault="00445AE3" w:rsidP="00445AE3">
      <w:pPr>
        <w:spacing w:after="0"/>
        <w:jc w:val="center"/>
        <w:rPr>
          <w:rFonts w:ascii="PT Serif" w:eastAsia="Times New Roman" w:hAnsi="PT Serif" w:cs="Times New Roman"/>
          <w:b/>
          <w:bCs/>
          <w:sz w:val="20"/>
          <w:szCs w:val="20"/>
          <w:lang w:eastAsia="ru-RU"/>
        </w:rPr>
      </w:pPr>
      <w:r w:rsidRPr="00FE4871">
        <w:rPr>
          <w:rFonts w:ascii="PT Serif" w:eastAsia="Times New Roman" w:hAnsi="PT Serif" w:cs="Times New Roman"/>
          <w:b/>
          <w:bCs/>
          <w:sz w:val="20"/>
          <w:szCs w:val="20"/>
          <w:lang w:eastAsia="ru-RU"/>
        </w:rPr>
        <w:t>Литература</w:t>
      </w:r>
    </w:p>
    <w:p w14:paraId="1846F29D" w14:textId="77777777" w:rsidR="00872158" w:rsidRPr="00FE4871" w:rsidRDefault="00872158" w:rsidP="00872158">
      <w:pPr>
        <w:numPr>
          <w:ilvl w:val="0"/>
          <w:numId w:val="49"/>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Выготский </w:t>
      </w:r>
      <w:proofErr w:type="gramStart"/>
      <w:r w:rsidRPr="00FE4871">
        <w:rPr>
          <w:rFonts w:ascii="PT Serif" w:eastAsia="Times New Roman" w:hAnsi="PT Serif" w:cs="Times New Roman"/>
          <w:sz w:val="20"/>
          <w:szCs w:val="20"/>
          <w:lang w:eastAsia="ru-RU"/>
        </w:rPr>
        <w:t>Л.С.</w:t>
      </w:r>
      <w:proofErr w:type="gramEnd"/>
      <w:r w:rsidRPr="00FE4871">
        <w:rPr>
          <w:rFonts w:ascii="PT Serif" w:eastAsia="Times New Roman" w:hAnsi="PT Serif" w:cs="Times New Roman"/>
          <w:sz w:val="20"/>
          <w:szCs w:val="20"/>
          <w:lang w:eastAsia="ru-RU"/>
        </w:rPr>
        <w:t xml:space="preserve"> Избранные психологические исследования. М., 1956.</w:t>
      </w:r>
    </w:p>
    <w:p w14:paraId="74D62628" w14:textId="77777777" w:rsidR="00872158" w:rsidRPr="00FE4871" w:rsidRDefault="00872158" w:rsidP="00872158">
      <w:pPr>
        <w:numPr>
          <w:ilvl w:val="0"/>
          <w:numId w:val="49"/>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Левина </w:t>
      </w:r>
      <w:proofErr w:type="gramStart"/>
      <w:r w:rsidRPr="00FE4871">
        <w:rPr>
          <w:rFonts w:ascii="PT Serif" w:eastAsia="Times New Roman" w:hAnsi="PT Serif" w:cs="Times New Roman"/>
          <w:sz w:val="20"/>
          <w:szCs w:val="20"/>
          <w:lang w:eastAsia="ru-RU"/>
        </w:rPr>
        <w:t>Р.Е.</w:t>
      </w:r>
      <w:proofErr w:type="gramEnd"/>
      <w:r w:rsidRPr="00FE4871">
        <w:rPr>
          <w:rFonts w:ascii="PT Serif" w:eastAsia="Times New Roman" w:hAnsi="PT Serif" w:cs="Times New Roman"/>
          <w:sz w:val="20"/>
          <w:szCs w:val="20"/>
          <w:lang w:eastAsia="ru-RU"/>
        </w:rPr>
        <w:t xml:space="preserve"> Идеи Л.С. Выготского о планирующей функции речи ребенка // Вопросы психологии. – 1986. - № 4. – С. </w:t>
      </w:r>
      <w:proofErr w:type="gramStart"/>
      <w:r w:rsidRPr="00FE4871">
        <w:rPr>
          <w:rFonts w:ascii="PT Serif" w:eastAsia="Times New Roman" w:hAnsi="PT Serif" w:cs="Times New Roman"/>
          <w:sz w:val="20"/>
          <w:szCs w:val="20"/>
          <w:lang w:eastAsia="ru-RU"/>
        </w:rPr>
        <w:t>105-115</w:t>
      </w:r>
      <w:proofErr w:type="gramEnd"/>
      <w:r w:rsidRPr="00FE4871">
        <w:rPr>
          <w:rFonts w:ascii="PT Serif" w:eastAsia="Times New Roman" w:hAnsi="PT Serif" w:cs="Times New Roman"/>
          <w:sz w:val="20"/>
          <w:szCs w:val="20"/>
          <w:lang w:eastAsia="ru-RU"/>
        </w:rPr>
        <w:t>.</w:t>
      </w:r>
    </w:p>
    <w:p w14:paraId="5682C46A" w14:textId="77777777" w:rsidR="00872158" w:rsidRPr="00FE4871" w:rsidRDefault="00872158" w:rsidP="00872158">
      <w:pPr>
        <w:widowControl w:val="0"/>
        <w:numPr>
          <w:ilvl w:val="0"/>
          <w:numId w:val="49"/>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Леонтьев </w:t>
      </w:r>
      <w:proofErr w:type="gramStart"/>
      <w:r w:rsidRPr="00FE4871">
        <w:rPr>
          <w:rFonts w:ascii="PT Serif" w:eastAsia="Times New Roman" w:hAnsi="PT Serif" w:cs="Times New Roman"/>
          <w:sz w:val="20"/>
          <w:szCs w:val="20"/>
          <w:lang w:eastAsia="ru-RU"/>
        </w:rPr>
        <w:t>А.Н.</w:t>
      </w:r>
      <w:proofErr w:type="gramEnd"/>
      <w:r w:rsidRPr="00FE4871">
        <w:rPr>
          <w:rFonts w:ascii="PT Serif" w:eastAsia="Times New Roman" w:hAnsi="PT Serif" w:cs="Times New Roman"/>
          <w:sz w:val="20"/>
          <w:szCs w:val="20"/>
          <w:lang w:eastAsia="ru-RU"/>
        </w:rPr>
        <w:t xml:space="preserve"> Проблемы развития психики. М., 1987.</w:t>
      </w:r>
    </w:p>
    <w:p w14:paraId="71B60852" w14:textId="77777777" w:rsidR="00872158" w:rsidRPr="00FE4871" w:rsidRDefault="00872158" w:rsidP="00872158">
      <w:pPr>
        <w:numPr>
          <w:ilvl w:val="0"/>
          <w:numId w:val="49"/>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Лисина М.И. Общение, личность и психика ребенка. – М.: Издательство «Институт практической психологии», Воронеж: НПО «МОДЕК», 1997.</w:t>
      </w:r>
    </w:p>
    <w:p w14:paraId="6F6A2E9E" w14:textId="77777777" w:rsidR="00872158" w:rsidRPr="00FE4871" w:rsidRDefault="00872158" w:rsidP="00872158">
      <w:pPr>
        <w:numPr>
          <w:ilvl w:val="0"/>
          <w:numId w:val="49"/>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Матюхина </w:t>
      </w:r>
      <w:proofErr w:type="gramStart"/>
      <w:r w:rsidRPr="00FE4871">
        <w:rPr>
          <w:rFonts w:ascii="PT Serif" w:eastAsia="Times New Roman" w:hAnsi="PT Serif" w:cs="Times New Roman"/>
          <w:sz w:val="20"/>
          <w:szCs w:val="20"/>
          <w:lang w:eastAsia="ru-RU"/>
        </w:rPr>
        <w:t>М.В.</w:t>
      </w:r>
      <w:proofErr w:type="gramEnd"/>
      <w:r w:rsidRPr="00FE4871">
        <w:rPr>
          <w:rFonts w:ascii="PT Serif" w:eastAsia="Times New Roman" w:hAnsi="PT Serif" w:cs="Times New Roman"/>
          <w:sz w:val="20"/>
          <w:szCs w:val="20"/>
          <w:lang w:eastAsia="ru-RU"/>
        </w:rPr>
        <w:t xml:space="preserve"> Возрастная и педагогическая психология. М., 1984.</w:t>
      </w:r>
    </w:p>
    <w:p w14:paraId="578B54EA" w14:textId="77777777" w:rsidR="00872158" w:rsidRPr="00FE4871" w:rsidRDefault="00872158" w:rsidP="00872158">
      <w:pPr>
        <w:numPr>
          <w:ilvl w:val="0"/>
          <w:numId w:val="49"/>
        </w:numPr>
        <w:tabs>
          <w:tab w:val="left" w:pos="-4678"/>
        </w:tabs>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Филичева </w:t>
      </w:r>
      <w:proofErr w:type="gramStart"/>
      <w:r w:rsidRPr="00FE4871">
        <w:rPr>
          <w:rFonts w:ascii="PT Serif" w:eastAsia="Times New Roman" w:hAnsi="PT Serif" w:cs="Times New Roman"/>
          <w:sz w:val="20"/>
          <w:szCs w:val="20"/>
          <w:lang w:eastAsia="ru-RU"/>
        </w:rPr>
        <w:t>Т.Б.</w:t>
      </w:r>
      <w:proofErr w:type="gramEnd"/>
      <w:r w:rsidRPr="00FE4871">
        <w:rPr>
          <w:rFonts w:ascii="PT Serif" w:eastAsia="Times New Roman" w:hAnsi="PT Serif" w:cs="Times New Roman"/>
          <w:sz w:val="20"/>
          <w:szCs w:val="20"/>
          <w:lang w:eastAsia="ru-RU"/>
        </w:rPr>
        <w:t xml:space="preserve">, Чиркина Г.В. Психолого-педагогические основы коррекции ОНР у детей дошкольного возраста // Дефектология, – 1985. - № 4. – С. </w:t>
      </w:r>
      <w:proofErr w:type="gramStart"/>
      <w:r w:rsidRPr="00FE4871">
        <w:rPr>
          <w:rFonts w:ascii="PT Serif" w:eastAsia="Times New Roman" w:hAnsi="PT Serif" w:cs="Times New Roman"/>
          <w:sz w:val="20"/>
          <w:szCs w:val="20"/>
          <w:lang w:eastAsia="ru-RU"/>
        </w:rPr>
        <w:t>72-78</w:t>
      </w:r>
      <w:proofErr w:type="gramEnd"/>
      <w:r w:rsidRPr="00FE4871">
        <w:rPr>
          <w:rFonts w:ascii="PT Serif" w:eastAsia="Times New Roman" w:hAnsi="PT Serif" w:cs="Times New Roman"/>
          <w:sz w:val="20"/>
          <w:szCs w:val="20"/>
          <w:lang w:eastAsia="ru-RU"/>
        </w:rPr>
        <w:t>.</w:t>
      </w:r>
    </w:p>
    <w:p w14:paraId="6DFD713D" w14:textId="77777777" w:rsidR="00872158" w:rsidRPr="00FE4871" w:rsidRDefault="00872158" w:rsidP="00872158">
      <w:pPr>
        <w:spacing w:after="0"/>
        <w:ind w:firstLine="284"/>
        <w:jc w:val="center"/>
        <w:rPr>
          <w:rFonts w:ascii="PT Serif" w:hAnsi="PT Serif" w:cs="Noto Serif"/>
          <w:i/>
          <w:sz w:val="20"/>
          <w:szCs w:val="20"/>
        </w:rPr>
        <w:sectPr w:rsidR="00872158" w:rsidRPr="00FE4871" w:rsidSect="00872158">
          <w:footnotePr>
            <w:numRestart w:val="eachPage"/>
          </w:footnotePr>
          <w:type w:val="continuous"/>
          <w:pgSz w:w="11907" w:h="16840" w:code="9"/>
          <w:pgMar w:top="1134" w:right="1134" w:bottom="1134" w:left="1134" w:header="708" w:footer="708" w:gutter="0"/>
          <w:cols w:num="2" w:space="708"/>
          <w:docGrid w:linePitch="360"/>
        </w:sectPr>
      </w:pPr>
    </w:p>
    <w:p w14:paraId="3C47E0CA" w14:textId="77777777" w:rsidR="002A0A09" w:rsidRPr="00FE4871" w:rsidRDefault="002A0A09">
      <w:pPr>
        <w:rPr>
          <w:rFonts w:ascii="PT Serif" w:eastAsia="Times New Roman" w:hAnsi="PT Serif" w:cs="Arial"/>
          <w:b/>
          <w:bCs/>
          <w:lang w:eastAsia="ru-RU"/>
        </w:rPr>
      </w:pPr>
      <w:r w:rsidRPr="00FE4871">
        <w:rPr>
          <w:rFonts w:ascii="PT Serif" w:eastAsia="Times New Roman" w:hAnsi="PT Serif" w:cs="Arial"/>
          <w:b/>
          <w:bCs/>
          <w:lang w:eastAsia="ru-RU"/>
        </w:rPr>
        <w:br w:type="page"/>
      </w:r>
    </w:p>
    <w:p w14:paraId="657BDBA0" w14:textId="77777777" w:rsidR="002A0A09" w:rsidRPr="00FE4871" w:rsidRDefault="002A0A09" w:rsidP="002A0A09">
      <w:pPr>
        <w:spacing w:after="0"/>
        <w:jc w:val="center"/>
        <w:rPr>
          <w:rFonts w:ascii="PT Serif" w:eastAsia="Times New Roman" w:hAnsi="PT Serif" w:cs="Arial"/>
          <w:b/>
          <w:bCs/>
          <w:lang w:eastAsia="ru-RU"/>
        </w:rPr>
      </w:pPr>
    </w:p>
    <w:p w14:paraId="64FE63E6" w14:textId="2C878165" w:rsidR="002A0A09" w:rsidRPr="00FE4871" w:rsidRDefault="002A0A09" w:rsidP="006545E8">
      <w:pPr>
        <w:spacing w:after="0"/>
        <w:jc w:val="center"/>
        <w:rPr>
          <w:rFonts w:ascii="PT Serif" w:eastAsia="Times New Roman" w:hAnsi="PT Serif" w:cs="Arial"/>
          <w:b/>
          <w:bCs/>
          <w:lang w:val="en-US" w:eastAsia="ru-RU"/>
        </w:rPr>
      </w:pPr>
      <w:r w:rsidRPr="00FE4871">
        <w:rPr>
          <w:rFonts w:ascii="PT Serif" w:eastAsia="Times New Roman" w:hAnsi="PT Serif" w:cs="Arial"/>
          <w:b/>
          <w:bCs/>
          <w:lang w:val="en-US" w:eastAsia="ru-RU"/>
        </w:rPr>
        <w:t>MISHUROVA Galina Viktorovna</w:t>
      </w:r>
    </w:p>
    <w:p w14:paraId="0E4B4FE4" w14:textId="77777777" w:rsidR="002A0A09" w:rsidRPr="00FE4871" w:rsidRDefault="002A0A09" w:rsidP="006545E8">
      <w:pPr>
        <w:spacing w:after="0"/>
        <w:jc w:val="center"/>
        <w:rPr>
          <w:rFonts w:ascii="PT Serif" w:eastAsia="Times New Roman" w:hAnsi="PT Serif" w:cs="Arial"/>
          <w:lang w:val="en-US" w:eastAsia="ru-RU"/>
        </w:rPr>
      </w:pPr>
      <w:r w:rsidRPr="00FE4871">
        <w:rPr>
          <w:rFonts w:ascii="PT Serif" w:eastAsia="Times New Roman" w:hAnsi="PT Serif" w:cs="Arial"/>
          <w:lang w:val="en-US" w:eastAsia="ru-RU"/>
        </w:rPr>
        <w:t>teacher-speech therapist, Kindergarten No.19 "</w:t>
      </w:r>
      <w:proofErr w:type="spellStart"/>
      <w:r w:rsidRPr="00FE4871">
        <w:rPr>
          <w:rFonts w:ascii="PT Serif" w:eastAsia="Times New Roman" w:hAnsi="PT Serif" w:cs="Arial"/>
          <w:lang w:val="en-US" w:eastAsia="ru-RU"/>
        </w:rPr>
        <w:t>Antoshka</w:t>
      </w:r>
      <w:proofErr w:type="spellEnd"/>
      <w:r w:rsidRPr="00FE4871">
        <w:rPr>
          <w:rFonts w:ascii="PT Serif" w:eastAsia="Times New Roman" w:hAnsi="PT Serif" w:cs="Arial"/>
          <w:lang w:val="en-US" w:eastAsia="ru-RU"/>
        </w:rPr>
        <w:t>", Russia, Belgorod</w:t>
      </w:r>
    </w:p>
    <w:p w14:paraId="7A448F6D" w14:textId="77777777" w:rsidR="002A0A09" w:rsidRPr="00FE4871" w:rsidRDefault="002A0A09" w:rsidP="006545E8">
      <w:pPr>
        <w:spacing w:after="0"/>
        <w:jc w:val="center"/>
        <w:rPr>
          <w:rFonts w:ascii="PT Serif" w:eastAsia="Times New Roman" w:hAnsi="PT Serif" w:cs="Arial"/>
          <w:lang w:val="en-US" w:eastAsia="ru-RU"/>
        </w:rPr>
      </w:pPr>
    </w:p>
    <w:p w14:paraId="333F523E" w14:textId="77777777" w:rsidR="002A0A09" w:rsidRPr="00FE4871" w:rsidRDefault="002A0A09" w:rsidP="006545E8">
      <w:pPr>
        <w:spacing w:after="0"/>
        <w:jc w:val="center"/>
        <w:rPr>
          <w:rFonts w:ascii="PT Serif" w:eastAsia="Times New Roman" w:hAnsi="PT Serif" w:cs="Arial"/>
          <w:b/>
          <w:bCs/>
          <w:lang w:val="en-US" w:eastAsia="ru-RU"/>
        </w:rPr>
      </w:pPr>
      <w:r w:rsidRPr="00FE4871">
        <w:rPr>
          <w:rFonts w:ascii="PT Serif" w:eastAsia="Times New Roman" w:hAnsi="PT Serif" w:cs="Arial"/>
          <w:b/>
          <w:bCs/>
          <w:lang w:val="en-US" w:eastAsia="ru-RU"/>
        </w:rPr>
        <w:t>POGORELENKO Alina Petrovna</w:t>
      </w:r>
    </w:p>
    <w:p w14:paraId="1F42E1ED" w14:textId="77777777" w:rsidR="002A0A09" w:rsidRPr="00FE4871" w:rsidRDefault="002A0A09" w:rsidP="006545E8">
      <w:pPr>
        <w:spacing w:after="0"/>
        <w:jc w:val="center"/>
        <w:rPr>
          <w:rFonts w:ascii="PT Serif" w:eastAsia="Times New Roman" w:hAnsi="PT Serif" w:cs="Arial"/>
          <w:lang w:val="en-US" w:eastAsia="ru-RU"/>
        </w:rPr>
      </w:pPr>
      <w:r w:rsidRPr="00FE4871">
        <w:rPr>
          <w:rFonts w:ascii="PT Serif" w:eastAsia="Times New Roman" w:hAnsi="PT Serif" w:cs="Arial"/>
          <w:lang w:val="en-US" w:eastAsia="ru-RU"/>
        </w:rPr>
        <w:t>teacher-speech therapist, Kindergarten No.19 "</w:t>
      </w:r>
      <w:proofErr w:type="spellStart"/>
      <w:r w:rsidRPr="00FE4871">
        <w:rPr>
          <w:rFonts w:ascii="PT Serif" w:eastAsia="Times New Roman" w:hAnsi="PT Serif" w:cs="Arial"/>
          <w:lang w:val="en-US" w:eastAsia="ru-RU"/>
        </w:rPr>
        <w:t>Antoshka</w:t>
      </w:r>
      <w:proofErr w:type="spellEnd"/>
      <w:r w:rsidRPr="00FE4871">
        <w:rPr>
          <w:rFonts w:ascii="PT Serif" w:eastAsia="Times New Roman" w:hAnsi="PT Serif" w:cs="Arial"/>
          <w:lang w:val="en-US" w:eastAsia="ru-RU"/>
        </w:rPr>
        <w:t>", Russia, Belgorod</w:t>
      </w:r>
    </w:p>
    <w:p w14:paraId="63E20CEC" w14:textId="77777777" w:rsidR="002A0A09" w:rsidRPr="00FE4871" w:rsidRDefault="002A0A09" w:rsidP="006545E8">
      <w:pPr>
        <w:spacing w:after="0"/>
        <w:jc w:val="center"/>
        <w:rPr>
          <w:rFonts w:ascii="PT Serif" w:eastAsia="Times New Roman" w:hAnsi="PT Serif" w:cs="Arial"/>
          <w:lang w:val="en-US" w:eastAsia="ru-RU"/>
        </w:rPr>
      </w:pPr>
    </w:p>
    <w:p w14:paraId="7216B30A" w14:textId="77777777" w:rsidR="002A0A09" w:rsidRPr="00FE4871" w:rsidRDefault="002A0A09" w:rsidP="006545E8">
      <w:pPr>
        <w:spacing w:after="0"/>
        <w:jc w:val="center"/>
        <w:rPr>
          <w:rFonts w:ascii="PT Serif" w:eastAsia="Times New Roman" w:hAnsi="PT Serif" w:cs="Arial"/>
          <w:b/>
          <w:bCs/>
          <w:lang w:val="en-US" w:eastAsia="ru-RU"/>
        </w:rPr>
      </w:pPr>
      <w:r w:rsidRPr="00FE4871">
        <w:rPr>
          <w:rFonts w:ascii="PT Serif" w:eastAsia="Times New Roman" w:hAnsi="PT Serif" w:cs="Arial"/>
          <w:b/>
          <w:bCs/>
          <w:lang w:val="en-US" w:eastAsia="ru-RU"/>
        </w:rPr>
        <w:t xml:space="preserve">GLADKIKH Margarita </w:t>
      </w:r>
      <w:proofErr w:type="spellStart"/>
      <w:r w:rsidRPr="00FE4871">
        <w:rPr>
          <w:rFonts w:ascii="PT Serif" w:eastAsia="Times New Roman" w:hAnsi="PT Serif" w:cs="Arial"/>
          <w:b/>
          <w:bCs/>
          <w:lang w:val="en-US" w:eastAsia="ru-RU"/>
        </w:rPr>
        <w:t>Konstantinovna</w:t>
      </w:r>
      <w:proofErr w:type="spellEnd"/>
      <w:r w:rsidRPr="00FE4871">
        <w:rPr>
          <w:rFonts w:ascii="PT Serif" w:eastAsia="Times New Roman" w:hAnsi="PT Serif" w:cs="Arial"/>
          <w:b/>
          <w:bCs/>
          <w:lang w:val="en-US" w:eastAsia="ru-RU"/>
        </w:rPr>
        <w:t xml:space="preserve"> </w:t>
      </w:r>
    </w:p>
    <w:p w14:paraId="6BDF89C1" w14:textId="77777777" w:rsidR="002A0A09" w:rsidRPr="00FE4871" w:rsidRDefault="002A0A09" w:rsidP="006545E8">
      <w:pPr>
        <w:spacing w:after="0"/>
        <w:jc w:val="center"/>
        <w:rPr>
          <w:rFonts w:ascii="PT Serif" w:eastAsia="Times New Roman" w:hAnsi="PT Serif" w:cs="Arial"/>
          <w:lang w:val="en-US" w:eastAsia="ru-RU"/>
        </w:rPr>
      </w:pPr>
      <w:r w:rsidRPr="00FE4871">
        <w:rPr>
          <w:rFonts w:ascii="PT Serif" w:eastAsia="Times New Roman" w:hAnsi="PT Serif" w:cs="Arial"/>
          <w:lang w:val="en-US" w:eastAsia="ru-RU"/>
        </w:rPr>
        <w:t>teacher-speech therapist, Kindergarten No.19 "</w:t>
      </w:r>
      <w:proofErr w:type="spellStart"/>
      <w:r w:rsidRPr="00FE4871">
        <w:rPr>
          <w:rFonts w:ascii="PT Serif" w:eastAsia="Times New Roman" w:hAnsi="PT Serif" w:cs="Arial"/>
          <w:lang w:val="en-US" w:eastAsia="ru-RU"/>
        </w:rPr>
        <w:t>Antoshka</w:t>
      </w:r>
      <w:proofErr w:type="spellEnd"/>
      <w:r w:rsidRPr="00FE4871">
        <w:rPr>
          <w:rFonts w:ascii="PT Serif" w:eastAsia="Times New Roman" w:hAnsi="PT Serif" w:cs="Arial"/>
          <w:lang w:val="en-US" w:eastAsia="ru-RU"/>
        </w:rPr>
        <w:t>", Russia, Belgorod</w:t>
      </w:r>
    </w:p>
    <w:p w14:paraId="79B4AC84" w14:textId="77777777" w:rsidR="002A0A09" w:rsidRPr="00FE4871" w:rsidRDefault="002A0A09" w:rsidP="006545E8">
      <w:pPr>
        <w:spacing w:after="0"/>
        <w:jc w:val="center"/>
        <w:rPr>
          <w:rFonts w:ascii="PT Serif" w:eastAsia="Times New Roman" w:hAnsi="PT Serif" w:cs="Arial"/>
          <w:lang w:val="en-US" w:eastAsia="ru-RU"/>
        </w:rPr>
      </w:pPr>
    </w:p>
    <w:p w14:paraId="234B4A74" w14:textId="77777777" w:rsidR="002A0A09" w:rsidRPr="00FE4871" w:rsidRDefault="002A0A09" w:rsidP="006545E8">
      <w:pPr>
        <w:spacing w:after="0"/>
        <w:jc w:val="center"/>
        <w:rPr>
          <w:rFonts w:ascii="PT Serif" w:eastAsia="Times New Roman" w:hAnsi="PT Serif" w:cs="Arial"/>
          <w:b/>
          <w:bCs/>
          <w:lang w:val="en-US" w:eastAsia="ru-RU"/>
        </w:rPr>
      </w:pPr>
      <w:r w:rsidRPr="00FE4871">
        <w:rPr>
          <w:rFonts w:ascii="PT Serif" w:eastAsia="Times New Roman" w:hAnsi="PT Serif" w:cs="Arial"/>
          <w:b/>
          <w:bCs/>
          <w:lang w:val="en-US" w:eastAsia="ru-RU"/>
        </w:rPr>
        <w:t xml:space="preserve">EVDOKIMOVA Irina Viktorovna </w:t>
      </w:r>
    </w:p>
    <w:p w14:paraId="1A73F96B" w14:textId="77777777" w:rsidR="002A0A09" w:rsidRPr="00FE4871" w:rsidRDefault="002A0A09" w:rsidP="006545E8">
      <w:pPr>
        <w:spacing w:after="0"/>
        <w:jc w:val="center"/>
        <w:rPr>
          <w:rFonts w:ascii="PT Serif" w:eastAsia="Times New Roman" w:hAnsi="PT Serif" w:cs="Arial"/>
          <w:lang w:val="en-US" w:eastAsia="ru-RU"/>
        </w:rPr>
      </w:pPr>
      <w:r w:rsidRPr="00FE4871">
        <w:rPr>
          <w:rFonts w:ascii="PT Serif" w:eastAsia="Times New Roman" w:hAnsi="PT Serif" w:cs="Arial"/>
          <w:lang w:val="en-US" w:eastAsia="ru-RU"/>
        </w:rPr>
        <w:t>teacher-speech therapist, Kindergarten No.19 "</w:t>
      </w:r>
      <w:proofErr w:type="spellStart"/>
      <w:r w:rsidRPr="00FE4871">
        <w:rPr>
          <w:rFonts w:ascii="PT Serif" w:eastAsia="Times New Roman" w:hAnsi="PT Serif" w:cs="Arial"/>
          <w:lang w:val="en-US" w:eastAsia="ru-RU"/>
        </w:rPr>
        <w:t>Antoshka</w:t>
      </w:r>
      <w:proofErr w:type="spellEnd"/>
      <w:r w:rsidRPr="00FE4871">
        <w:rPr>
          <w:rFonts w:ascii="PT Serif" w:eastAsia="Times New Roman" w:hAnsi="PT Serif" w:cs="Arial"/>
          <w:lang w:val="en-US" w:eastAsia="ru-RU"/>
        </w:rPr>
        <w:t>", Russia, Belgorod</w:t>
      </w:r>
    </w:p>
    <w:p w14:paraId="6E3436F7" w14:textId="77777777" w:rsidR="002A0A09" w:rsidRPr="00FE4871" w:rsidRDefault="002A0A09" w:rsidP="002A0A09">
      <w:pPr>
        <w:spacing w:after="0"/>
        <w:ind w:firstLine="284"/>
        <w:jc w:val="right"/>
        <w:rPr>
          <w:rFonts w:ascii="PT Serif" w:eastAsia="Times New Roman" w:hAnsi="PT Serif" w:cs="Arial"/>
          <w:sz w:val="20"/>
          <w:szCs w:val="20"/>
          <w:lang w:val="en-US" w:eastAsia="ru-RU"/>
        </w:rPr>
      </w:pPr>
    </w:p>
    <w:p w14:paraId="642D8B4D" w14:textId="77777777" w:rsidR="002A0A09" w:rsidRPr="00FE4871" w:rsidRDefault="002A0A09" w:rsidP="002A0A09">
      <w:pPr>
        <w:spacing w:after="0"/>
        <w:jc w:val="center"/>
        <w:rPr>
          <w:rFonts w:ascii="PT Serif" w:eastAsia="Times New Roman" w:hAnsi="PT Serif" w:cs="Arial"/>
          <w:b/>
          <w:bCs/>
          <w:sz w:val="26"/>
          <w:szCs w:val="26"/>
          <w:lang w:val="en-US" w:eastAsia="ru-RU"/>
        </w:rPr>
      </w:pPr>
      <w:r w:rsidRPr="00FE4871">
        <w:rPr>
          <w:rFonts w:ascii="PT Serif" w:eastAsia="Times New Roman" w:hAnsi="PT Serif" w:cs="Arial"/>
          <w:b/>
          <w:bCs/>
          <w:sz w:val="26"/>
          <w:szCs w:val="26"/>
          <w:lang w:val="en-US" w:eastAsia="ru-RU"/>
        </w:rPr>
        <w:t>PSYCHOLOGICAL AND PEDAGOGICAL CHARACTERISTICS OF OLDER PRESCHOOLERS WITH GENERAL SPEECH UNDERDEVELOPMENT</w:t>
      </w:r>
    </w:p>
    <w:p w14:paraId="424606A1" w14:textId="77777777" w:rsidR="002A0A09" w:rsidRPr="006545E8" w:rsidRDefault="002A0A09" w:rsidP="004E5A9C">
      <w:pPr>
        <w:spacing w:after="0"/>
        <w:ind w:firstLine="284"/>
        <w:jc w:val="both"/>
        <w:rPr>
          <w:rFonts w:ascii="PT Serif" w:eastAsia="Times New Roman" w:hAnsi="PT Serif" w:cs="Arial"/>
          <w:sz w:val="20"/>
          <w:szCs w:val="20"/>
          <w:lang w:val="en-US" w:eastAsia="ru-RU"/>
        </w:rPr>
      </w:pPr>
    </w:p>
    <w:p w14:paraId="1379196B" w14:textId="77777777" w:rsidR="002A0A09" w:rsidRPr="006545E8" w:rsidRDefault="002A0A09" w:rsidP="004E5A9C">
      <w:pPr>
        <w:spacing w:after="0"/>
        <w:ind w:firstLine="284"/>
        <w:jc w:val="both"/>
        <w:rPr>
          <w:rFonts w:ascii="PT Serif" w:eastAsia="Times New Roman" w:hAnsi="PT Serif" w:cs="Arial"/>
          <w:i/>
          <w:iCs/>
          <w:sz w:val="20"/>
          <w:szCs w:val="20"/>
          <w:lang w:val="en-US" w:eastAsia="ru-RU"/>
        </w:rPr>
      </w:pPr>
      <w:r w:rsidRPr="006545E8">
        <w:rPr>
          <w:rFonts w:ascii="PT Serif" w:eastAsia="Times New Roman" w:hAnsi="PT Serif" w:cs="Times New Roman"/>
          <w:b/>
          <w:i/>
          <w:iCs/>
          <w:sz w:val="20"/>
          <w:szCs w:val="20"/>
          <w:lang w:val="en-US" w:eastAsia="ru-RU"/>
        </w:rPr>
        <w:t>Abstract.</w:t>
      </w:r>
      <w:r w:rsidRPr="006545E8">
        <w:rPr>
          <w:rFonts w:ascii="PT Serif" w:eastAsia="Times New Roman" w:hAnsi="PT Serif" w:cs="Times New Roman"/>
          <w:bCs/>
          <w:i/>
          <w:iCs/>
          <w:sz w:val="20"/>
          <w:szCs w:val="20"/>
          <w:lang w:val="en-US" w:eastAsia="ru-RU"/>
        </w:rPr>
        <w:t xml:space="preserve"> </w:t>
      </w:r>
      <w:r w:rsidRPr="006545E8">
        <w:rPr>
          <w:rFonts w:ascii="PT Serif" w:eastAsia="Times New Roman" w:hAnsi="PT Serif" w:cs="Arial"/>
          <w:i/>
          <w:iCs/>
          <w:sz w:val="20"/>
          <w:szCs w:val="20"/>
          <w:lang w:val="en-US" w:eastAsia="ru-RU"/>
        </w:rPr>
        <w:t>The article discusses the psychological and pedagogical features of older preschoolers with general speech underdevelopment.</w:t>
      </w:r>
    </w:p>
    <w:p w14:paraId="27D0E9ED" w14:textId="77777777" w:rsidR="002A0A09" w:rsidRPr="006545E8" w:rsidRDefault="002A0A09" w:rsidP="004E5A9C">
      <w:pPr>
        <w:spacing w:after="0"/>
        <w:ind w:firstLine="284"/>
        <w:jc w:val="both"/>
        <w:rPr>
          <w:rFonts w:ascii="PT Serif" w:eastAsia="Times New Roman" w:hAnsi="PT Serif" w:cs="Arial"/>
          <w:i/>
          <w:iCs/>
          <w:sz w:val="20"/>
          <w:szCs w:val="20"/>
          <w:lang w:val="en-US" w:eastAsia="ru-RU"/>
        </w:rPr>
      </w:pPr>
    </w:p>
    <w:p w14:paraId="5ECE4016" w14:textId="1263894B" w:rsidR="00872158" w:rsidRPr="00FE4871" w:rsidRDefault="002A0A09" w:rsidP="004E5A9C">
      <w:pPr>
        <w:spacing w:after="0"/>
        <w:ind w:firstLine="284"/>
        <w:jc w:val="both"/>
        <w:rPr>
          <w:rFonts w:ascii="PT Serif" w:hAnsi="PT Serif" w:cs="Noto Serif"/>
          <w:i/>
          <w:sz w:val="20"/>
          <w:szCs w:val="20"/>
          <w:lang w:val="en-US"/>
        </w:rPr>
      </w:pPr>
      <w:r w:rsidRPr="006545E8">
        <w:rPr>
          <w:rFonts w:ascii="PT Serif" w:eastAsia="Times New Roman" w:hAnsi="PT Serif" w:cs="Arial"/>
          <w:b/>
          <w:bCs/>
          <w:i/>
          <w:iCs/>
          <w:sz w:val="20"/>
          <w:szCs w:val="20"/>
          <w:lang w:val="en-US" w:eastAsia="ru-RU"/>
        </w:rPr>
        <w:t>Keywords:</w:t>
      </w:r>
      <w:r w:rsidRPr="006545E8">
        <w:rPr>
          <w:rFonts w:ascii="PT Serif" w:eastAsia="Times New Roman" w:hAnsi="PT Serif" w:cs="Arial"/>
          <w:i/>
          <w:iCs/>
          <w:sz w:val="20"/>
          <w:szCs w:val="20"/>
          <w:lang w:val="en-US" w:eastAsia="ru-RU"/>
        </w:rPr>
        <w:t xml:space="preserve"> preschoolers, perception, sounds, general underdevelopment of speech.</w:t>
      </w:r>
      <w:r w:rsidR="00872158" w:rsidRPr="00FE4871">
        <w:rPr>
          <w:rFonts w:ascii="PT Serif" w:hAnsi="PT Serif" w:cs="Noto Serif"/>
          <w:i/>
          <w:sz w:val="20"/>
          <w:szCs w:val="20"/>
          <w:lang w:val="en-US"/>
        </w:rPr>
        <w:br w:type="page"/>
      </w:r>
    </w:p>
    <w:p w14:paraId="000290EA" w14:textId="77777777" w:rsidR="00872158" w:rsidRPr="00FE4871" w:rsidRDefault="00872158" w:rsidP="00872158">
      <w:pPr>
        <w:spacing w:after="0"/>
        <w:ind w:firstLine="284"/>
        <w:jc w:val="center"/>
        <w:rPr>
          <w:rFonts w:ascii="PT Serif" w:hAnsi="PT Serif" w:cs="Noto Serif"/>
          <w:i/>
          <w:sz w:val="20"/>
          <w:szCs w:val="20"/>
          <w:lang w:val="en-US"/>
        </w:rPr>
      </w:pPr>
    </w:p>
    <w:p w14:paraId="297D7FC2" w14:textId="77777777" w:rsidR="00872158" w:rsidRPr="00FE4871" w:rsidRDefault="00872158" w:rsidP="00872158">
      <w:pPr>
        <w:spacing w:after="0"/>
        <w:ind w:firstLine="284"/>
        <w:jc w:val="center"/>
        <w:rPr>
          <w:rFonts w:ascii="PT Serif" w:hAnsi="PT Serif" w:cs="Noto Serif"/>
          <w:i/>
          <w:sz w:val="20"/>
          <w:szCs w:val="20"/>
          <w:lang w:val="en-US"/>
        </w:rPr>
      </w:pPr>
    </w:p>
    <w:p w14:paraId="55CFC054" w14:textId="77777777" w:rsidR="002A0A09" w:rsidRPr="00FE4871" w:rsidRDefault="002A0A09" w:rsidP="002A0A09">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ПАНЧИШНАЯ Людмила Ивановна</w:t>
      </w:r>
    </w:p>
    <w:p w14:paraId="1E124783" w14:textId="77777777" w:rsidR="002A0A09" w:rsidRPr="00FE4871" w:rsidRDefault="002A0A09" w:rsidP="002A0A09">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учитель, МБОУ «</w:t>
      </w:r>
      <w:proofErr w:type="spellStart"/>
      <w:r w:rsidRPr="00FE4871">
        <w:rPr>
          <w:rFonts w:ascii="PT Serif" w:eastAsia="Times New Roman" w:hAnsi="PT Serif" w:cs="Times New Roman"/>
          <w:lang w:eastAsia="ru-RU"/>
        </w:rPr>
        <w:t>Верхнеберезовская</w:t>
      </w:r>
      <w:proofErr w:type="spellEnd"/>
      <w:r w:rsidRPr="00FE4871">
        <w:rPr>
          <w:rFonts w:ascii="PT Serif" w:eastAsia="Times New Roman" w:hAnsi="PT Serif" w:cs="Times New Roman"/>
          <w:lang w:eastAsia="ru-RU"/>
        </w:rPr>
        <w:t xml:space="preserve"> ООШ»,</w:t>
      </w:r>
    </w:p>
    <w:p w14:paraId="3E4E33C6" w14:textId="41DEC694" w:rsidR="002A0A09" w:rsidRPr="00FE4871" w:rsidRDefault="000A7AC6" w:rsidP="002A0A09">
      <w:pPr>
        <w:spacing w:after="0"/>
        <w:jc w:val="center"/>
        <w:rPr>
          <w:rFonts w:ascii="PT Serif" w:eastAsia="Times New Roman" w:hAnsi="PT Serif" w:cs="Times New Roman"/>
          <w:lang w:eastAsia="ru-RU"/>
        </w:rPr>
      </w:pPr>
      <w:r>
        <w:rPr>
          <w:rFonts w:ascii="PT Serif" w:eastAsia="Times New Roman" w:hAnsi="PT Serif" w:cs="Times New Roman"/>
          <w:lang w:eastAsia="ru-RU"/>
        </w:rPr>
        <w:t xml:space="preserve">Россия, </w:t>
      </w:r>
      <w:r w:rsidR="002A0A09" w:rsidRPr="00FE4871">
        <w:rPr>
          <w:rFonts w:ascii="PT Serif" w:eastAsia="Times New Roman" w:hAnsi="PT Serif" w:cs="Times New Roman"/>
          <w:lang w:eastAsia="ru-RU"/>
        </w:rPr>
        <w:t xml:space="preserve">Белгородская область Шебекинский район с. </w:t>
      </w:r>
      <w:proofErr w:type="spellStart"/>
      <w:r w:rsidR="002A0A09" w:rsidRPr="00FE4871">
        <w:rPr>
          <w:rFonts w:ascii="PT Serif" w:eastAsia="Times New Roman" w:hAnsi="PT Serif" w:cs="Times New Roman"/>
          <w:lang w:eastAsia="ru-RU"/>
        </w:rPr>
        <w:t>Верхнеберезово</w:t>
      </w:r>
      <w:proofErr w:type="spellEnd"/>
    </w:p>
    <w:p w14:paraId="5924FBD5" w14:textId="77777777" w:rsidR="002A0A09" w:rsidRPr="00FE4871" w:rsidRDefault="002A0A09" w:rsidP="002A0A09">
      <w:pPr>
        <w:spacing w:after="0"/>
        <w:jc w:val="center"/>
        <w:rPr>
          <w:rFonts w:ascii="PT Serif" w:eastAsia="Times New Roman" w:hAnsi="PT Serif" w:cs="Times New Roman"/>
          <w:lang w:eastAsia="ru-RU"/>
        </w:rPr>
      </w:pPr>
    </w:p>
    <w:p w14:paraId="7ADE1076" w14:textId="77777777" w:rsidR="002A0A09" w:rsidRPr="00FE4871" w:rsidRDefault="002A0A09" w:rsidP="002A0A09">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БОГУШЕВА Валентина Ивановна</w:t>
      </w:r>
    </w:p>
    <w:p w14:paraId="342A8943" w14:textId="77777777" w:rsidR="002A0A09" w:rsidRPr="00FE4871" w:rsidRDefault="002A0A09" w:rsidP="002A0A09">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учитель, МБОУ «</w:t>
      </w:r>
      <w:proofErr w:type="spellStart"/>
      <w:r w:rsidRPr="00FE4871">
        <w:rPr>
          <w:rFonts w:ascii="PT Serif" w:eastAsia="Times New Roman" w:hAnsi="PT Serif" w:cs="Times New Roman"/>
          <w:lang w:eastAsia="ru-RU"/>
        </w:rPr>
        <w:t>Верхнеберезовская</w:t>
      </w:r>
      <w:proofErr w:type="spellEnd"/>
      <w:r w:rsidRPr="00FE4871">
        <w:rPr>
          <w:rFonts w:ascii="PT Serif" w:eastAsia="Times New Roman" w:hAnsi="PT Serif" w:cs="Times New Roman"/>
          <w:lang w:eastAsia="ru-RU"/>
        </w:rPr>
        <w:t xml:space="preserve"> ООШ»,</w:t>
      </w:r>
    </w:p>
    <w:p w14:paraId="58F5F511" w14:textId="77777777" w:rsidR="000A7AC6" w:rsidRPr="00FE4871" w:rsidRDefault="000A7AC6" w:rsidP="000A7AC6">
      <w:pPr>
        <w:spacing w:after="0"/>
        <w:jc w:val="center"/>
        <w:rPr>
          <w:rFonts w:ascii="PT Serif" w:eastAsia="Times New Roman" w:hAnsi="PT Serif" w:cs="Times New Roman"/>
          <w:lang w:eastAsia="ru-RU"/>
        </w:rPr>
      </w:pPr>
      <w:r>
        <w:rPr>
          <w:rFonts w:ascii="PT Serif" w:eastAsia="Times New Roman" w:hAnsi="PT Serif" w:cs="Times New Roman"/>
          <w:lang w:eastAsia="ru-RU"/>
        </w:rPr>
        <w:t xml:space="preserve">Россия, </w:t>
      </w:r>
      <w:r w:rsidRPr="00FE4871">
        <w:rPr>
          <w:rFonts w:ascii="PT Serif" w:eastAsia="Times New Roman" w:hAnsi="PT Serif" w:cs="Times New Roman"/>
          <w:lang w:eastAsia="ru-RU"/>
        </w:rPr>
        <w:t xml:space="preserve">Белгородская область Шебекинский район с. </w:t>
      </w:r>
      <w:proofErr w:type="spellStart"/>
      <w:r w:rsidRPr="00FE4871">
        <w:rPr>
          <w:rFonts w:ascii="PT Serif" w:eastAsia="Times New Roman" w:hAnsi="PT Serif" w:cs="Times New Roman"/>
          <w:lang w:eastAsia="ru-RU"/>
        </w:rPr>
        <w:t>Верхнеберезово</w:t>
      </w:r>
      <w:proofErr w:type="spellEnd"/>
    </w:p>
    <w:p w14:paraId="68DBBD01" w14:textId="77777777" w:rsidR="002A0A09" w:rsidRPr="00FE4871" w:rsidRDefault="002A0A09" w:rsidP="002A0A09">
      <w:pPr>
        <w:spacing w:after="0"/>
        <w:jc w:val="center"/>
        <w:rPr>
          <w:rFonts w:ascii="PT Serif" w:eastAsia="Times New Roman" w:hAnsi="PT Serif" w:cs="Times New Roman"/>
          <w:lang w:eastAsia="ru-RU"/>
        </w:rPr>
      </w:pPr>
    </w:p>
    <w:p w14:paraId="50EECC6B" w14:textId="77777777" w:rsidR="002A0A09" w:rsidRPr="00FE4871" w:rsidRDefault="002A0A09" w:rsidP="002A0A09">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АЛЕКСЕЕВА Наталья Юрьевна</w:t>
      </w:r>
    </w:p>
    <w:p w14:paraId="742504C7" w14:textId="77777777" w:rsidR="002A0A09" w:rsidRPr="00FE4871" w:rsidRDefault="002A0A09" w:rsidP="002A0A09">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учитель, МБОУ «</w:t>
      </w:r>
      <w:proofErr w:type="spellStart"/>
      <w:r w:rsidRPr="00FE4871">
        <w:rPr>
          <w:rFonts w:ascii="PT Serif" w:eastAsia="Times New Roman" w:hAnsi="PT Serif" w:cs="Times New Roman"/>
          <w:lang w:eastAsia="ru-RU"/>
        </w:rPr>
        <w:t>Верхнеберезовская</w:t>
      </w:r>
      <w:proofErr w:type="spellEnd"/>
      <w:r w:rsidRPr="00FE4871">
        <w:rPr>
          <w:rFonts w:ascii="PT Serif" w:eastAsia="Times New Roman" w:hAnsi="PT Serif" w:cs="Times New Roman"/>
          <w:lang w:eastAsia="ru-RU"/>
        </w:rPr>
        <w:t xml:space="preserve"> ООШ»,</w:t>
      </w:r>
    </w:p>
    <w:p w14:paraId="4186F21F" w14:textId="77777777" w:rsidR="000A7AC6" w:rsidRPr="00FE4871" w:rsidRDefault="000A7AC6" w:rsidP="000A7AC6">
      <w:pPr>
        <w:spacing w:after="0"/>
        <w:jc w:val="center"/>
        <w:rPr>
          <w:rFonts w:ascii="PT Serif" w:eastAsia="Times New Roman" w:hAnsi="PT Serif" w:cs="Times New Roman"/>
          <w:lang w:eastAsia="ru-RU"/>
        </w:rPr>
      </w:pPr>
      <w:r>
        <w:rPr>
          <w:rFonts w:ascii="PT Serif" w:eastAsia="Times New Roman" w:hAnsi="PT Serif" w:cs="Times New Roman"/>
          <w:lang w:eastAsia="ru-RU"/>
        </w:rPr>
        <w:t xml:space="preserve">Россия, </w:t>
      </w:r>
      <w:r w:rsidRPr="00FE4871">
        <w:rPr>
          <w:rFonts w:ascii="PT Serif" w:eastAsia="Times New Roman" w:hAnsi="PT Serif" w:cs="Times New Roman"/>
          <w:lang w:eastAsia="ru-RU"/>
        </w:rPr>
        <w:t xml:space="preserve">Белгородская область Шебекинский район с. </w:t>
      </w:r>
      <w:proofErr w:type="spellStart"/>
      <w:r w:rsidRPr="00FE4871">
        <w:rPr>
          <w:rFonts w:ascii="PT Serif" w:eastAsia="Times New Roman" w:hAnsi="PT Serif" w:cs="Times New Roman"/>
          <w:lang w:eastAsia="ru-RU"/>
        </w:rPr>
        <w:t>Верхнеберезово</w:t>
      </w:r>
      <w:proofErr w:type="spellEnd"/>
    </w:p>
    <w:p w14:paraId="52FE68FD" w14:textId="77777777" w:rsidR="002A0A09" w:rsidRPr="00FE4871" w:rsidRDefault="002A0A09" w:rsidP="002A0A09">
      <w:pPr>
        <w:spacing w:after="0"/>
        <w:jc w:val="center"/>
        <w:rPr>
          <w:rFonts w:ascii="PT Serif" w:eastAsia="Times New Roman" w:hAnsi="PT Serif" w:cs="Times New Roman"/>
          <w:lang w:eastAsia="ru-RU"/>
        </w:rPr>
      </w:pPr>
    </w:p>
    <w:p w14:paraId="050EA574" w14:textId="77777777" w:rsidR="002A0A09" w:rsidRPr="00FE4871" w:rsidRDefault="002A0A09" w:rsidP="002A0A09">
      <w:pPr>
        <w:spacing w:after="0"/>
        <w:jc w:val="center"/>
        <w:rPr>
          <w:rFonts w:ascii="PT Serif" w:eastAsia="Times New Roman" w:hAnsi="PT Serif" w:cs="Times New Roman"/>
          <w:b/>
          <w:bCs/>
          <w:lang w:eastAsia="ru-RU"/>
        </w:rPr>
      </w:pPr>
      <w:r w:rsidRPr="00FE4871">
        <w:rPr>
          <w:rFonts w:ascii="PT Serif" w:eastAsia="Times New Roman" w:hAnsi="PT Serif" w:cs="Times New Roman"/>
          <w:b/>
          <w:bCs/>
          <w:lang w:eastAsia="ru-RU"/>
        </w:rPr>
        <w:t>КОЛЕНКИНА Людмила Ивановна</w:t>
      </w:r>
    </w:p>
    <w:p w14:paraId="1DEE0A11" w14:textId="77777777" w:rsidR="002A0A09" w:rsidRPr="00FE4871" w:rsidRDefault="002A0A09" w:rsidP="002A0A09">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учитель, МБОУ «</w:t>
      </w:r>
      <w:proofErr w:type="spellStart"/>
      <w:r w:rsidRPr="00FE4871">
        <w:rPr>
          <w:rFonts w:ascii="PT Serif" w:eastAsia="Times New Roman" w:hAnsi="PT Serif" w:cs="Times New Roman"/>
          <w:lang w:eastAsia="ru-RU"/>
        </w:rPr>
        <w:t>Верхнеберезовская</w:t>
      </w:r>
      <w:proofErr w:type="spellEnd"/>
      <w:r w:rsidRPr="00FE4871">
        <w:rPr>
          <w:rFonts w:ascii="PT Serif" w:eastAsia="Times New Roman" w:hAnsi="PT Serif" w:cs="Times New Roman"/>
          <w:lang w:eastAsia="ru-RU"/>
        </w:rPr>
        <w:t xml:space="preserve"> ООШ»,</w:t>
      </w:r>
    </w:p>
    <w:p w14:paraId="7AE4B42E" w14:textId="77777777" w:rsidR="000A7AC6" w:rsidRPr="00FE4871" w:rsidRDefault="000A7AC6" w:rsidP="000A7AC6">
      <w:pPr>
        <w:spacing w:after="0"/>
        <w:jc w:val="center"/>
        <w:rPr>
          <w:rFonts w:ascii="PT Serif" w:eastAsia="Times New Roman" w:hAnsi="PT Serif" w:cs="Times New Roman"/>
          <w:lang w:eastAsia="ru-RU"/>
        </w:rPr>
      </w:pPr>
      <w:r>
        <w:rPr>
          <w:rFonts w:ascii="PT Serif" w:eastAsia="Times New Roman" w:hAnsi="PT Serif" w:cs="Times New Roman"/>
          <w:lang w:eastAsia="ru-RU"/>
        </w:rPr>
        <w:t xml:space="preserve">Россия, </w:t>
      </w:r>
      <w:r w:rsidRPr="00FE4871">
        <w:rPr>
          <w:rFonts w:ascii="PT Serif" w:eastAsia="Times New Roman" w:hAnsi="PT Serif" w:cs="Times New Roman"/>
          <w:lang w:eastAsia="ru-RU"/>
        </w:rPr>
        <w:t xml:space="preserve">Белгородская область Шебекинский район с. </w:t>
      </w:r>
      <w:proofErr w:type="spellStart"/>
      <w:r w:rsidRPr="00FE4871">
        <w:rPr>
          <w:rFonts w:ascii="PT Serif" w:eastAsia="Times New Roman" w:hAnsi="PT Serif" w:cs="Times New Roman"/>
          <w:lang w:eastAsia="ru-RU"/>
        </w:rPr>
        <w:t>Верхнеберезово</w:t>
      </w:r>
      <w:proofErr w:type="spellEnd"/>
    </w:p>
    <w:p w14:paraId="67236BE6" w14:textId="77777777" w:rsidR="002A0A09" w:rsidRPr="00FE4871" w:rsidRDefault="002A0A09" w:rsidP="002A0A09">
      <w:pPr>
        <w:spacing w:after="0"/>
        <w:jc w:val="center"/>
        <w:rPr>
          <w:rFonts w:ascii="PT Serif" w:eastAsia="Times New Roman" w:hAnsi="PT Serif" w:cs="Times New Roman"/>
          <w:lang w:eastAsia="ru-RU"/>
        </w:rPr>
      </w:pPr>
    </w:p>
    <w:p w14:paraId="4E9B014E" w14:textId="209D331F" w:rsidR="00872158" w:rsidRPr="00FE4871" w:rsidRDefault="00872158" w:rsidP="00872158">
      <w:pPr>
        <w:pStyle w:val="2"/>
        <w:rPr>
          <w:rFonts w:eastAsia="Calibri"/>
        </w:rPr>
      </w:pPr>
      <w:bookmarkStart w:id="96" w:name="_Toc117442145"/>
      <w:r w:rsidRPr="00FE4871">
        <w:rPr>
          <w:rFonts w:eastAsia="Calibri"/>
          <w:caps w:val="0"/>
        </w:rPr>
        <w:t>ОСОБЕННОСТИ ЛИЧНОСТНОГО И ПОЗНАВАТЕЛЬНОГО РАЗВИТИЯ МЛАДШИХ ШКОЛЬНИКОВ ЦИФРОВОГО ПОКОЛЕНИЯ</w:t>
      </w:r>
      <w:bookmarkEnd w:id="96"/>
    </w:p>
    <w:p w14:paraId="2B8DE048" w14:textId="77777777" w:rsidR="00872158" w:rsidRPr="004E5A9C" w:rsidRDefault="00872158" w:rsidP="004E5A9C">
      <w:pPr>
        <w:spacing w:after="0"/>
        <w:jc w:val="both"/>
        <w:rPr>
          <w:rFonts w:ascii="PT Serif" w:eastAsia="Calibri" w:hAnsi="PT Serif" w:cs="Times New Roman"/>
          <w:sz w:val="20"/>
          <w:szCs w:val="20"/>
        </w:rPr>
      </w:pPr>
    </w:p>
    <w:p w14:paraId="1CC15511" w14:textId="77777777" w:rsidR="00872158" w:rsidRPr="004E5A9C" w:rsidRDefault="00872158" w:rsidP="004E5A9C">
      <w:pPr>
        <w:spacing w:after="0"/>
        <w:ind w:firstLine="284"/>
        <w:jc w:val="both"/>
        <w:rPr>
          <w:rFonts w:ascii="PT Serif" w:eastAsia="Calibri" w:hAnsi="PT Serif" w:cs="Times New Roman"/>
          <w:i/>
          <w:iCs/>
          <w:sz w:val="20"/>
          <w:szCs w:val="20"/>
        </w:rPr>
      </w:pPr>
      <w:r w:rsidRPr="004E5A9C">
        <w:rPr>
          <w:rFonts w:ascii="PT Serif" w:eastAsia="Calibri" w:hAnsi="PT Serif" w:cs="Times New Roman"/>
          <w:b/>
          <w:bCs/>
          <w:i/>
          <w:iCs/>
          <w:sz w:val="20"/>
          <w:szCs w:val="20"/>
        </w:rPr>
        <w:t>Аннотация</w:t>
      </w:r>
      <w:r w:rsidRPr="004E5A9C">
        <w:rPr>
          <w:rFonts w:ascii="PT Serif" w:eastAsia="Calibri" w:hAnsi="PT Serif" w:cs="Times New Roman"/>
          <w:i/>
          <w:iCs/>
          <w:sz w:val="20"/>
          <w:szCs w:val="20"/>
        </w:rPr>
        <w:t xml:space="preserve">. </w:t>
      </w:r>
      <w:r w:rsidRPr="004E5A9C">
        <w:rPr>
          <w:rFonts w:ascii="PT Serif" w:eastAsia="Calibri" w:hAnsi="PT Serif" w:cs="Times New Roman"/>
          <w:i/>
          <w:iCs/>
          <w:sz w:val="20"/>
          <w:szCs w:val="20"/>
          <w:shd w:val="clear" w:color="auto" w:fill="FFFFFF"/>
        </w:rPr>
        <w:t>В последнее десятилетие важнейшей проблемой является вхождение в сферу образования нового поколения людей, родившихся и выросших на переломе тысячелетий, сформировавшихся в сетевом обществе, получающих информацию из любых современных гаджетов в режиме «</w:t>
      </w:r>
      <w:proofErr w:type="spellStart"/>
      <w:r w:rsidRPr="004E5A9C">
        <w:rPr>
          <w:rFonts w:ascii="PT Serif" w:eastAsia="Calibri" w:hAnsi="PT Serif" w:cs="Times New Roman"/>
          <w:i/>
          <w:iCs/>
          <w:sz w:val="20"/>
          <w:szCs w:val="20"/>
          <w:shd w:val="clear" w:color="auto" w:fill="FFFFFF"/>
        </w:rPr>
        <w:t>on-line</w:t>
      </w:r>
      <w:proofErr w:type="spellEnd"/>
      <w:r w:rsidRPr="004E5A9C">
        <w:rPr>
          <w:rFonts w:ascii="PT Serif" w:eastAsia="Calibri" w:hAnsi="PT Serif" w:cs="Times New Roman"/>
          <w:i/>
          <w:iCs/>
          <w:sz w:val="20"/>
          <w:szCs w:val="20"/>
          <w:shd w:val="clear" w:color="auto" w:fill="FFFFFF"/>
        </w:rPr>
        <w:t>».</w:t>
      </w:r>
      <w:r w:rsidRPr="004E5A9C">
        <w:rPr>
          <w:rFonts w:ascii="PT Serif" w:eastAsia="Calibri" w:hAnsi="PT Serif" w:cs="Times New Roman"/>
          <w:i/>
          <w:iCs/>
          <w:sz w:val="20"/>
          <w:szCs w:val="20"/>
        </w:rPr>
        <w:t xml:space="preserve"> Эти дети, согласно теории поколений, которая была разработана </w:t>
      </w:r>
      <w:proofErr w:type="spellStart"/>
      <w:r w:rsidRPr="004E5A9C">
        <w:rPr>
          <w:rFonts w:ascii="PT Serif" w:eastAsia="Calibri" w:hAnsi="PT Serif" w:cs="Times New Roman"/>
          <w:i/>
          <w:iCs/>
          <w:sz w:val="20"/>
          <w:szCs w:val="20"/>
        </w:rPr>
        <w:t>Хоувом</w:t>
      </w:r>
      <w:proofErr w:type="spellEnd"/>
      <w:r w:rsidRPr="004E5A9C">
        <w:rPr>
          <w:rFonts w:ascii="PT Serif" w:eastAsia="Calibri" w:hAnsi="PT Serif" w:cs="Times New Roman"/>
          <w:i/>
          <w:iCs/>
          <w:sz w:val="20"/>
          <w:szCs w:val="20"/>
        </w:rPr>
        <w:t xml:space="preserve"> и Штраусом, современные обучающиеся начальной школы относятся к поколению </w:t>
      </w:r>
      <w:r w:rsidRPr="004E5A9C">
        <w:rPr>
          <w:rFonts w:ascii="PT Serif" w:eastAsia="Calibri" w:hAnsi="PT Serif" w:cs="Times New Roman"/>
          <w:i/>
          <w:iCs/>
          <w:sz w:val="20"/>
          <w:szCs w:val="20"/>
          <w:lang w:val="en-US"/>
        </w:rPr>
        <w:t>Z</w:t>
      </w:r>
      <w:r w:rsidRPr="004E5A9C">
        <w:rPr>
          <w:rFonts w:ascii="PT Serif" w:eastAsia="Calibri" w:hAnsi="PT Serif" w:cs="Times New Roman"/>
          <w:i/>
          <w:iCs/>
          <w:sz w:val="20"/>
          <w:szCs w:val="20"/>
        </w:rPr>
        <w:t xml:space="preserve">. </w:t>
      </w:r>
    </w:p>
    <w:p w14:paraId="3FE93E2C" w14:textId="77777777" w:rsidR="00872158" w:rsidRPr="004E5A9C" w:rsidRDefault="00872158" w:rsidP="004E5A9C">
      <w:pPr>
        <w:spacing w:after="0"/>
        <w:ind w:firstLine="284"/>
        <w:jc w:val="both"/>
        <w:rPr>
          <w:rFonts w:ascii="PT Serif" w:eastAsia="Calibri" w:hAnsi="PT Serif" w:cs="Times New Roman"/>
          <w:i/>
          <w:iCs/>
          <w:sz w:val="20"/>
          <w:szCs w:val="20"/>
        </w:rPr>
      </w:pPr>
    </w:p>
    <w:p w14:paraId="72030562" w14:textId="77777777" w:rsidR="00872158" w:rsidRPr="004E5A9C" w:rsidRDefault="00872158" w:rsidP="004E5A9C">
      <w:pPr>
        <w:spacing w:after="0"/>
        <w:ind w:firstLine="284"/>
        <w:jc w:val="both"/>
        <w:rPr>
          <w:rFonts w:ascii="PT Serif" w:eastAsia="Calibri" w:hAnsi="PT Serif" w:cs="Times New Roman"/>
          <w:i/>
          <w:iCs/>
          <w:sz w:val="20"/>
          <w:szCs w:val="20"/>
        </w:rPr>
      </w:pPr>
      <w:r w:rsidRPr="004E5A9C">
        <w:rPr>
          <w:rFonts w:ascii="PT Serif" w:eastAsia="Calibri" w:hAnsi="PT Serif" w:cs="Times New Roman"/>
          <w:b/>
          <w:bCs/>
          <w:i/>
          <w:iCs/>
          <w:sz w:val="20"/>
          <w:szCs w:val="20"/>
        </w:rPr>
        <w:t>Ключевые слова:</w:t>
      </w:r>
      <w:r w:rsidRPr="004E5A9C">
        <w:rPr>
          <w:rFonts w:ascii="PT Serif" w:eastAsia="Calibri" w:hAnsi="PT Serif" w:cs="Times New Roman"/>
          <w:i/>
          <w:iCs/>
          <w:sz w:val="20"/>
          <w:szCs w:val="20"/>
        </w:rPr>
        <w:t xml:space="preserve"> цифровая платформа, информация, школьники младших классов. </w:t>
      </w:r>
    </w:p>
    <w:p w14:paraId="78F273EA" w14:textId="77777777" w:rsidR="00872158" w:rsidRPr="004E5A9C" w:rsidRDefault="00872158" w:rsidP="004E5A9C">
      <w:pPr>
        <w:tabs>
          <w:tab w:val="center" w:pos="5315"/>
          <w:tab w:val="left" w:pos="8085"/>
        </w:tabs>
        <w:spacing w:after="0"/>
        <w:ind w:firstLine="284"/>
        <w:jc w:val="both"/>
        <w:rPr>
          <w:rFonts w:ascii="PT Serif" w:eastAsia="Calibri" w:hAnsi="PT Serif" w:cs="Times New Roman"/>
          <w:sz w:val="20"/>
          <w:szCs w:val="20"/>
        </w:rPr>
      </w:pPr>
    </w:p>
    <w:p w14:paraId="6AD051E4" w14:textId="77777777" w:rsidR="00872158" w:rsidRPr="00FE4871" w:rsidRDefault="00872158" w:rsidP="00872158">
      <w:pPr>
        <w:tabs>
          <w:tab w:val="center" w:pos="5315"/>
          <w:tab w:val="left" w:pos="8085"/>
        </w:tabs>
        <w:spacing w:after="0"/>
        <w:ind w:firstLine="284"/>
        <w:jc w:val="both"/>
        <w:rPr>
          <w:rFonts w:ascii="PT Serif" w:eastAsia="Calibri" w:hAnsi="PT Serif" w:cs="Times New Roman"/>
          <w:sz w:val="20"/>
          <w:szCs w:val="20"/>
        </w:rPr>
        <w:sectPr w:rsidR="00872158"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6EE1144" w14:textId="4EFA142C" w:rsidR="002A0A09" w:rsidRPr="00FE4871" w:rsidRDefault="002A0A09" w:rsidP="00A166D9">
      <w:pPr>
        <w:keepNext/>
        <w:framePr w:dropCap="drop" w:lines="3" w:wrap="around" w:vAnchor="text" w:hAnchor="text"/>
        <w:spacing w:after="0" w:line="517" w:lineRule="exact"/>
        <w:jc w:val="both"/>
        <w:textAlignment w:val="baseline"/>
        <w:rPr>
          <w:rFonts w:ascii="PT Serif" w:eastAsia="Calibri" w:hAnsi="PT Serif" w:cs="Times New Roman"/>
          <w:position w:val="-9"/>
          <w:sz w:val="91"/>
          <w:szCs w:val="20"/>
        </w:rPr>
      </w:pPr>
      <w:r w:rsidRPr="00FE4871">
        <w:rPr>
          <w:rFonts w:ascii="PT Serif" w:eastAsia="Times New Roman" w:hAnsi="PT Serif" w:cs="Times New Roman"/>
          <w:bCs/>
          <w:position w:val="-4"/>
          <w:sz w:val="56"/>
          <w:szCs w:val="58"/>
          <w:lang w:eastAsia="ru-RU"/>
        </w:rPr>
        <w:t>О</w:t>
      </w:r>
    </w:p>
    <w:p w14:paraId="0855C6D5" w14:textId="418CBB4B" w:rsidR="00872158" w:rsidRPr="00FE4871" w:rsidRDefault="00872158" w:rsidP="002A0A09">
      <w:pPr>
        <w:tabs>
          <w:tab w:val="center" w:pos="5315"/>
          <w:tab w:val="left" w:pos="8085"/>
        </w:tabs>
        <w:spacing w:after="0"/>
        <w:jc w:val="both"/>
        <w:rPr>
          <w:rFonts w:ascii="PT Serif" w:eastAsia="Calibri" w:hAnsi="PT Serif" w:cs="Times New Roman"/>
          <w:sz w:val="20"/>
          <w:szCs w:val="20"/>
        </w:rPr>
      </w:pPr>
      <w:r w:rsidRPr="00FE4871">
        <w:rPr>
          <w:rFonts w:ascii="PT Serif" w:eastAsia="Calibri" w:hAnsi="PT Serif" w:cs="Times New Roman"/>
          <w:sz w:val="20"/>
          <w:szCs w:val="20"/>
        </w:rPr>
        <w:t>собенности</w:t>
      </w:r>
      <w:r w:rsidRPr="00FE4871">
        <w:rPr>
          <w:rFonts w:ascii="PT Serif" w:eastAsia="Calibri" w:hAnsi="PT Serif" w:cs="Times New Roman"/>
          <w:sz w:val="20"/>
          <w:szCs w:val="20"/>
          <w:shd w:val="clear" w:color="auto" w:fill="FFFFFF"/>
        </w:rPr>
        <w:t xml:space="preserve"> цифрового поколения складываются из изменения их образа жизни в сравнении с предыдущим поколением. 89 % детей в России выходят в сеть почти каждый день. Число таких детей продолжает увеличиваться. Исходя из этих данных, интернет для детей становится самым значимым. Он оказывает влияние не только на формирование личности ребенка, но и формирует их образ жизни. </w:t>
      </w:r>
    </w:p>
    <w:p w14:paraId="5DB97F5E" w14:textId="77777777" w:rsidR="00872158" w:rsidRPr="00FE4871" w:rsidRDefault="00872158" w:rsidP="00872158">
      <w:pPr>
        <w:tabs>
          <w:tab w:val="center" w:pos="5315"/>
          <w:tab w:val="left" w:pos="8085"/>
        </w:tabs>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shd w:val="clear" w:color="auto" w:fill="FFFFFF"/>
        </w:rPr>
        <w:t xml:space="preserve">Стоит отметить изменения, которые происходят в развитии психики ребенка: память, мышление восприятие, внимание. Согласно результатам исследований ученых, у школьников поколения </w:t>
      </w:r>
      <w:r w:rsidRPr="00FE4871">
        <w:rPr>
          <w:rFonts w:ascii="PT Serif" w:eastAsia="Calibri" w:hAnsi="PT Serif" w:cs="Times New Roman"/>
          <w:sz w:val="20"/>
          <w:szCs w:val="20"/>
          <w:shd w:val="clear" w:color="auto" w:fill="FFFFFF"/>
          <w:lang w:val="en-US"/>
        </w:rPr>
        <w:t>Z</w:t>
      </w:r>
      <w:r w:rsidRPr="00FE4871">
        <w:rPr>
          <w:rFonts w:ascii="PT Serif" w:eastAsia="Calibri" w:hAnsi="PT Serif" w:cs="Times New Roman"/>
          <w:sz w:val="20"/>
          <w:szCs w:val="20"/>
          <w:shd w:val="clear" w:color="auto" w:fill="FFFFFF"/>
        </w:rPr>
        <w:t xml:space="preserve"> устойчивость и концентрация внимания в десятки раз ниже по сравнению со школьниками предыдущих поколений. А вот распределение внимания и переключение внимания развиты достаточно хорошо. Память современных школьников тоже имеет свои отличительные особенности. Кратковременная память развита лучше, чем долговременная, так как нет необходимости сохранять информацию, потому что ее можно снова найти в </w:t>
      </w:r>
      <w:r w:rsidRPr="00FE4871">
        <w:rPr>
          <w:rFonts w:ascii="PT Serif" w:eastAsia="Calibri" w:hAnsi="PT Serif" w:cs="Times New Roman"/>
          <w:sz w:val="20"/>
          <w:szCs w:val="20"/>
          <w:shd w:val="clear" w:color="auto" w:fill="FFFFFF"/>
        </w:rPr>
        <w:t xml:space="preserve">интернете. Восприятие также во многом отличается от восприятия других поколений. Проводя много времени в виртуальной реальности, дети лишаются части сенсорных сигналов. В качестве основной отличительной особенности представителей поколения </w:t>
      </w:r>
      <w:r w:rsidRPr="00FE4871">
        <w:rPr>
          <w:rFonts w:ascii="PT Serif" w:eastAsia="Calibri" w:hAnsi="PT Serif" w:cs="Times New Roman"/>
          <w:sz w:val="20"/>
          <w:szCs w:val="20"/>
          <w:shd w:val="clear" w:color="auto" w:fill="FFFFFF"/>
          <w:lang w:val="en-US"/>
        </w:rPr>
        <w:t>Z</w:t>
      </w:r>
      <w:r w:rsidRPr="00FE4871">
        <w:rPr>
          <w:rFonts w:ascii="PT Serif" w:eastAsia="Calibri" w:hAnsi="PT Serif" w:cs="Times New Roman"/>
          <w:sz w:val="20"/>
          <w:szCs w:val="20"/>
          <w:shd w:val="clear" w:color="auto" w:fill="FFFFFF"/>
        </w:rPr>
        <w:t xml:space="preserve"> является «клиповое мышление», под которым понимается способность к краткому и красочному восприятию окружающей действительности через короткий и яркий посыл.</w:t>
      </w:r>
    </w:p>
    <w:p w14:paraId="30581683"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Times New Roman" w:hAnsi="PT Serif" w:cs="Times New Roman"/>
          <w:sz w:val="20"/>
          <w:szCs w:val="20"/>
          <w:lang w:eastAsia="ru-RU"/>
        </w:rPr>
        <w:t>Сегодня хорошо видно, что дети, относящиеся к цифровому поколению – они другие.</w:t>
      </w:r>
    </w:p>
    <w:p w14:paraId="3E645F81"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Развитие Интернета и цифровых технологий определило особенности познавательного развития, повлияло на процесс становления личности. Современные дети намного больше времени проводят в виртуальной реальности Интернет-пространства и компьютерных игр, чем в непосредственном общении с родителями и сверстниками. Эти процессы реализуются соответственно ведущему виду деятельности каждого периода возрастного развития. Например, если в дошкольном возрасте </w:t>
      </w:r>
      <w:r w:rsidRPr="00FE4871">
        <w:rPr>
          <w:rFonts w:ascii="PT Serif" w:eastAsia="Calibri" w:hAnsi="PT Serif" w:cs="Times New Roman"/>
          <w:sz w:val="20"/>
          <w:szCs w:val="20"/>
        </w:rPr>
        <w:lastRenderedPageBreak/>
        <w:t xml:space="preserve">ведущим видом деятельности является игра, дети поколения </w:t>
      </w:r>
      <w:r w:rsidRPr="00FE4871">
        <w:rPr>
          <w:rFonts w:ascii="PT Serif" w:eastAsia="Calibri" w:hAnsi="PT Serif" w:cs="Times New Roman"/>
          <w:sz w:val="20"/>
          <w:szCs w:val="20"/>
          <w:lang w:val="en-US"/>
        </w:rPr>
        <w:t>Z</w:t>
      </w:r>
      <w:r w:rsidRPr="00FE4871">
        <w:rPr>
          <w:rFonts w:ascii="PT Serif" w:eastAsia="Calibri" w:hAnsi="PT Serif" w:cs="Times New Roman"/>
          <w:sz w:val="20"/>
          <w:szCs w:val="20"/>
        </w:rPr>
        <w:t xml:space="preserve"> в Интернете смотрят мультфильмы и играют в онлайн-игры. С переходом на следующий этап возрастного развития игровая деятельность меняется на учебную деятельность, реализация которой также осуществляется посредством Интернета. Ученые определяют новый вид ведущей деятельности у младших школьников – это вовлеченность в виртуальное пространство. Как эта деятельность отражается на познавательном развитии? Начнем со специфики развития мышления.</w:t>
      </w:r>
    </w:p>
    <w:p w14:paraId="2BB0AF62"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 качестве основной отличительной особенности представителей поколения </w:t>
      </w:r>
      <w:r w:rsidRPr="00FE4871">
        <w:rPr>
          <w:rFonts w:ascii="PT Serif" w:eastAsia="Calibri" w:hAnsi="PT Serif" w:cs="Times New Roman"/>
          <w:sz w:val="20"/>
          <w:szCs w:val="20"/>
          <w:lang w:val="en-US"/>
        </w:rPr>
        <w:t>Z</w:t>
      </w:r>
      <w:r w:rsidRPr="00FE4871">
        <w:rPr>
          <w:rFonts w:ascii="PT Serif" w:eastAsia="Calibri" w:hAnsi="PT Serif" w:cs="Times New Roman"/>
          <w:sz w:val="20"/>
          <w:szCs w:val="20"/>
        </w:rPr>
        <w:t xml:space="preserve"> выступает наличие клипового мышления, под которым понимается способность к краткому и красочному восприятию окружающей действительности посредством короткого и яркого посыла (видеоролика, клипа). Формат клипа предполагает вмещение сжатого объема информации в короткий фильм, длительность которого составляет от нескольких секунд до нескольких минут. В качестве содержания может выступать как небольшое событие, так и ряд событий, представленных нарезкой кадров (начало, кульминация, результат). Время в клипе отличается от реального времени [3].</w:t>
      </w:r>
    </w:p>
    <w:p w14:paraId="3444FC13" w14:textId="2238353C"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К числу достоинств клипового мышления относится развитие одних когнитивных навыков через другие, развитие способности к многозадачности. Данный феномен выражается в способности ребенка делать несколько дел одновременно. Например, слушать музыку, редактировать изображение, при этом делать домашнее задание. Однако следствием подобной многозадачности становится рассеянность, дефицит внимания, гиперактивность. Таким образом, современные дети и подростки менее склонны к усидчивой и целеустремленной деятельности, но, с другой стороны, они становятся более лабильными, переключение между задачами становится более легким и быстрым, формирование мозговых структур происходит в условиях высокой степени «отвлекаемости»</w:t>
      </w:r>
      <w:r w:rsidR="004E5A9C">
        <w:rPr>
          <w:rFonts w:ascii="PT Serif" w:eastAsia="Calibri" w:hAnsi="PT Serif" w:cs="Times New Roman"/>
          <w:sz w:val="20"/>
          <w:szCs w:val="20"/>
        </w:rPr>
        <w:t> </w:t>
      </w:r>
      <w:r w:rsidRPr="00FE4871">
        <w:rPr>
          <w:rFonts w:ascii="PT Serif" w:eastAsia="Calibri" w:hAnsi="PT Serif" w:cs="Times New Roman"/>
          <w:sz w:val="20"/>
          <w:szCs w:val="20"/>
        </w:rPr>
        <w:t>[2].</w:t>
      </w:r>
    </w:p>
    <w:p w14:paraId="55872497" w14:textId="4CD2B01B"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Дети поколения </w:t>
      </w:r>
      <w:r w:rsidRPr="00FE4871">
        <w:rPr>
          <w:rFonts w:ascii="PT Serif" w:eastAsia="Calibri" w:hAnsi="PT Serif" w:cs="Times New Roman"/>
          <w:sz w:val="20"/>
          <w:szCs w:val="20"/>
          <w:lang w:val="en-US"/>
        </w:rPr>
        <w:t>Z</w:t>
      </w:r>
      <w:r w:rsidRPr="00FE4871">
        <w:rPr>
          <w:rFonts w:ascii="PT Serif" w:eastAsia="Calibri" w:hAnsi="PT Serif" w:cs="Times New Roman"/>
          <w:sz w:val="20"/>
          <w:szCs w:val="20"/>
        </w:rPr>
        <w:t xml:space="preserve">, имеющие неограниченный доступ к информации, получили возможность ее поиска и получения ответа на любой интересующий их вопрос. Чтобы получить ответ на свой вопрос, достаточно лишь нажать несколько кнопок. Такая доступность и легкость поиска негативно сказывается на развитии способности к самостоятельным </w:t>
      </w:r>
      <w:r w:rsidRPr="00FE4871">
        <w:rPr>
          <w:rFonts w:ascii="PT Serif" w:eastAsia="Calibri" w:hAnsi="PT Serif" w:cs="Times New Roman"/>
          <w:sz w:val="20"/>
          <w:szCs w:val="20"/>
        </w:rPr>
        <w:t>открытиям: школьники становятся более эрудированными, но в то же время, не умеют самостоятельно делать выводы и изобретать что-то новое. Этот конфликт информации и знания все чаще проявляется в учебной деятельности: привыкшие к использованию клипового режима работы с информацией, школьники практически утрачивают способность к концентрации, имеют слабое воображение, низкий уровень рефлексии, сниженную способность к пониманию и взаимопониманию</w:t>
      </w:r>
      <w:r w:rsidR="004E5A9C">
        <w:rPr>
          <w:rFonts w:ascii="PT Serif" w:eastAsia="Calibri" w:hAnsi="PT Serif" w:cs="Times New Roman"/>
          <w:sz w:val="20"/>
          <w:szCs w:val="20"/>
        </w:rPr>
        <w:t xml:space="preserve"> </w:t>
      </w:r>
      <w:r w:rsidRPr="00FE4871">
        <w:rPr>
          <w:rFonts w:ascii="PT Serif" w:eastAsia="Calibri" w:hAnsi="PT Serif" w:cs="Times New Roman"/>
          <w:sz w:val="20"/>
          <w:szCs w:val="20"/>
        </w:rPr>
        <w:t>[3].</w:t>
      </w:r>
    </w:p>
    <w:p w14:paraId="3C939DD5"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Интернет негативно влияет не только на развитие теоретического мышления, но и на формирование проектного мышления современных школьников. Действие в виртуальном пространстве идет по заранее просчитанному сценарию, за пределы которого выйти невозможно. При этом создается иллюзия деятельности, </w:t>
      </w:r>
      <w:proofErr w:type="gramStart"/>
      <w:r w:rsidRPr="00FE4871">
        <w:rPr>
          <w:rFonts w:ascii="PT Serif" w:eastAsia="Calibri" w:hAnsi="PT Serif" w:cs="Times New Roman"/>
          <w:sz w:val="20"/>
          <w:szCs w:val="20"/>
        </w:rPr>
        <w:t>т.е.</w:t>
      </w:r>
      <w:proofErr w:type="gramEnd"/>
      <w:r w:rsidRPr="00FE4871">
        <w:rPr>
          <w:rFonts w:ascii="PT Serif" w:eastAsia="Calibri" w:hAnsi="PT Serif" w:cs="Times New Roman"/>
          <w:sz w:val="20"/>
          <w:szCs w:val="20"/>
        </w:rPr>
        <w:t xml:space="preserve"> пользователь считает, что именно он принимает решения, хотя, на самом деле, вся цепь решений уже давно принята и просчитана за него. Школьники, привыкшие к подобной «деятельности», испытывают затруднения, где от них требуется самостоятельно действовать и принимать решения [2].</w:t>
      </w:r>
    </w:p>
    <w:p w14:paraId="061ABA37"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Представители поколения </w:t>
      </w:r>
      <w:r w:rsidRPr="00FE4871">
        <w:rPr>
          <w:rFonts w:ascii="PT Serif" w:eastAsia="Calibri" w:hAnsi="PT Serif" w:cs="Times New Roman"/>
          <w:sz w:val="20"/>
          <w:szCs w:val="20"/>
          <w:lang w:val="en-US"/>
        </w:rPr>
        <w:t>Z</w:t>
      </w:r>
      <w:r w:rsidRPr="00FE4871">
        <w:rPr>
          <w:rFonts w:ascii="PT Serif" w:eastAsia="Calibri" w:hAnsi="PT Serif" w:cs="Times New Roman"/>
          <w:sz w:val="20"/>
          <w:szCs w:val="20"/>
        </w:rPr>
        <w:t xml:space="preserve"> отличаются не только спецификой мышления, но и внимания. Внимание представляет собой избирательную направленность человеческого сознания на определенные предметы и явления. У школьников поколения </w:t>
      </w:r>
      <w:r w:rsidRPr="00FE4871">
        <w:rPr>
          <w:rFonts w:ascii="PT Serif" w:eastAsia="Calibri" w:hAnsi="PT Serif" w:cs="Times New Roman"/>
          <w:sz w:val="20"/>
          <w:szCs w:val="20"/>
          <w:lang w:val="en-US"/>
        </w:rPr>
        <w:t>Z</w:t>
      </w:r>
      <w:r w:rsidRPr="00FE4871">
        <w:rPr>
          <w:rFonts w:ascii="PT Serif" w:eastAsia="Calibri" w:hAnsi="PT Serif" w:cs="Times New Roman"/>
          <w:sz w:val="20"/>
          <w:szCs w:val="20"/>
        </w:rPr>
        <w:t xml:space="preserve"> устойчивость и концентрация внимания в десятки раз ниже по сравнению со школьниками предыдущих поколений. Однако распределение внимания и переключение внимания развиты достаточно хорошо [2].</w:t>
      </w:r>
    </w:p>
    <w:p w14:paraId="4A668E8C"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Память представителей поколения </w:t>
      </w:r>
      <w:r w:rsidRPr="00FE4871">
        <w:rPr>
          <w:rFonts w:ascii="PT Serif" w:eastAsia="Calibri" w:hAnsi="PT Serif" w:cs="Times New Roman"/>
          <w:sz w:val="20"/>
          <w:szCs w:val="20"/>
          <w:lang w:val="en-US"/>
        </w:rPr>
        <w:t>Z</w:t>
      </w:r>
      <w:r w:rsidRPr="00FE4871">
        <w:rPr>
          <w:rFonts w:ascii="PT Serif" w:eastAsia="Calibri" w:hAnsi="PT Serif" w:cs="Times New Roman"/>
          <w:sz w:val="20"/>
          <w:szCs w:val="20"/>
        </w:rPr>
        <w:t xml:space="preserve"> имеет свои отличительные особенности. Так, кратковременная память развита в значительно большей степени, чем долговременная, так как для школьников есть постоянный и быстрый доступ к Интернету, поэтому нет смысла сохранять и передавать информацию из кратковременной памяти в долговременную. Изменения наблюдаются и в структуре мнемонических процессов современных учащихся, которые запоминают не содержание, а место нахождения какой-либо информации [3].</w:t>
      </w:r>
    </w:p>
    <w:p w14:paraId="5B775E09"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Восприятие представителей поколения </w:t>
      </w:r>
      <w:r w:rsidRPr="00FE4871">
        <w:rPr>
          <w:rFonts w:ascii="PT Serif" w:eastAsia="Calibri" w:hAnsi="PT Serif" w:cs="Times New Roman"/>
          <w:sz w:val="20"/>
          <w:szCs w:val="20"/>
          <w:lang w:val="en-US"/>
        </w:rPr>
        <w:t>Z</w:t>
      </w:r>
      <w:r w:rsidRPr="00FE4871">
        <w:rPr>
          <w:rFonts w:ascii="PT Serif" w:eastAsia="Calibri" w:hAnsi="PT Serif" w:cs="Times New Roman"/>
          <w:sz w:val="20"/>
          <w:szCs w:val="20"/>
        </w:rPr>
        <w:t xml:space="preserve"> также во многом отличается от восприятия других поколений. Проводя много времени в виртуальной реальности, современные дети получают определенную депривацию, лишаясь части сенсорных сигналов, связанных с </w:t>
      </w:r>
      <w:r w:rsidRPr="00FE4871">
        <w:rPr>
          <w:rFonts w:ascii="PT Serif" w:eastAsia="Calibri" w:hAnsi="PT Serif" w:cs="Times New Roman"/>
          <w:sz w:val="20"/>
          <w:szCs w:val="20"/>
        </w:rPr>
        <w:lastRenderedPageBreak/>
        <w:t>познанием окружающего мира (прикосновения, запахи и так далее) [3].</w:t>
      </w:r>
    </w:p>
    <w:p w14:paraId="0D5F5C8F"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 Таким образом, развитие цифровых технологий сделало современных детей поколением, выросшим в цифровой среде – почти всю информацию они получают из Сети. У детей цифрового поколения больше развита кратковременная память, чем долговременная. Долговременная память сегодня не требуется современному ребенку, имеющему возможность в любое время найти нужную информацию в интернете. Особенность внимания цифрового поколения в том, что устойчивость внимания у школьников уменьшается в десятки раз по сравнению с предыдущим поколением, а вот переключение и распределение внимания развиты хорошо. Восприятие тоже изменилось у современных детей. Дети, которые проводят очень много времени за компьютером, в интернете лишаются определенных сенсорных сигналов, которые связаны с окружающим миром – запахи, прикосновения и так далее. </w:t>
      </w:r>
    </w:p>
    <w:p w14:paraId="1E6E92E6"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Внедрение в учебный процесс цифровых технологий и изменения психологических особенностей детей школьного возраста должно изменить процесс обучения. Опираясь на исследования ученых, на опыт работы школ с младшими школьниками цифрового поколения, необходимо внести следующие изменения в процесс обучения.</w:t>
      </w:r>
    </w:p>
    <w:p w14:paraId="130636D5"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Изменение первое: скорость обучения. Педагоги должны ускорять само содержание обучения. Подача информации должна происходить быстрее, времени на решение задач необходимо давать меньше, получать результаты, анализировать их и реагировать на них надо сразу же. </w:t>
      </w:r>
    </w:p>
    <w:p w14:paraId="70724279"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Следует выделить новые подходы к процессу воспитания и обучения с учётом психологических особенностей цифрового поколения: </w:t>
      </w:r>
    </w:p>
    <w:p w14:paraId="6A6D0587" w14:textId="77777777" w:rsidR="00872158" w:rsidRPr="00FE4871" w:rsidRDefault="00872158" w:rsidP="00872158">
      <w:pPr>
        <w:numPr>
          <w:ilvl w:val="0"/>
          <w:numId w:val="6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Общение только «на равных», любое давление вызывает «отказ от задачи». </w:t>
      </w:r>
    </w:p>
    <w:p w14:paraId="737A09B2" w14:textId="77777777" w:rsidR="00872158" w:rsidRPr="00FE4871" w:rsidRDefault="00872158" w:rsidP="00872158">
      <w:pPr>
        <w:numPr>
          <w:ilvl w:val="0"/>
          <w:numId w:val="6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Задача должна иметь акцент на развитие собственного потенциала и уникальности. </w:t>
      </w:r>
    </w:p>
    <w:p w14:paraId="2BD2E2F5" w14:textId="77777777" w:rsidR="00872158" w:rsidRPr="00FE4871" w:rsidRDefault="00872158" w:rsidP="00872158">
      <w:pPr>
        <w:numPr>
          <w:ilvl w:val="0"/>
          <w:numId w:val="6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Мультизадачность и многоплановость. </w:t>
      </w:r>
    </w:p>
    <w:p w14:paraId="54599D0E" w14:textId="77777777" w:rsidR="00872158" w:rsidRPr="00FE4871" w:rsidRDefault="00872158" w:rsidP="00872158">
      <w:pPr>
        <w:numPr>
          <w:ilvl w:val="0"/>
          <w:numId w:val="6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При постановке задачи необходимы разъяснения и инструкции. </w:t>
      </w:r>
    </w:p>
    <w:p w14:paraId="0CEB09F1" w14:textId="77777777" w:rsidR="00872158" w:rsidRPr="00FE4871" w:rsidRDefault="00872158" w:rsidP="00872158">
      <w:pPr>
        <w:numPr>
          <w:ilvl w:val="0"/>
          <w:numId w:val="6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Необходим конструктивный разбор удач и промахов.</w:t>
      </w:r>
    </w:p>
    <w:p w14:paraId="2FE90C96" w14:textId="77777777" w:rsidR="00872158" w:rsidRPr="00FE4871" w:rsidRDefault="00872158" w:rsidP="00872158">
      <w:pPr>
        <w:numPr>
          <w:ilvl w:val="0"/>
          <w:numId w:val="65"/>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Публичная похвала; небольшие, но понятные по динамике, поощрения.</w:t>
      </w:r>
    </w:p>
    <w:p w14:paraId="1A94AC83"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Поэтому урок и другое </w:t>
      </w:r>
      <w:r w:rsidRPr="00FE4871">
        <w:rPr>
          <w:rFonts w:ascii="PT Serif" w:eastAsia="Calibri" w:hAnsi="PT Serif" w:cs="Times New Roman"/>
          <w:bCs/>
          <w:sz w:val="20"/>
          <w:szCs w:val="20"/>
        </w:rPr>
        <w:t>обучающее</w:t>
      </w:r>
      <w:r w:rsidRPr="00FE4871">
        <w:rPr>
          <w:rFonts w:ascii="PT Serif" w:eastAsia="Calibri" w:hAnsi="PT Serif" w:cs="Times New Roman"/>
          <w:sz w:val="20"/>
          <w:szCs w:val="20"/>
        </w:rPr>
        <w:t xml:space="preserve"> занятие для представителей поколения </w:t>
      </w:r>
      <w:r w:rsidRPr="00FE4871">
        <w:rPr>
          <w:rFonts w:ascii="PT Serif" w:eastAsia="Calibri" w:hAnsi="PT Serif" w:cs="Times New Roman"/>
          <w:sz w:val="20"/>
          <w:szCs w:val="20"/>
          <w:lang w:val="en-US"/>
        </w:rPr>
        <w:t>Z</w:t>
      </w:r>
      <w:r w:rsidRPr="00FE4871">
        <w:rPr>
          <w:rFonts w:ascii="PT Serif" w:eastAsia="Calibri" w:hAnsi="PT Serif" w:cs="Times New Roman"/>
          <w:sz w:val="20"/>
          <w:szCs w:val="20"/>
        </w:rPr>
        <w:t xml:space="preserve"> должен объединять в себе традиционные инструменты (доска, маркеры) и новые технологии </w:t>
      </w:r>
      <w:r w:rsidRPr="00FE4871">
        <w:rPr>
          <w:rFonts w:ascii="PT Serif" w:eastAsia="Calibri" w:hAnsi="PT Serif" w:cs="Times New Roman"/>
          <w:bCs/>
          <w:sz w:val="20"/>
          <w:szCs w:val="20"/>
        </w:rPr>
        <w:t>обучения</w:t>
      </w:r>
      <w:r w:rsidRPr="00FE4871">
        <w:rPr>
          <w:rFonts w:ascii="PT Serif" w:eastAsia="Calibri" w:hAnsi="PT Serif" w:cs="Times New Roman"/>
          <w:sz w:val="20"/>
          <w:szCs w:val="20"/>
        </w:rPr>
        <w:t xml:space="preserve"> (проекторы, мобильные телефоны, компьютеры).</w:t>
      </w:r>
    </w:p>
    <w:p w14:paraId="54AAE525"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shd w:val="clear" w:color="auto" w:fill="FFFFFF"/>
        </w:rPr>
        <w:t>Учитывая, что современные обучающиеся не любят получать готовую информацию, ориентируясь на эту особенность, педагог предлагает как групповые, так и индивидуальные проекты и мини-проекты по определённым темам: ребята учатся формулировать гипотезы, ставить перед собой цель, определять задачи, пошагово «разбивать» свои действия, задавать вопросы, рассказывать о проделанной работе.</w:t>
      </w:r>
    </w:p>
    <w:p w14:paraId="3B25A830"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shd w:val="clear" w:color="auto" w:fill="FFFFFF"/>
        </w:rPr>
        <w:t>И не стоит обходить стороной тот факт, что поколение Z любит самостоятельно работать в информационном поле, поэтому использует такие задания, где у обучающихся есть возможность проявить себя.</w:t>
      </w:r>
    </w:p>
    <w:p w14:paraId="2EB21AEC"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sz w:val="20"/>
          <w:szCs w:val="20"/>
        </w:rPr>
        <w:t>Необходимо предлагать несколько способов, которые помогут современному учителю использовать цифровые технологии в образовательном процессе.</w:t>
      </w:r>
    </w:p>
    <w:p w14:paraId="01BF8F47" w14:textId="77777777" w:rsidR="00872158" w:rsidRPr="00FE4871" w:rsidRDefault="00872158" w:rsidP="00872158">
      <w:pPr>
        <w:spacing w:after="0"/>
        <w:ind w:firstLine="284"/>
        <w:jc w:val="both"/>
        <w:rPr>
          <w:rFonts w:ascii="PT Serif" w:eastAsia="Calibri" w:hAnsi="PT Serif" w:cs="Times New Roman"/>
          <w:sz w:val="20"/>
          <w:szCs w:val="20"/>
        </w:rPr>
      </w:pPr>
      <w:r w:rsidRPr="00FE4871">
        <w:rPr>
          <w:rFonts w:ascii="PT Serif" w:eastAsia="Calibri" w:hAnsi="PT Serif" w:cs="Times New Roman"/>
          <w:bCs/>
          <w:sz w:val="20"/>
          <w:szCs w:val="20"/>
        </w:rPr>
        <w:t>Способ третий:</w:t>
      </w:r>
      <w:r w:rsidRPr="00FE4871">
        <w:rPr>
          <w:rFonts w:ascii="PT Serif" w:eastAsia="Calibri" w:hAnsi="PT Serif" w:cs="Times New Roman"/>
          <w:sz w:val="20"/>
          <w:szCs w:val="20"/>
        </w:rPr>
        <w:t xml:space="preserve"> обращаться к искусству в любом его проявлении. При умелом использовании цифровых технологий каждый педагог может создать условия для развития личности каждого, формирования «стержня», мировоззрения. Особое место в формировании мировоззрения занимает технология мировоззренческого кино. </w:t>
      </w:r>
    </w:p>
    <w:p w14:paraId="74ED2081" w14:textId="77777777" w:rsidR="00445AE3" w:rsidRPr="00FE4871" w:rsidRDefault="00445AE3" w:rsidP="00872158">
      <w:pPr>
        <w:spacing w:after="0"/>
        <w:ind w:firstLine="284"/>
        <w:jc w:val="center"/>
        <w:rPr>
          <w:rFonts w:ascii="PT Serif" w:eastAsia="Calibri" w:hAnsi="PT Serif" w:cs="Times New Roman"/>
          <w:b/>
          <w:sz w:val="20"/>
          <w:szCs w:val="20"/>
        </w:rPr>
      </w:pPr>
    </w:p>
    <w:p w14:paraId="2CE84B78" w14:textId="2019D2C0" w:rsidR="00872158" w:rsidRPr="00FE4871" w:rsidRDefault="00445AE3" w:rsidP="004E5A9C">
      <w:pPr>
        <w:spacing w:after="0"/>
        <w:jc w:val="center"/>
        <w:rPr>
          <w:rFonts w:ascii="PT Serif" w:eastAsia="Calibri" w:hAnsi="PT Serif" w:cs="Times New Roman"/>
          <w:sz w:val="20"/>
          <w:szCs w:val="20"/>
        </w:rPr>
      </w:pPr>
      <w:r w:rsidRPr="00FE4871">
        <w:rPr>
          <w:rFonts w:ascii="PT Serif" w:eastAsia="Calibri" w:hAnsi="PT Serif" w:cs="Times New Roman"/>
          <w:b/>
          <w:sz w:val="20"/>
          <w:szCs w:val="20"/>
        </w:rPr>
        <w:t>Литература</w:t>
      </w:r>
    </w:p>
    <w:p w14:paraId="66A408AB" w14:textId="77777777" w:rsidR="00872158" w:rsidRPr="00FE4871" w:rsidRDefault="00872158" w:rsidP="00872158">
      <w:pPr>
        <w:numPr>
          <w:ilvl w:val="0"/>
          <w:numId w:val="6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Вербицкий, А. А. «Цифровое» поколение: проблемы исследования / А. А. Вербицкий // Научные дискуссии. – 2016. - №7. – С.10-12. [Электронный ресурс]. </w:t>
      </w:r>
      <w:r w:rsidRPr="00FE4871">
        <w:rPr>
          <w:rFonts w:ascii="PT Serif" w:eastAsia="Calibri" w:hAnsi="PT Serif" w:cs="Times New Roman"/>
          <w:sz w:val="20"/>
          <w:szCs w:val="20"/>
          <w:lang w:val="en-US"/>
        </w:rPr>
        <w:t>URL</w:t>
      </w:r>
      <w:r w:rsidRPr="00FE4871">
        <w:rPr>
          <w:rFonts w:ascii="PT Serif" w:eastAsia="Calibri" w:hAnsi="PT Serif" w:cs="Times New Roman"/>
          <w:sz w:val="20"/>
          <w:szCs w:val="20"/>
        </w:rPr>
        <w:t xml:space="preserve">: </w:t>
      </w:r>
      <w:hyperlink r:id="rId60">
        <w:r w:rsidRPr="00FE4871">
          <w:rPr>
            <w:rFonts w:ascii="PT Serif" w:eastAsia="Calibri" w:hAnsi="PT Serif" w:cs="Times New Roman"/>
            <w:sz w:val="20"/>
            <w:szCs w:val="20"/>
          </w:rPr>
          <w:t>https://www.elibrary.ru/item.asp?id=26248826</w:t>
        </w:r>
      </w:hyperlink>
      <w:r w:rsidRPr="00FE4871">
        <w:rPr>
          <w:rFonts w:ascii="PT Serif" w:eastAsia="Calibri" w:hAnsi="PT Serif" w:cs="Times New Roman"/>
          <w:sz w:val="20"/>
          <w:szCs w:val="20"/>
        </w:rPr>
        <w:t xml:space="preserve"> (дата обращения: 10.03.2022)</w:t>
      </w:r>
    </w:p>
    <w:p w14:paraId="3DED834E" w14:textId="77777777" w:rsidR="00872158" w:rsidRPr="00FE4871" w:rsidRDefault="00872158" w:rsidP="00872158">
      <w:pPr>
        <w:numPr>
          <w:ilvl w:val="0"/>
          <w:numId w:val="64"/>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Кошкина, С. Ю. Теория поколений [Электронный ресурс] / </w:t>
      </w:r>
      <w:proofErr w:type="gramStart"/>
      <w:r w:rsidRPr="00FE4871">
        <w:rPr>
          <w:rFonts w:ascii="PT Serif" w:eastAsia="Calibri" w:hAnsi="PT Serif" w:cs="Times New Roman"/>
          <w:sz w:val="20"/>
          <w:szCs w:val="20"/>
        </w:rPr>
        <w:t>С.Ю.</w:t>
      </w:r>
      <w:proofErr w:type="gramEnd"/>
      <w:r w:rsidRPr="00FE4871">
        <w:rPr>
          <w:rFonts w:ascii="PT Serif" w:eastAsia="Calibri" w:hAnsi="PT Serif" w:cs="Times New Roman"/>
          <w:sz w:val="20"/>
          <w:szCs w:val="20"/>
        </w:rPr>
        <w:t xml:space="preserve"> Кошкина // Новое поколение Z. - URL: </w:t>
      </w:r>
      <w:hyperlink r:id="rId61">
        <w:r w:rsidRPr="00FE4871">
          <w:rPr>
            <w:rFonts w:ascii="PT Serif" w:eastAsia="Calibri" w:hAnsi="PT Serif" w:cs="Times New Roman"/>
            <w:sz w:val="20"/>
            <w:szCs w:val="20"/>
          </w:rPr>
          <w:t>file://teorija_pokolenija.pdf</w:t>
        </w:r>
      </w:hyperlink>
      <w:r w:rsidRPr="00FE4871">
        <w:rPr>
          <w:rFonts w:ascii="PT Serif" w:eastAsia="Calibri" w:hAnsi="PT Serif" w:cs="Times New Roman"/>
          <w:sz w:val="20"/>
          <w:szCs w:val="20"/>
        </w:rPr>
        <w:t xml:space="preserve"> (дата обращения: 10.03.2022)</w:t>
      </w:r>
    </w:p>
    <w:p w14:paraId="5BD3127D" w14:textId="77777777" w:rsidR="00872158" w:rsidRPr="00FE4871" w:rsidRDefault="00872158" w:rsidP="00872158">
      <w:pPr>
        <w:numPr>
          <w:ilvl w:val="0"/>
          <w:numId w:val="64"/>
        </w:numPr>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Кузьминов, </w:t>
      </w:r>
      <w:proofErr w:type="gramStart"/>
      <w:r w:rsidRPr="00FE4871">
        <w:rPr>
          <w:rFonts w:ascii="PT Serif" w:eastAsia="Calibri" w:hAnsi="PT Serif" w:cs="Times New Roman"/>
          <w:sz w:val="20"/>
          <w:szCs w:val="20"/>
        </w:rPr>
        <w:t>Н.Н.</w:t>
      </w:r>
      <w:proofErr w:type="gramEnd"/>
      <w:r w:rsidRPr="00FE4871">
        <w:rPr>
          <w:rFonts w:ascii="PT Serif" w:eastAsia="Calibri" w:hAnsi="PT Serif" w:cs="Times New Roman"/>
          <w:sz w:val="20"/>
          <w:szCs w:val="20"/>
        </w:rPr>
        <w:t xml:space="preserve"> Кузьминова А.Н. Реализация государственной стратегии духовно-нравственного воспитания студентов как средство подготовки востребованных специалистов. </w:t>
      </w:r>
    </w:p>
    <w:p w14:paraId="54E27F87" w14:textId="77777777" w:rsidR="00872158" w:rsidRPr="00FE4871" w:rsidRDefault="00872158" w:rsidP="00872158">
      <w:pPr>
        <w:spacing w:after="0"/>
        <w:ind w:firstLine="284"/>
        <w:jc w:val="center"/>
        <w:rPr>
          <w:rFonts w:ascii="PT Serif" w:hAnsi="PT Serif" w:cs="Noto Serif"/>
          <w:i/>
          <w:sz w:val="20"/>
          <w:szCs w:val="20"/>
        </w:rPr>
        <w:sectPr w:rsidR="00872158" w:rsidRPr="00FE4871" w:rsidSect="00872158">
          <w:footnotePr>
            <w:numRestart w:val="eachPage"/>
          </w:footnotePr>
          <w:type w:val="continuous"/>
          <w:pgSz w:w="11907" w:h="16840" w:code="9"/>
          <w:pgMar w:top="1134" w:right="1134" w:bottom="1134" w:left="1134" w:header="708" w:footer="708" w:gutter="0"/>
          <w:cols w:num="2" w:space="708"/>
          <w:docGrid w:linePitch="360"/>
        </w:sectPr>
      </w:pPr>
    </w:p>
    <w:p w14:paraId="7462384C" w14:textId="77777777" w:rsidR="003C1989" w:rsidRPr="00FE4871" w:rsidRDefault="003C1989">
      <w:pPr>
        <w:rPr>
          <w:rFonts w:ascii="PT Serif" w:hAnsi="PT Serif" w:cs="Noto Serif"/>
          <w:i/>
          <w:sz w:val="20"/>
          <w:szCs w:val="20"/>
        </w:rPr>
      </w:pPr>
      <w:r w:rsidRPr="00FE4871">
        <w:rPr>
          <w:rFonts w:ascii="PT Serif" w:hAnsi="PT Serif" w:cs="Noto Serif"/>
          <w:i/>
          <w:sz w:val="20"/>
          <w:szCs w:val="20"/>
        </w:rPr>
        <w:br w:type="page"/>
      </w:r>
    </w:p>
    <w:p w14:paraId="3EC56596" w14:textId="77777777" w:rsidR="003C1989" w:rsidRPr="00FE4871" w:rsidRDefault="003C1989" w:rsidP="003C1989">
      <w:pPr>
        <w:spacing w:after="0"/>
        <w:ind w:firstLine="284"/>
        <w:jc w:val="center"/>
        <w:rPr>
          <w:rFonts w:ascii="PT Serif" w:hAnsi="PT Serif" w:cs="Noto Serif"/>
          <w:i/>
          <w:sz w:val="20"/>
          <w:szCs w:val="20"/>
        </w:rPr>
      </w:pPr>
    </w:p>
    <w:p w14:paraId="6012B2A3" w14:textId="7716BFB4" w:rsidR="003C1989" w:rsidRPr="00795E7C" w:rsidRDefault="003C1989" w:rsidP="003C1989">
      <w:pPr>
        <w:spacing w:after="0"/>
        <w:jc w:val="center"/>
        <w:rPr>
          <w:rFonts w:ascii="PT Serif" w:hAnsi="PT Serif" w:cs="Noto Serif"/>
          <w:b/>
          <w:bCs/>
          <w:iCs/>
          <w:lang w:val="en-US"/>
        </w:rPr>
      </w:pPr>
      <w:r w:rsidRPr="00FE4871">
        <w:rPr>
          <w:rFonts w:ascii="PT Serif" w:hAnsi="PT Serif" w:cs="Noto Serif"/>
          <w:b/>
          <w:bCs/>
          <w:iCs/>
          <w:lang w:val="en-US"/>
        </w:rPr>
        <w:t>PANCHISHNAYA</w:t>
      </w:r>
      <w:r w:rsidRPr="00795E7C">
        <w:rPr>
          <w:rFonts w:ascii="PT Serif" w:hAnsi="PT Serif" w:cs="Noto Serif"/>
          <w:b/>
          <w:bCs/>
          <w:iCs/>
          <w:lang w:val="en-US"/>
        </w:rPr>
        <w:t xml:space="preserve"> </w:t>
      </w:r>
      <w:r w:rsidRPr="00FE4871">
        <w:rPr>
          <w:rFonts w:ascii="PT Serif" w:hAnsi="PT Serif" w:cs="Noto Serif"/>
          <w:b/>
          <w:bCs/>
          <w:iCs/>
          <w:lang w:val="en-US"/>
        </w:rPr>
        <w:t>Lyudmila</w:t>
      </w:r>
      <w:r w:rsidRPr="00795E7C">
        <w:rPr>
          <w:rFonts w:ascii="PT Serif" w:hAnsi="PT Serif" w:cs="Noto Serif"/>
          <w:b/>
          <w:bCs/>
          <w:iCs/>
          <w:lang w:val="en-US"/>
        </w:rPr>
        <w:t xml:space="preserve"> </w:t>
      </w:r>
      <w:r w:rsidRPr="00FE4871">
        <w:rPr>
          <w:rFonts w:ascii="PT Serif" w:hAnsi="PT Serif" w:cs="Noto Serif"/>
          <w:b/>
          <w:bCs/>
          <w:iCs/>
          <w:lang w:val="en-US"/>
        </w:rPr>
        <w:t>Ivanovna</w:t>
      </w:r>
    </w:p>
    <w:p w14:paraId="485BF360" w14:textId="15296AEE" w:rsidR="003C1989" w:rsidRPr="00795E7C" w:rsidRDefault="003C1989" w:rsidP="003C1989">
      <w:pPr>
        <w:spacing w:after="0"/>
        <w:jc w:val="center"/>
        <w:rPr>
          <w:rFonts w:ascii="PT Serif" w:hAnsi="PT Serif" w:cs="Noto Serif"/>
          <w:iCs/>
          <w:lang w:val="en-US"/>
        </w:rPr>
      </w:pPr>
      <w:r w:rsidRPr="00FE4871">
        <w:rPr>
          <w:rFonts w:ascii="PT Serif" w:hAnsi="PT Serif" w:cs="Noto Serif"/>
          <w:iCs/>
          <w:lang w:val="en-US"/>
        </w:rPr>
        <w:t>teacher</w:t>
      </w:r>
      <w:r w:rsidRPr="00795E7C">
        <w:rPr>
          <w:rFonts w:ascii="PT Serif" w:hAnsi="PT Serif" w:cs="Noto Serif"/>
          <w:iCs/>
          <w:lang w:val="en-US"/>
        </w:rPr>
        <w:t xml:space="preserve">, </w:t>
      </w:r>
      <w:proofErr w:type="spellStart"/>
      <w:r w:rsidRPr="00FE4871">
        <w:rPr>
          <w:rFonts w:ascii="PT Serif" w:hAnsi="PT Serif" w:cs="Noto Serif"/>
          <w:iCs/>
          <w:lang w:val="en-US"/>
        </w:rPr>
        <w:t>Verkhneberezovskaya</w:t>
      </w:r>
      <w:proofErr w:type="spellEnd"/>
      <w:r w:rsidRPr="00795E7C">
        <w:rPr>
          <w:rFonts w:ascii="PT Serif" w:hAnsi="PT Serif" w:cs="Noto Serif"/>
          <w:iCs/>
          <w:lang w:val="en-US"/>
        </w:rPr>
        <w:t xml:space="preserve"> </w:t>
      </w:r>
      <w:r w:rsidRPr="00FE4871">
        <w:rPr>
          <w:rFonts w:ascii="PT Serif" w:hAnsi="PT Serif" w:cs="Noto Serif"/>
          <w:iCs/>
          <w:lang w:val="en-US"/>
        </w:rPr>
        <w:t>secondary</w:t>
      </w:r>
      <w:r w:rsidRPr="00795E7C">
        <w:rPr>
          <w:rFonts w:ascii="PT Serif" w:hAnsi="PT Serif" w:cs="Noto Serif"/>
          <w:iCs/>
          <w:lang w:val="en-US"/>
        </w:rPr>
        <w:t xml:space="preserve"> </w:t>
      </w:r>
      <w:r w:rsidRPr="00FE4871">
        <w:rPr>
          <w:rFonts w:ascii="PT Serif" w:hAnsi="PT Serif" w:cs="Noto Serif"/>
          <w:iCs/>
          <w:lang w:val="en-US"/>
        </w:rPr>
        <w:t>school</w:t>
      </w:r>
      <w:r w:rsidRPr="00795E7C">
        <w:rPr>
          <w:rFonts w:ascii="PT Serif" w:hAnsi="PT Serif" w:cs="Noto Serif"/>
          <w:iCs/>
          <w:lang w:val="en-US"/>
        </w:rPr>
        <w:t>,</w:t>
      </w:r>
    </w:p>
    <w:p w14:paraId="0A9493C1" w14:textId="19A678EE" w:rsidR="003C1989" w:rsidRPr="00E0396A" w:rsidRDefault="000A7AC6" w:rsidP="003C1989">
      <w:pPr>
        <w:spacing w:after="0"/>
        <w:jc w:val="center"/>
        <w:rPr>
          <w:rFonts w:ascii="PT Serif" w:hAnsi="PT Serif" w:cs="Noto Serif"/>
          <w:iCs/>
          <w:lang w:val="en-US"/>
        </w:rPr>
      </w:pPr>
      <w:r>
        <w:rPr>
          <w:rFonts w:ascii="PT Serif" w:hAnsi="PT Serif" w:cs="Noto Serif"/>
          <w:iCs/>
          <w:lang w:val="en-US"/>
        </w:rPr>
        <w:t xml:space="preserve">Russia, </w:t>
      </w:r>
      <w:r w:rsidR="003C1989" w:rsidRPr="00FE4871">
        <w:rPr>
          <w:rFonts w:ascii="PT Serif" w:hAnsi="PT Serif" w:cs="Noto Serif"/>
          <w:iCs/>
          <w:lang w:val="en-US"/>
        </w:rPr>
        <w:t>Belgorod</w:t>
      </w:r>
      <w:r w:rsidR="003C1989" w:rsidRPr="00E0396A">
        <w:rPr>
          <w:rFonts w:ascii="PT Serif" w:hAnsi="PT Serif" w:cs="Noto Serif"/>
          <w:iCs/>
          <w:lang w:val="en-US"/>
        </w:rPr>
        <w:t xml:space="preserve"> </w:t>
      </w:r>
      <w:r w:rsidR="003C1989" w:rsidRPr="00FE4871">
        <w:rPr>
          <w:rFonts w:ascii="PT Serif" w:hAnsi="PT Serif" w:cs="Noto Serif"/>
          <w:iCs/>
          <w:lang w:val="en-US"/>
        </w:rPr>
        <w:t>region</w:t>
      </w:r>
      <w:r w:rsidRPr="00E0396A">
        <w:rPr>
          <w:rFonts w:ascii="PT Serif" w:hAnsi="PT Serif" w:cs="Noto Serif"/>
          <w:iCs/>
          <w:lang w:val="en-US"/>
        </w:rPr>
        <w:t>,</w:t>
      </w:r>
      <w:r w:rsidR="003C1989" w:rsidRPr="00E0396A">
        <w:rPr>
          <w:rFonts w:ascii="PT Serif" w:hAnsi="PT Serif" w:cs="Noto Serif"/>
          <w:iCs/>
          <w:lang w:val="en-US"/>
        </w:rPr>
        <w:t xml:space="preserve"> </w:t>
      </w:r>
      <w:proofErr w:type="spellStart"/>
      <w:r w:rsidR="003C1989" w:rsidRPr="00FE4871">
        <w:rPr>
          <w:rFonts w:ascii="PT Serif" w:hAnsi="PT Serif" w:cs="Noto Serif"/>
          <w:iCs/>
          <w:lang w:val="en-US"/>
        </w:rPr>
        <w:t>Shebekinsky</w:t>
      </w:r>
      <w:proofErr w:type="spellEnd"/>
      <w:r w:rsidR="003C1989" w:rsidRPr="00E0396A">
        <w:rPr>
          <w:rFonts w:ascii="PT Serif" w:hAnsi="PT Serif" w:cs="Noto Serif"/>
          <w:iCs/>
          <w:lang w:val="en-US"/>
        </w:rPr>
        <w:t xml:space="preserve"> </w:t>
      </w:r>
      <w:r w:rsidR="003C1989" w:rsidRPr="00FE4871">
        <w:rPr>
          <w:rFonts w:ascii="PT Serif" w:hAnsi="PT Serif" w:cs="Noto Serif"/>
          <w:iCs/>
          <w:lang w:val="en-US"/>
        </w:rPr>
        <w:t>district</w:t>
      </w:r>
      <w:r w:rsidRPr="00E0396A">
        <w:rPr>
          <w:rFonts w:ascii="PT Serif" w:hAnsi="PT Serif" w:cs="Noto Serif"/>
          <w:iCs/>
          <w:lang w:val="en-US"/>
        </w:rPr>
        <w:t>,</w:t>
      </w:r>
      <w:r w:rsidR="003C1989" w:rsidRPr="00E0396A">
        <w:rPr>
          <w:rFonts w:ascii="PT Serif" w:hAnsi="PT Serif" w:cs="Noto Serif"/>
          <w:iCs/>
          <w:lang w:val="en-US"/>
        </w:rPr>
        <w:t xml:space="preserve"> </w:t>
      </w:r>
      <w:proofErr w:type="spellStart"/>
      <w:r w:rsidR="003C1989" w:rsidRPr="00FE4871">
        <w:rPr>
          <w:rFonts w:ascii="PT Serif" w:hAnsi="PT Serif" w:cs="Noto Serif"/>
          <w:iCs/>
          <w:lang w:val="en-US"/>
        </w:rPr>
        <w:t>Verkhneberezovo</w:t>
      </w:r>
      <w:proofErr w:type="spellEnd"/>
    </w:p>
    <w:p w14:paraId="00F4F97B" w14:textId="77777777" w:rsidR="003C1989" w:rsidRPr="00E0396A" w:rsidRDefault="003C1989" w:rsidP="003C1989">
      <w:pPr>
        <w:spacing w:after="0"/>
        <w:jc w:val="center"/>
        <w:rPr>
          <w:rFonts w:ascii="PT Serif" w:hAnsi="PT Serif" w:cs="Noto Serif"/>
          <w:iCs/>
          <w:lang w:val="en-US"/>
        </w:rPr>
      </w:pPr>
    </w:p>
    <w:p w14:paraId="51139729" w14:textId="77777777" w:rsidR="003C1989" w:rsidRPr="00E0396A" w:rsidRDefault="003C1989" w:rsidP="003C1989">
      <w:pPr>
        <w:spacing w:after="0"/>
        <w:jc w:val="center"/>
        <w:rPr>
          <w:rFonts w:ascii="PT Serif" w:hAnsi="PT Serif" w:cs="Noto Serif"/>
          <w:b/>
          <w:bCs/>
          <w:iCs/>
          <w:lang w:val="en-US"/>
        </w:rPr>
      </w:pPr>
      <w:r w:rsidRPr="00FE4871">
        <w:rPr>
          <w:rFonts w:ascii="PT Serif" w:hAnsi="PT Serif" w:cs="Noto Serif"/>
          <w:b/>
          <w:bCs/>
          <w:iCs/>
          <w:lang w:val="en-US"/>
        </w:rPr>
        <w:t>BOGUSHEVA</w:t>
      </w:r>
      <w:r w:rsidRPr="00E0396A">
        <w:rPr>
          <w:rFonts w:ascii="PT Serif" w:hAnsi="PT Serif" w:cs="Noto Serif"/>
          <w:b/>
          <w:bCs/>
          <w:iCs/>
          <w:lang w:val="en-US"/>
        </w:rPr>
        <w:t xml:space="preserve"> </w:t>
      </w:r>
      <w:r w:rsidRPr="00FE4871">
        <w:rPr>
          <w:rFonts w:ascii="PT Serif" w:hAnsi="PT Serif" w:cs="Noto Serif"/>
          <w:b/>
          <w:bCs/>
          <w:iCs/>
          <w:lang w:val="en-US"/>
        </w:rPr>
        <w:t>Valentina</w:t>
      </w:r>
      <w:r w:rsidRPr="00E0396A">
        <w:rPr>
          <w:rFonts w:ascii="PT Serif" w:hAnsi="PT Serif" w:cs="Noto Serif"/>
          <w:b/>
          <w:bCs/>
          <w:iCs/>
          <w:lang w:val="en-US"/>
        </w:rPr>
        <w:t xml:space="preserve"> </w:t>
      </w:r>
      <w:r w:rsidRPr="00FE4871">
        <w:rPr>
          <w:rFonts w:ascii="PT Serif" w:hAnsi="PT Serif" w:cs="Noto Serif"/>
          <w:b/>
          <w:bCs/>
          <w:iCs/>
          <w:lang w:val="en-US"/>
        </w:rPr>
        <w:t>Ivanovna</w:t>
      </w:r>
    </w:p>
    <w:p w14:paraId="36811124" w14:textId="77777777" w:rsidR="00662AA7" w:rsidRPr="00E0396A" w:rsidRDefault="00662AA7" w:rsidP="00662AA7">
      <w:pPr>
        <w:spacing w:after="0"/>
        <w:jc w:val="center"/>
        <w:rPr>
          <w:rFonts w:ascii="PT Serif" w:hAnsi="PT Serif" w:cs="Noto Serif"/>
          <w:iCs/>
          <w:lang w:val="en-US"/>
        </w:rPr>
      </w:pPr>
      <w:r w:rsidRPr="00FE4871">
        <w:rPr>
          <w:rFonts w:ascii="PT Serif" w:hAnsi="PT Serif" w:cs="Noto Serif"/>
          <w:iCs/>
          <w:lang w:val="en-US"/>
        </w:rPr>
        <w:t>teacher</w:t>
      </w:r>
      <w:r w:rsidRPr="00E0396A">
        <w:rPr>
          <w:rFonts w:ascii="PT Serif" w:hAnsi="PT Serif" w:cs="Noto Serif"/>
          <w:iCs/>
          <w:lang w:val="en-US"/>
        </w:rPr>
        <w:t xml:space="preserve">, </w:t>
      </w:r>
      <w:proofErr w:type="spellStart"/>
      <w:r w:rsidRPr="00FE4871">
        <w:rPr>
          <w:rFonts w:ascii="PT Serif" w:hAnsi="PT Serif" w:cs="Noto Serif"/>
          <w:iCs/>
          <w:lang w:val="en-US"/>
        </w:rPr>
        <w:t>Verkhneberezovskaya</w:t>
      </w:r>
      <w:proofErr w:type="spellEnd"/>
      <w:r w:rsidRPr="00E0396A">
        <w:rPr>
          <w:rFonts w:ascii="PT Serif" w:hAnsi="PT Serif" w:cs="Noto Serif"/>
          <w:iCs/>
          <w:lang w:val="en-US"/>
        </w:rPr>
        <w:t xml:space="preserve"> </w:t>
      </w:r>
      <w:r w:rsidRPr="00FE4871">
        <w:rPr>
          <w:rFonts w:ascii="PT Serif" w:hAnsi="PT Serif" w:cs="Noto Serif"/>
          <w:iCs/>
          <w:lang w:val="en-US"/>
        </w:rPr>
        <w:t>secondary</w:t>
      </w:r>
      <w:r w:rsidRPr="00E0396A">
        <w:rPr>
          <w:rFonts w:ascii="PT Serif" w:hAnsi="PT Serif" w:cs="Noto Serif"/>
          <w:iCs/>
          <w:lang w:val="en-US"/>
        </w:rPr>
        <w:t xml:space="preserve"> </w:t>
      </w:r>
      <w:r w:rsidRPr="00FE4871">
        <w:rPr>
          <w:rFonts w:ascii="PT Serif" w:hAnsi="PT Serif" w:cs="Noto Serif"/>
          <w:iCs/>
          <w:lang w:val="en-US"/>
        </w:rPr>
        <w:t>school</w:t>
      </w:r>
      <w:r w:rsidRPr="00E0396A">
        <w:rPr>
          <w:rFonts w:ascii="PT Serif" w:hAnsi="PT Serif" w:cs="Noto Serif"/>
          <w:iCs/>
          <w:lang w:val="en-US"/>
        </w:rPr>
        <w:t>,</w:t>
      </w:r>
    </w:p>
    <w:p w14:paraId="75C4042C" w14:textId="77777777" w:rsidR="000A7AC6" w:rsidRPr="00E0396A" w:rsidRDefault="000A7AC6" w:rsidP="000A7AC6">
      <w:pPr>
        <w:spacing w:after="0"/>
        <w:jc w:val="center"/>
        <w:rPr>
          <w:rFonts w:ascii="PT Serif" w:hAnsi="PT Serif" w:cs="Noto Serif"/>
          <w:iCs/>
          <w:lang w:val="en-US"/>
        </w:rPr>
      </w:pPr>
      <w:r>
        <w:rPr>
          <w:rFonts w:ascii="PT Serif" w:hAnsi="PT Serif" w:cs="Noto Serif"/>
          <w:iCs/>
          <w:lang w:val="en-US"/>
        </w:rPr>
        <w:t xml:space="preserve">Russia, </w:t>
      </w:r>
      <w:r w:rsidRPr="00FE4871">
        <w:rPr>
          <w:rFonts w:ascii="PT Serif" w:hAnsi="PT Serif" w:cs="Noto Serif"/>
          <w:iCs/>
          <w:lang w:val="en-US"/>
        </w:rPr>
        <w:t>Belgorod</w:t>
      </w:r>
      <w:r w:rsidRPr="00E0396A">
        <w:rPr>
          <w:rFonts w:ascii="PT Serif" w:hAnsi="PT Serif" w:cs="Noto Serif"/>
          <w:iCs/>
          <w:lang w:val="en-US"/>
        </w:rPr>
        <w:t xml:space="preserve"> </w:t>
      </w:r>
      <w:r w:rsidRPr="00FE4871">
        <w:rPr>
          <w:rFonts w:ascii="PT Serif" w:hAnsi="PT Serif" w:cs="Noto Serif"/>
          <w:iCs/>
          <w:lang w:val="en-US"/>
        </w:rPr>
        <w:t>region</w:t>
      </w:r>
      <w:r w:rsidRPr="00E0396A">
        <w:rPr>
          <w:rFonts w:ascii="PT Serif" w:hAnsi="PT Serif" w:cs="Noto Serif"/>
          <w:iCs/>
          <w:lang w:val="en-US"/>
        </w:rPr>
        <w:t xml:space="preserve">, </w:t>
      </w:r>
      <w:proofErr w:type="spellStart"/>
      <w:r w:rsidRPr="00FE4871">
        <w:rPr>
          <w:rFonts w:ascii="PT Serif" w:hAnsi="PT Serif" w:cs="Noto Serif"/>
          <w:iCs/>
          <w:lang w:val="en-US"/>
        </w:rPr>
        <w:t>Shebekinsky</w:t>
      </w:r>
      <w:proofErr w:type="spellEnd"/>
      <w:r w:rsidRPr="00E0396A">
        <w:rPr>
          <w:rFonts w:ascii="PT Serif" w:hAnsi="PT Serif" w:cs="Noto Serif"/>
          <w:iCs/>
          <w:lang w:val="en-US"/>
        </w:rPr>
        <w:t xml:space="preserve"> </w:t>
      </w:r>
      <w:r w:rsidRPr="00FE4871">
        <w:rPr>
          <w:rFonts w:ascii="PT Serif" w:hAnsi="PT Serif" w:cs="Noto Serif"/>
          <w:iCs/>
          <w:lang w:val="en-US"/>
        </w:rPr>
        <w:t>district</w:t>
      </w:r>
      <w:r w:rsidRPr="00E0396A">
        <w:rPr>
          <w:rFonts w:ascii="PT Serif" w:hAnsi="PT Serif" w:cs="Noto Serif"/>
          <w:iCs/>
          <w:lang w:val="en-US"/>
        </w:rPr>
        <w:t xml:space="preserve">, </w:t>
      </w:r>
      <w:proofErr w:type="spellStart"/>
      <w:r w:rsidRPr="00FE4871">
        <w:rPr>
          <w:rFonts w:ascii="PT Serif" w:hAnsi="PT Serif" w:cs="Noto Serif"/>
          <w:iCs/>
          <w:lang w:val="en-US"/>
        </w:rPr>
        <w:t>Verkhneberezovo</w:t>
      </w:r>
      <w:proofErr w:type="spellEnd"/>
    </w:p>
    <w:p w14:paraId="3E2A03C4" w14:textId="77777777" w:rsidR="003C1989" w:rsidRPr="00E0396A" w:rsidRDefault="003C1989" w:rsidP="003C1989">
      <w:pPr>
        <w:spacing w:after="0"/>
        <w:jc w:val="center"/>
        <w:rPr>
          <w:rFonts w:ascii="PT Serif" w:hAnsi="PT Serif" w:cs="Noto Serif"/>
          <w:iCs/>
          <w:lang w:val="en-US"/>
        </w:rPr>
      </w:pPr>
    </w:p>
    <w:p w14:paraId="6CDF3F2E" w14:textId="77777777" w:rsidR="003C1989" w:rsidRPr="00E0396A" w:rsidRDefault="003C1989" w:rsidP="003C1989">
      <w:pPr>
        <w:spacing w:after="0"/>
        <w:jc w:val="center"/>
        <w:rPr>
          <w:rFonts w:ascii="PT Serif" w:hAnsi="PT Serif" w:cs="Noto Serif"/>
          <w:b/>
          <w:bCs/>
          <w:iCs/>
          <w:lang w:val="en-US"/>
        </w:rPr>
      </w:pPr>
      <w:r w:rsidRPr="00FE4871">
        <w:rPr>
          <w:rFonts w:ascii="PT Serif" w:hAnsi="PT Serif" w:cs="Noto Serif"/>
          <w:b/>
          <w:bCs/>
          <w:iCs/>
          <w:lang w:val="en-US"/>
        </w:rPr>
        <w:t>ALEKSEEVA</w:t>
      </w:r>
      <w:r w:rsidRPr="00E0396A">
        <w:rPr>
          <w:rFonts w:ascii="PT Serif" w:hAnsi="PT Serif" w:cs="Noto Serif"/>
          <w:b/>
          <w:bCs/>
          <w:iCs/>
          <w:lang w:val="en-US"/>
        </w:rPr>
        <w:t xml:space="preserve"> </w:t>
      </w:r>
      <w:r w:rsidRPr="00FE4871">
        <w:rPr>
          <w:rFonts w:ascii="PT Serif" w:hAnsi="PT Serif" w:cs="Noto Serif"/>
          <w:b/>
          <w:bCs/>
          <w:iCs/>
          <w:lang w:val="en-US"/>
        </w:rPr>
        <w:t>Natalia</w:t>
      </w:r>
      <w:r w:rsidRPr="00E0396A">
        <w:rPr>
          <w:rFonts w:ascii="PT Serif" w:hAnsi="PT Serif" w:cs="Noto Serif"/>
          <w:b/>
          <w:bCs/>
          <w:iCs/>
          <w:lang w:val="en-US"/>
        </w:rPr>
        <w:t xml:space="preserve"> </w:t>
      </w:r>
      <w:proofErr w:type="spellStart"/>
      <w:r w:rsidRPr="00FE4871">
        <w:rPr>
          <w:rFonts w:ascii="PT Serif" w:hAnsi="PT Serif" w:cs="Noto Serif"/>
          <w:b/>
          <w:bCs/>
          <w:iCs/>
          <w:lang w:val="en-US"/>
        </w:rPr>
        <w:t>Yurievna</w:t>
      </w:r>
      <w:proofErr w:type="spellEnd"/>
    </w:p>
    <w:p w14:paraId="49603D15" w14:textId="77777777" w:rsidR="00662AA7" w:rsidRPr="00E0396A" w:rsidRDefault="00662AA7" w:rsidP="00662AA7">
      <w:pPr>
        <w:spacing w:after="0"/>
        <w:jc w:val="center"/>
        <w:rPr>
          <w:rFonts w:ascii="PT Serif" w:hAnsi="PT Serif" w:cs="Noto Serif"/>
          <w:iCs/>
          <w:lang w:val="en-US"/>
        </w:rPr>
      </w:pPr>
      <w:r w:rsidRPr="00FE4871">
        <w:rPr>
          <w:rFonts w:ascii="PT Serif" w:hAnsi="PT Serif" w:cs="Noto Serif"/>
          <w:iCs/>
          <w:lang w:val="en-US"/>
        </w:rPr>
        <w:t>teacher</w:t>
      </w:r>
      <w:r w:rsidRPr="00E0396A">
        <w:rPr>
          <w:rFonts w:ascii="PT Serif" w:hAnsi="PT Serif" w:cs="Noto Serif"/>
          <w:iCs/>
          <w:lang w:val="en-US"/>
        </w:rPr>
        <w:t xml:space="preserve">, </w:t>
      </w:r>
      <w:proofErr w:type="spellStart"/>
      <w:r w:rsidRPr="00FE4871">
        <w:rPr>
          <w:rFonts w:ascii="PT Serif" w:hAnsi="PT Serif" w:cs="Noto Serif"/>
          <w:iCs/>
          <w:lang w:val="en-US"/>
        </w:rPr>
        <w:t>Verkhneberezovskaya</w:t>
      </w:r>
      <w:proofErr w:type="spellEnd"/>
      <w:r w:rsidRPr="00E0396A">
        <w:rPr>
          <w:rFonts w:ascii="PT Serif" w:hAnsi="PT Serif" w:cs="Noto Serif"/>
          <w:iCs/>
          <w:lang w:val="en-US"/>
        </w:rPr>
        <w:t xml:space="preserve"> </w:t>
      </w:r>
      <w:r w:rsidRPr="00FE4871">
        <w:rPr>
          <w:rFonts w:ascii="PT Serif" w:hAnsi="PT Serif" w:cs="Noto Serif"/>
          <w:iCs/>
          <w:lang w:val="en-US"/>
        </w:rPr>
        <w:t>secondary</w:t>
      </w:r>
      <w:r w:rsidRPr="00E0396A">
        <w:rPr>
          <w:rFonts w:ascii="PT Serif" w:hAnsi="PT Serif" w:cs="Noto Serif"/>
          <w:iCs/>
          <w:lang w:val="en-US"/>
        </w:rPr>
        <w:t xml:space="preserve"> </w:t>
      </w:r>
      <w:r w:rsidRPr="00FE4871">
        <w:rPr>
          <w:rFonts w:ascii="PT Serif" w:hAnsi="PT Serif" w:cs="Noto Serif"/>
          <w:iCs/>
          <w:lang w:val="en-US"/>
        </w:rPr>
        <w:t>school</w:t>
      </w:r>
      <w:r w:rsidRPr="00E0396A">
        <w:rPr>
          <w:rFonts w:ascii="PT Serif" w:hAnsi="PT Serif" w:cs="Noto Serif"/>
          <w:iCs/>
          <w:lang w:val="en-US"/>
        </w:rPr>
        <w:t>,</w:t>
      </w:r>
    </w:p>
    <w:p w14:paraId="0EDE385A" w14:textId="77777777" w:rsidR="000A7AC6" w:rsidRPr="00E0396A" w:rsidRDefault="000A7AC6" w:rsidP="000A7AC6">
      <w:pPr>
        <w:spacing w:after="0"/>
        <w:jc w:val="center"/>
        <w:rPr>
          <w:rFonts w:ascii="PT Serif" w:hAnsi="PT Serif" w:cs="Noto Serif"/>
          <w:iCs/>
          <w:lang w:val="en-US"/>
        </w:rPr>
      </w:pPr>
      <w:r>
        <w:rPr>
          <w:rFonts w:ascii="PT Serif" w:hAnsi="PT Serif" w:cs="Noto Serif"/>
          <w:iCs/>
          <w:lang w:val="en-US"/>
        </w:rPr>
        <w:t xml:space="preserve">Russia, </w:t>
      </w:r>
      <w:r w:rsidRPr="00FE4871">
        <w:rPr>
          <w:rFonts w:ascii="PT Serif" w:hAnsi="PT Serif" w:cs="Noto Serif"/>
          <w:iCs/>
          <w:lang w:val="en-US"/>
        </w:rPr>
        <w:t>Belgorod</w:t>
      </w:r>
      <w:r w:rsidRPr="00E0396A">
        <w:rPr>
          <w:rFonts w:ascii="PT Serif" w:hAnsi="PT Serif" w:cs="Noto Serif"/>
          <w:iCs/>
          <w:lang w:val="en-US"/>
        </w:rPr>
        <w:t xml:space="preserve"> </w:t>
      </w:r>
      <w:r w:rsidRPr="00FE4871">
        <w:rPr>
          <w:rFonts w:ascii="PT Serif" w:hAnsi="PT Serif" w:cs="Noto Serif"/>
          <w:iCs/>
          <w:lang w:val="en-US"/>
        </w:rPr>
        <w:t>region</w:t>
      </w:r>
      <w:r w:rsidRPr="00E0396A">
        <w:rPr>
          <w:rFonts w:ascii="PT Serif" w:hAnsi="PT Serif" w:cs="Noto Serif"/>
          <w:iCs/>
          <w:lang w:val="en-US"/>
        </w:rPr>
        <w:t xml:space="preserve">, </w:t>
      </w:r>
      <w:proofErr w:type="spellStart"/>
      <w:r w:rsidRPr="00FE4871">
        <w:rPr>
          <w:rFonts w:ascii="PT Serif" w:hAnsi="PT Serif" w:cs="Noto Serif"/>
          <w:iCs/>
          <w:lang w:val="en-US"/>
        </w:rPr>
        <w:t>Shebekinsky</w:t>
      </w:r>
      <w:proofErr w:type="spellEnd"/>
      <w:r w:rsidRPr="00E0396A">
        <w:rPr>
          <w:rFonts w:ascii="PT Serif" w:hAnsi="PT Serif" w:cs="Noto Serif"/>
          <w:iCs/>
          <w:lang w:val="en-US"/>
        </w:rPr>
        <w:t xml:space="preserve"> </w:t>
      </w:r>
      <w:r w:rsidRPr="00FE4871">
        <w:rPr>
          <w:rFonts w:ascii="PT Serif" w:hAnsi="PT Serif" w:cs="Noto Serif"/>
          <w:iCs/>
          <w:lang w:val="en-US"/>
        </w:rPr>
        <w:t>district</w:t>
      </w:r>
      <w:r w:rsidRPr="00E0396A">
        <w:rPr>
          <w:rFonts w:ascii="PT Serif" w:hAnsi="PT Serif" w:cs="Noto Serif"/>
          <w:iCs/>
          <w:lang w:val="en-US"/>
        </w:rPr>
        <w:t xml:space="preserve">, </w:t>
      </w:r>
      <w:proofErr w:type="spellStart"/>
      <w:r w:rsidRPr="00FE4871">
        <w:rPr>
          <w:rFonts w:ascii="PT Serif" w:hAnsi="PT Serif" w:cs="Noto Serif"/>
          <w:iCs/>
          <w:lang w:val="en-US"/>
        </w:rPr>
        <w:t>Verkhneberezovo</w:t>
      </w:r>
      <w:proofErr w:type="spellEnd"/>
    </w:p>
    <w:p w14:paraId="0413C611" w14:textId="77777777" w:rsidR="003C1989" w:rsidRPr="00E0396A" w:rsidRDefault="003C1989" w:rsidP="003C1989">
      <w:pPr>
        <w:spacing w:after="0"/>
        <w:jc w:val="center"/>
        <w:rPr>
          <w:rFonts w:ascii="PT Serif" w:hAnsi="PT Serif" w:cs="Noto Serif"/>
          <w:iCs/>
          <w:lang w:val="en-US"/>
        </w:rPr>
      </w:pPr>
    </w:p>
    <w:p w14:paraId="05A2348C" w14:textId="77777777" w:rsidR="003C1989" w:rsidRPr="00E0396A" w:rsidRDefault="003C1989" w:rsidP="003C1989">
      <w:pPr>
        <w:spacing w:after="0"/>
        <w:jc w:val="center"/>
        <w:rPr>
          <w:rFonts w:ascii="PT Serif" w:hAnsi="PT Serif" w:cs="Noto Serif"/>
          <w:b/>
          <w:bCs/>
          <w:iCs/>
          <w:lang w:val="en-US"/>
        </w:rPr>
      </w:pPr>
      <w:r w:rsidRPr="00FE4871">
        <w:rPr>
          <w:rFonts w:ascii="PT Serif" w:hAnsi="PT Serif" w:cs="Noto Serif"/>
          <w:b/>
          <w:bCs/>
          <w:iCs/>
          <w:lang w:val="en-US"/>
        </w:rPr>
        <w:t>KOLENKINA</w:t>
      </w:r>
      <w:r w:rsidRPr="00E0396A">
        <w:rPr>
          <w:rFonts w:ascii="PT Serif" w:hAnsi="PT Serif" w:cs="Noto Serif"/>
          <w:b/>
          <w:bCs/>
          <w:iCs/>
          <w:lang w:val="en-US"/>
        </w:rPr>
        <w:t xml:space="preserve"> </w:t>
      </w:r>
      <w:r w:rsidRPr="00FE4871">
        <w:rPr>
          <w:rFonts w:ascii="PT Serif" w:hAnsi="PT Serif" w:cs="Noto Serif"/>
          <w:b/>
          <w:bCs/>
          <w:iCs/>
          <w:lang w:val="en-US"/>
        </w:rPr>
        <w:t>Lyudmila</w:t>
      </w:r>
      <w:r w:rsidRPr="00E0396A">
        <w:rPr>
          <w:rFonts w:ascii="PT Serif" w:hAnsi="PT Serif" w:cs="Noto Serif"/>
          <w:b/>
          <w:bCs/>
          <w:iCs/>
          <w:lang w:val="en-US"/>
        </w:rPr>
        <w:t xml:space="preserve"> </w:t>
      </w:r>
      <w:r w:rsidRPr="00FE4871">
        <w:rPr>
          <w:rFonts w:ascii="PT Serif" w:hAnsi="PT Serif" w:cs="Noto Serif"/>
          <w:b/>
          <w:bCs/>
          <w:iCs/>
          <w:lang w:val="en-US"/>
        </w:rPr>
        <w:t>Ivanovna</w:t>
      </w:r>
    </w:p>
    <w:p w14:paraId="1D81785C" w14:textId="77777777" w:rsidR="00662AA7" w:rsidRPr="00FE4871" w:rsidRDefault="00662AA7" w:rsidP="00662AA7">
      <w:pPr>
        <w:spacing w:after="0"/>
        <w:jc w:val="center"/>
        <w:rPr>
          <w:rFonts w:ascii="PT Serif" w:hAnsi="PT Serif" w:cs="Noto Serif"/>
          <w:iCs/>
          <w:lang w:val="en-US"/>
        </w:rPr>
      </w:pPr>
      <w:r w:rsidRPr="00FE4871">
        <w:rPr>
          <w:rFonts w:ascii="PT Serif" w:hAnsi="PT Serif" w:cs="Noto Serif"/>
          <w:iCs/>
          <w:lang w:val="en-US"/>
        </w:rPr>
        <w:t xml:space="preserve">teacher, </w:t>
      </w:r>
      <w:proofErr w:type="spellStart"/>
      <w:r w:rsidRPr="00FE4871">
        <w:rPr>
          <w:rFonts w:ascii="PT Serif" w:hAnsi="PT Serif" w:cs="Noto Serif"/>
          <w:iCs/>
          <w:lang w:val="en-US"/>
        </w:rPr>
        <w:t>Verkhneberezovskaya</w:t>
      </w:r>
      <w:proofErr w:type="spellEnd"/>
      <w:r w:rsidRPr="00FE4871">
        <w:rPr>
          <w:rFonts w:ascii="PT Serif" w:hAnsi="PT Serif" w:cs="Noto Serif"/>
          <w:iCs/>
          <w:lang w:val="en-US"/>
        </w:rPr>
        <w:t xml:space="preserve"> secondary school,</w:t>
      </w:r>
    </w:p>
    <w:p w14:paraId="3DAFEA34" w14:textId="77777777" w:rsidR="000A7AC6" w:rsidRPr="00E0396A" w:rsidRDefault="000A7AC6" w:rsidP="000A7AC6">
      <w:pPr>
        <w:spacing w:after="0"/>
        <w:jc w:val="center"/>
        <w:rPr>
          <w:rFonts w:ascii="PT Serif" w:hAnsi="PT Serif" w:cs="Noto Serif"/>
          <w:iCs/>
          <w:lang w:val="en-US"/>
        </w:rPr>
      </w:pPr>
      <w:r>
        <w:rPr>
          <w:rFonts w:ascii="PT Serif" w:hAnsi="PT Serif" w:cs="Noto Serif"/>
          <w:iCs/>
          <w:lang w:val="en-US"/>
        </w:rPr>
        <w:t xml:space="preserve">Russia, </w:t>
      </w:r>
      <w:r w:rsidRPr="00FE4871">
        <w:rPr>
          <w:rFonts w:ascii="PT Serif" w:hAnsi="PT Serif" w:cs="Noto Serif"/>
          <w:iCs/>
          <w:lang w:val="en-US"/>
        </w:rPr>
        <w:t>Belgorod</w:t>
      </w:r>
      <w:r w:rsidRPr="00E0396A">
        <w:rPr>
          <w:rFonts w:ascii="PT Serif" w:hAnsi="PT Serif" w:cs="Noto Serif"/>
          <w:iCs/>
          <w:lang w:val="en-US"/>
        </w:rPr>
        <w:t xml:space="preserve"> </w:t>
      </w:r>
      <w:r w:rsidRPr="00FE4871">
        <w:rPr>
          <w:rFonts w:ascii="PT Serif" w:hAnsi="PT Serif" w:cs="Noto Serif"/>
          <w:iCs/>
          <w:lang w:val="en-US"/>
        </w:rPr>
        <w:t>region</w:t>
      </w:r>
      <w:r w:rsidRPr="00E0396A">
        <w:rPr>
          <w:rFonts w:ascii="PT Serif" w:hAnsi="PT Serif" w:cs="Noto Serif"/>
          <w:iCs/>
          <w:lang w:val="en-US"/>
        </w:rPr>
        <w:t xml:space="preserve">, </w:t>
      </w:r>
      <w:proofErr w:type="spellStart"/>
      <w:r w:rsidRPr="00FE4871">
        <w:rPr>
          <w:rFonts w:ascii="PT Serif" w:hAnsi="PT Serif" w:cs="Noto Serif"/>
          <w:iCs/>
          <w:lang w:val="en-US"/>
        </w:rPr>
        <w:t>Shebekinsky</w:t>
      </w:r>
      <w:proofErr w:type="spellEnd"/>
      <w:r w:rsidRPr="00E0396A">
        <w:rPr>
          <w:rFonts w:ascii="PT Serif" w:hAnsi="PT Serif" w:cs="Noto Serif"/>
          <w:iCs/>
          <w:lang w:val="en-US"/>
        </w:rPr>
        <w:t xml:space="preserve"> </w:t>
      </w:r>
      <w:r w:rsidRPr="00FE4871">
        <w:rPr>
          <w:rFonts w:ascii="PT Serif" w:hAnsi="PT Serif" w:cs="Noto Serif"/>
          <w:iCs/>
          <w:lang w:val="en-US"/>
        </w:rPr>
        <w:t>district</w:t>
      </w:r>
      <w:r w:rsidRPr="00E0396A">
        <w:rPr>
          <w:rFonts w:ascii="PT Serif" w:hAnsi="PT Serif" w:cs="Noto Serif"/>
          <w:iCs/>
          <w:lang w:val="en-US"/>
        </w:rPr>
        <w:t xml:space="preserve">, </w:t>
      </w:r>
      <w:proofErr w:type="spellStart"/>
      <w:r w:rsidRPr="00FE4871">
        <w:rPr>
          <w:rFonts w:ascii="PT Serif" w:hAnsi="PT Serif" w:cs="Noto Serif"/>
          <w:iCs/>
          <w:lang w:val="en-US"/>
        </w:rPr>
        <w:t>Verkhneberezovo</w:t>
      </w:r>
      <w:proofErr w:type="spellEnd"/>
    </w:p>
    <w:p w14:paraId="4A146A84" w14:textId="77777777" w:rsidR="003C1989" w:rsidRPr="00FE4871" w:rsidRDefault="003C1989" w:rsidP="003C1989">
      <w:pPr>
        <w:spacing w:after="0"/>
        <w:jc w:val="center"/>
        <w:rPr>
          <w:rFonts w:ascii="PT Serif" w:hAnsi="PT Serif" w:cs="Noto Serif"/>
          <w:iCs/>
          <w:lang w:val="en-US"/>
        </w:rPr>
      </w:pPr>
    </w:p>
    <w:p w14:paraId="0C472AFD" w14:textId="2817CB98" w:rsidR="003C1989" w:rsidRPr="00FE4871" w:rsidRDefault="00662AA7" w:rsidP="003C1989">
      <w:pPr>
        <w:spacing w:after="0"/>
        <w:jc w:val="center"/>
        <w:rPr>
          <w:rFonts w:ascii="PT Serif" w:hAnsi="PT Serif" w:cs="Noto Serif"/>
          <w:b/>
          <w:bCs/>
          <w:iCs/>
          <w:sz w:val="26"/>
          <w:szCs w:val="26"/>
          <w:lang w:val="en-US"/>
        </w:rPr>
      </w:pPr>
      <w:r w:rsidRPr="00FE4871">
        <w:rPr>
          <w:rFonts w:ascii="PT Serif" w:hAnsi="PT Serif" w:cs="Noto Serif"/>
          <w:b/>
          <w:bCs/>
          <w:iCs/>
          <w:sz w:val="26"/>
          <w:szCs w:val="26"/>
          <w:lang w:val="en-US"/>
        </w:rPr>
        <w:t xml:space="preserve">FEATURES OF PERSONAL AND COGNITIVE DEVELOPMENT </w:t>
      </w:r>
      <w:r w:rsidR="003B3DE1">
        <w:rPr>
          <w:rFonts w:ascii="PT Serif" w:hAnsi="PT Serif" w:cs="Noto Serif"/>
          <w:b/>
          <w:bCs/>
          <w:iCs/>
          <w:sz w:val="26"/>
          <w:szCs w:val="26"/>
          <w:lang w:val="en-US"/>
        </w:rPr>
        <w:br/>
      </w:r>
      <w:r w:rsidRPr="00FE4871">
        <w:rPr>
          <w:rFonts w:ascii="PT Serif" w:hAnsi="PT Serif" w:cs="Noto Serif"/>
          <w:b/>
          <w:bCs/>
          <w:iCs/>
          <w:sz w:val="26"/>
          <w:szCs w:val="26"/>
          <w:lang w:val="en-US"/>
        </w:rPr>
        <w:t>OF YOUNGER SCHOOLCHILDREN OF THE DIGITAL GENERATION</w:t>
      </w:r>
    </w:p>
    <w:p w14:paraId="2148E801" w14:textId="77777777" w:rsidR="003C1989" w:rsidRPr="004E5A9C" w:rsidRDefault="003C1989" w:rsidP="004E5A9C">
      <w:pPr>
        <w:spacing w:after="0"/>
        <w:jc w:val="both"/>
        <w:rPr>
          <w:rFonts w:ascii="PT Serif" w:hAnsi="PT Serif" w:cs="Noto Serif"/>
          <w:iCs/>
          <w:sz w:val="20"/>
          <w:szCs w:val="20"/>
          <w:lang w:val="en-US"/>
        </w:rPr>
      </w:pPr>
    </w:p>
    <w:p w14:paraId="04F93BC5" w14:textId="2CE8EF8A" w:rsidR="003C1989" w:rsidRPr="004E5A9C" w:rsidRDefault="00A166D9" w:rsidP="004E5A9C">
      <w:pPr>
        <w:spacing w:after="0"/>
        <w:ind w:firstLine="284"/>
        <w:jc w:val="both"/>
        <w:rPr>
          <w:rFonts w:ascii="PT Serif" w:hAnsi="PT Serif" w:cs="Noto Serif"/>
          <w:i/>
          <w:sz w:val="20"/>
          <w:szCs w:val="20"/>
          <w:lang w:val="en-US"/>
        </w:rPr>
      </w:pPr>
      <w:r w:rsidRPr="004E5A9C">
        <w:rPr>
          <w:rFonts w:ascii="PT Serif" w:hAnsi="PT Serif" w:cs="Noto Serif"/>
          <w:b/>
          <w:bCs/>
          <w:i/>
          <w:sz w:val="20"/>
          <w:szCs w:val="20"/>
          <w:lang w:val="en-US"/>
        </w:rPr>
        <w:t>Abstract.</w:t>
      </w:r>
      <w:r w:rsidR="003C1989" w:rsidRPr="004E5A9C">
        <w:rPr>
          <w:rFonts w:ascii="PT Serif" w:hAnsi="PT Serif" w:cs="Noto Serif"/>
          <w:i/>
          <w:sz w:val="20"/>
          <w:szCs w:val="20"/>
          <w:lang w:val="en-US"/>
        </w:rPr>
        <w:t xml:space="preserve"> In the last decade, the most important problem is the entry into the sphere of education of a new generation of people born and raised at the turn of millennia, formed in a network society, receiving information from any modern gadgets in the "on-line" mode. These children, according to the theory of generations, which was developed by Howe and Strauss, modern elementary school students belong to generation Z. </w:t>
      </w:r>
    </w:p>
    <w:p w14:paraId="68769A07" w14:textId="77777777" w:rsidR="003C1989" w:rsidRPr="004E5A9C" w:rsidRDefault="003C1989" w:rsidP="004E5A9C">
      <w:pPr>
        <w:spacing w:after="0"/>
        <w:ind w:firstLine="284"/>
        <w:jc w:val="both"/>
        <w:rPr>
          <w:rFonts w:ascii="PT Serif" w:hAnsi="PT Serif" w:cs="Noto Serif"/>
          <w:i/>
          <w:sz w:val="20"/>
          <w:szCs w:val="20"/>
          <w:lang w:val="en-US"/>
        </w:rPr>
      </w:pPr>
    </w:p>
    <w:p w14:paraId="4B79265E" w14:textId="28FFF7DB" w:rsidR="00872158" w:rsidRPr="004E5A9C" w:rsidRDefault="003C1989" w:rsidP="004E5A9C">
      <w:pPr>
        <w:spacing w:after="0"/>
        <w:ind w:firstLine="284"/>
        <w:jc w:val="both"/>
        <w:rPr>
          <w:rFonts w:ascii="PT Serif" w:hAnsi="PT Serif" w:cs="Noto Serif"/>
          <w:i/>
          <w:sz w:val="20"/>
          <w:szCs w:val="20"/>
          <w:lang w:val="en-US"/>
        </w:rPr>
      </w:pPr>
      <w:r w:rsidRPr="004E5A9C">
        <w:rPr>
          <w:rFonts w:ascii="PT Serif" w:hAnsi="PT Serif" w:cs="Noto Serif"/>
          <w:b/>
          <w:bCs/>
          <w:i/>
          <w:sz w:val="20"/>
          <w:szCs w:val="20"/>
          <w:lang w:val="en-US"/>
        </w:rPr>
        <w:t xml:space="preserve">Keywords: </w:t>
      </w:r>
      <w:r w:rsidRPr="004E5A9C">
        <w:rPr>
          <w:rFonts w:ascii="PT Serif" w:hAnsi="PT Serif" w:cs="Noto Serif"/>
          <w:i/>
          <w:sz w:val="20"/>
          <w:szCs w:val="20"/>
          <w:lang w:val="en-US"/>
        </w:rPr>
        <w:t>digital platform, information, elementary school students.</w:t>
      </w:r>
    </w:p>
    <w:p w14:paraId="51642F0D" w14:textId="3C0D6230" w:rsidR="00872158" w:rsidRPr="00FE4871" w:rsidRDefault="00872158">
      <w:pPr>
        <w:rPr>
          <w:rFonts w:ascii="PT Serif" w:hAnsi="PT Serif" w:cs="Noto Serif"/>
          <w:i/>
          <w:lang w:val="en-US"/>
        </w:rPr>
      </w:pPr>
      <w:r w:rsidRPr="00FE4871">
        <w:rPr>
          <w:rFonts w:ascii="PT Serif" w:hAnsi="PT Serif" w:cs="Noto Serif"/>
          <w:i/>
          <w:lang w:val="en-US"/>
        </w:rPr>
        <w:br w:type="page"/>
      </w:r>
    </w:p>
    <w:p w14:paraId="687C8F05" w14:textId="77777777" w:rsidR="00E74E69" w:rsidRPr="00FE4871" w:rsidRDefault="00E74E69" w:rsidP="00043EC8">
      <w:pPr>
        <w:spacing w:after="0"/>
        <w:ind w:firstLine="284"/>
        <w:jc w:val="center"/>
        <w:rPr>
          <w:rFonts w:ascii="PT Serif" w:hAnsi="PT Serif" w:cs="Noto Serif"/>
          <w:i/>
          <w:lang w:val="en-US"/>
        </w:rPr>
      </w:pPr>
    </w:p>
    <w:p w14:paraId="56420DE4" w14:textId="77777777" w:rsidR="00445AE3" w:rsidRPr="00FE4871" w:rsidRDefault="00445AE3" w:rsidP="00445AE3">
      <w:pPr>
        <w:spacing w:after="0"/>
        <w:ind w:firstLine="284"/>
        <w:jc w:val="center"/>
        <w:rPr>
          <w:rFonts w:ascii="PT Serif" w:hAnsi="PT Serif" w:cs="Noto Serif"/>
          <w:i/>
          <w:sz w:val="20"/>
          <w:szCs w:val="20"/>
          <w:lang w:val="en-US"/>
        </w:rPr>
      </w:pPr>
    </w:p>
    <w:p w14:paraId="75B5BF8C" w14:textId="77777777" w:rsidR="00662AA7" w:rsidRPr="00FE4871" w:rsidRDefault="00662AA7" w:rsidP="00662AA7">
      <w:pPr>
        <w:spacing w:after="0"/>
        <w:jc w:val="center"/>
        <w:rPr>
          <w:rFonts w:ascii="PT Serif" w:eastAsia="Times New Roman" w:hAnsi="PT Serif" w:cs="Times New Roman"/>
          <w:b/>
          <w:lang w:eastAsia="ru-RU"/>
        </w:rPr>
      </w:pPr>
      <w:r w:rsidRPr="00FE4871">
        <w:rPr>
          <w:rFonts w:ascii="PT Serif" w:eastAsia="Times New Roman" w:hAnsi="PT Serif" w:cs="Times New Roman"/>
          <w:b/>
          <w:lang w:eastAsia="ru-RU"/>
        </w:rPr>
        <w:t>ПОДЛИПСКАЯ Александра Владимировна</w:t>
      </w:r>
    </w:p>
    <w:p w14:paraId="5882664D" w14:textId="77777777" w:rsidR="00662AA7" w:rsidRPr="00FE4871" w:rsidRDefault="00662AA7" w:rsidP="00662AA7">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 xml:space="preserve">студентка кафедры психолого-педагогического образования, </w:t>
      </w:r>
    </w:p>
    <w:p w14:paraId="1D9B8F56" w14:textId="77777777" w:rsidR="00662AA7" w:rsidRPr="00FE4871" w:rsidRDefault="00662AA7" w:rsidP="00662AA7">
      <w:pPr>
        <w:spacing w:after="0"/>
        <w:jc w:val="center"/>
        <w:rPr>
          <w:rFonts w:ascii="PT Serif" w:eastAsia="Times New Roman" w:hAnsi="PT Serif" w:cs="Times New Roman"/>
          <w:lang w:eastAsia="ru-RU"/>
        </w:rPr>
      </w:pPr>
      <w:r w:rsidRPr="00FE4871">
        <w:rPr>
          <w:rFonts w:ascii="PT Serif" w:eastAsia="Times New Roman" w:hAnsi="PT Serif" w:cs="Times New Roman"/>
          <w:lang w:eastAsia="ru-RU"/>
        </w:rPr>
        <w:t>Московский городской университет, Россия, г. Москва</w:t>
      </w:r>
    </w:p>
    <w:p w14:paraId="73D69747" w14:textId="77777777" w:rsidR="00662AA7" w:rsidRPr="00FE4871" w:rsidRDefault="00662AA7" w:rsidP="00662AA7">
      <w:pPr>
        <w:spacing w:after="0"/>
        <w:rPr>
          <w:rFonts w:ascii="PT Serif" w:eastAsia="Times New Roman" w:hAnsi="PT Serif" w:cs="Times New Roman"/>
          <w:lang w:eastAsia="ru-RU"/>
        </w:rPr>
      </w:pPr>
    </w:p>
    <w:p w14:paraId="3F1BD1AC" w14:textId="28037759" w:rsidR="00445AE3" w:rsidRPr="00FE4871" w:rsidRDefault="00445AE3" w:rsidP="00445AE3">
      <w:pPr>
        <w:pStyle w:val="2"/>
        <w:rPr>
          <w:rFonts w:eastAsia="Times New Roman"/>
        </w:rPr>
      </w:pPr>
      <w:bookmarkStart w:id="97" w:name="_Toc117442146"/>
      <w:r w:rsidRPr="00FE4871">
        <w:rPr>
          <w:rFonts w:eastAsia="Times New Roman"/>
          <w:caps w:val="0"/>
        </w:rPr>
        <w:t>МИКРООБУЧЕНИЕ ВЗРОСЛЫХ В УСЛОВИЯХ ОНЛАЙН-ОБРАЗОВАНИЯ</w:t>
      </w:r>
      <w:bookmarkEnd w:id="97"/>
    </w:p>
    <w:p w14:paraId="29479844" w14:textId="77777777" w:rsidR="00445AE3" w:rsidRPr="004E5A9C" w:rsidRDefault="00445AE3" w:rsidP="00445AE3">
      <w:pPr>
        <w:spacing w:after="0"/>
        <w:rPr>
          <w:rFonts w:ascii="PT Serif" w:eastAsia="Times New Roman" w:hAnsi="PT Serif" w:cs="Times New Roman"/>
          <w:sz w:val="20"/>
          <w:szCs w:val="20"/>
          <w:highlight w:val="yellow"/>
          <w:lang w:eastAsia="ru-RU"/>
        </w:rPr>
      </w:pPr>
    </w:p>
    <w:p w14:paraId="0C1EE730" w14:textId="6B5D6B4B" w:rsidR="00445AE3" w:rsidRPr="004E5A9C" w:rsidRDefault="002A3019" w:rsidP="00445AE3">
      <w:pPr>
        <w:spacing w:after="0"/>
        <w:ind w:firstLine="284"/>
        <w:jc w:val="both"/>
        <w:rPr>
          <w:rFonts w:ascii="PT Serif" w:eastAsia="Times New Roman" w:hAnsi="PT Serif" w:cs="Times New Roman"/>
          <w:i/>
          <w:iCs/>
          <w:sz w:val="20"/>
          <w:szCs w:val="20"/>
          <w:lang w:eastAsia="ru-RU"/>
        </w:rPr>
      </w:pPr>
      <w:r w:rsidRPr="004E5A9C">
        <w:rPr>
          <w:rFonts w:ascii="PT Serif" w:eastAsia="Times New Roman" w:hAnsi="PT Serif" w:cs="Times New Roman"/>
          <w:b/>
          <w:bCs/>
          <w:i/>
          <w:iCs/>
          <w:sz w:val="20"/>
          <w:szCs w:val="20"/>
          <w:lang w:eastAsia="ru-RU"/>
        </w:rPr>
        <w:t xml:space="preserve">Аннотация. </w:t>
      </w:r>
      <w:r w:rsidR="00445AE3" w:rsidRPr="004E5A9C">
        <w:rPr>
          <w:rFonts w:ascii="PT Serif" w:eastAsia="Times New Roman" w:hAnsi="PT Serif" w:cs="Times New Roman"/>
          <w:i/>
          <w:iCs/>
          <w:sz w:val="20"/>
          <w:szCs w:val="20"/>
          <w:lang w:eastAsia="ru-RU"/>
        </w:rPr>
        <w:t xml:space="preserve">В статье рассматривается специфика форм организации </w:t>
      </w:r>
      <w:proofErr w:type="spellStart"/>
      <w:r w:rsidR="00445AE3" w:rsidRPr="004E5A9C">
        <w:rPr>
          <w:rFonts w:ascii="PT Serif" w:eastAsia="Times New Roman" w:hAnsi="PT Serif" w:cs="Times New Roman"/>
          <w:i/>
          <w:iCs/>
          <w:sz w:val="20"/>
          <w:szCs w:val="20"/>
          <w:lang w:eastAsia="ru-RU"/>
        </w:rPr>
        <w:t>микрообучения</w:t>
      </w:r>
      <w:proofErr w:type="spellEnd"/>
      <w:r w:rsidR="00445AE3" w:rsidRPr="004E5A9C">
        <w:rPr>
          <w:rFonts w:ascii="PT Serif" w:eastAsia="Times New Roman" w:hAnsi="PT Serif" w:cs="Times New Roman"/>
          <w:i/>
          <w:iCs/>
          <w:sz w:val="20"/>
          <w:szCs w:val="20"/>
          <w:lang w:eastAsia="ru-RU"/>
        </w:rPr>
        <w:t xml:space="preserve"> взрослых как одного из основных образовательных форматов будущего в условиях онлайн-образования.</w:t>
      </w:r>
    </w:p>
    <w:p w14:paraId="1897DBE8" w14:textId="77777777" w:rsidR="00445AE3" w:rsidRPr="004E5A9C" w:rsidRDefault="00445AE3" w:rsidP="00445AE3">
      <w:pPr>
        <w:spacing w:after="0"/>
        <w:ind w:firstLine="284"/>
        <w:jc w:val="both"/>
        <w:rPr>
          <w:rFonts w:ascii="PT Serif" w:eastAsia="Times New Roman" w:hAnsi="PT Serif" w:cs="Times New Roman"/>
          <w:i/>
          <w:iCs/>
          <w:sz w:val="20"/>
          <w:szCs w:val="20"/>
          <w:lang w:eastAsia="ru-RU"/>
        </w:rPr>
      </w:pPr>
    </w:p>
    <w:p w14:paraId="14DC0C7E" w14:textId="77777777" w:rsidR="00445AE3" w:rsidRPr="004E5A9C" w:rsidRDefault="00445AE3" w:rsidP="00445AE3">
      <w:pPr>
        <w:spacing w:after="0"/>
        <w:ind w:firstLine="284"/>
        <w:jc w:val="both"/>
        <w:rPr>
          <w:rFonts w:ascii="PT Serif" w:eastAsia="Times New Roman" w:hAnsi="PT Serif" w:cs="Times New Roman"/>
          <w:i/>
          <w:iCs/>
          <w:sz w:val="20"/>
          <w:szCs w:val="20"/>
          <w:lang w:eastAsia="ru-RU"/>
        </w:rPr>
      </w:pPr>
      <w:r w:rsidRPr="004E5A9C">
        <w:rPr>
          <w:rFonts w:ascii="PT Serif" w:eastAsia="Times New Roman" w:hAnsi="PT Serif" w:cs="Times New Roman"/>
          <w:b/>
          <w:bCs/>
          <w:i/>
          <w:iCs/>
          <w:sz w:val="20"/>
          <w:szCs w:val="20"/>
          <w:lang w:eastAsia="ru-RU"/>
        </w:rPr>
        <w:t xml:space="preserve">Ключевые слова: </w:t>
      </w:r>
      <w:proofErr w:type="spellStart"/>
      <w:r w:rsidRPr="004E5A9C">
        <w:rPr>
          <w:rFonts w:ascii="PT Serif" w:eastAsia="Times New Roman" w:hAnsi="PT Serif" w:cs="Times New Roman"/>
          <w:i/>
          <w:iCs/>
          <w:sz w:val="20"/>
          <w:szCs w:val="20"/>
          <w:lang w:eastAsia="ru-RU"/>
        </w:rPr>
        <w:t>микрообучение</w:t>
      </w:r>
      <w:proofErr w:type="spellEnd"/>
      <w:r w:rsidRPr="004E5A9C">
        <w:rPr>
          <w:rFonts w:ascii="PT Serif" w:eastAsia="Times New Roman" w:hAnsi="PT Serif" w:cs="Times New Roman"/>
          <w:i/>
          <w:iCs/>
          <w:sz w:val="20"/>
          <w:szCs w:val="20"/>
          <w:lang w:eastAsia="ru-RU"/>
        </w:rPr>
        <w:t>, онлайн-образование, приложения, социальные сети, образовательный контент.</w:t>
      </w:r>
    </w:p>
    <w:p w14:paraId="2066E71C" w14:textId="77777777" w:rsidR="00445AE3" w:rsidRPr="004E5A9C" w:rsidRDefault="00445AE3" w:rsidP="00445AE3">
      <w:pPr>
        <w:spacing w:after="0"/>
        <w:ind w:firstLine="284"/>
        <w:jc w:val="both"/>
        <w:rPr>
          <w:rFonts w:ascii="PT Serif" w:eastAsia="Times New Roman" w:hAnsi="PT Serif" w:cs="Times New Roman"/>
          <w:sz w:val="20"/>
          <w:szCs w:val="20"/>
          <w:lang w:eastAsia="ru-RU"/>
        </w:rPr>
      </w:pPr>
    </w:p>
    <w:p w14:paraId="4F5697F5" w14:textId="77777777" w:rsidR="00445AE3" w:rsidRPr="00FE4871" w:rsidRDefault="00445AE3" w:rsidP="00445AE3">
      <w:pPr>
        <w:spacing w:after="0"/>
        <w:ind w:firstLine="284"/>
        <w:jc w:val="both"/>
        <w:rPr>
          <w:rFonts w:ascii="PT Serif" w:eastAsia="Times New Roman" w:hAnsi="PT Serif" w:cs="Times New Roman"/>
          <w:sz w:val="20"/>
          <w:szCs w:val="20"/>
          <w:lang w:eastAsia="ru-RU"/>
        </w:rPr>
        <w:sectPr w:rsidR="00445AE3"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3A52093A" w14:textId="49AA49F8" w:rsidR="00662AA7" w:rsidRPr="00FE4871" w:rsidRDefault="00662AA7"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9"/>
          <w:sz w:val="93"/>
          <w:szCs w:val="20"/>
          <w:lang w:eastAsia="ru-RU"/>
        </w:rPr>
      </w:pPr>
      <w:r w:rsidRPr="00FE4871">
        <w:rPr>
          <w:rFonts w:ascii="PT Serif" w:eastAsia="Times New Roman" w:hAnsi="PT Serif" w:cs="Times New Roman"/>
          <w:bCs/>
          <w:position w:val="-4"/>
          <w:sz w:val="56"/>
          <w:szCs w:val="58"/>
          <w:lang w:eastAsia="ru-RU"/>
        </w:rPr>
        <w:t>В</w:t>
      </w:r>
    </w:p>
    <w:p w14:paraId="26BCEA20" w14:textId="63AB9CC6" w:rsidR="00445AE3" w:rsidRPr="00FE4871" w:rsidRDefault="00445AE3" w:rsidP="00662AA7">
      <w:pPr>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 современных социально-экономических условиях для каждого человека лозунг «Образование через всю жизнь» становится личностно значимым, поскольку рынок труда практически ежедневно предъявляет к специалисту новые требования. Таким образом, непрерывное образование из разряда обязанности переходит в разряд потребности.</w:t>
      </w:r>
    </w:p>
    <w:p w14:paraId="386E9602"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Однако, прервать производственный процесс с целью организации обучения специалистов не всегда возможно, поскольку это сопряжено с материальными и временными затратами. Решение данной проблемы возможно через использование формата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microlearning</w:t>
      </w:r>
      <w:proofErr w:type="spellEnd"/>
      <w:r w:rsidRPr="00FE4871">
        <w:rPr>
          <w:rFonts w:ascii="PT Serif" w:eastAsia="Times New Roman" w:hAnsi="PT Serif" w:cs="Times New Roman"/>
          <w:sz w:val="20"/>
          <w:szCs w:val="20"/>
          <w:lang w:eastAsia="ru-RU"/>
        </w:rPr>
        <w:t xml:space="preserve">), под которым специалисты </w:t>
      </w:r>
      <w:proofErr w:type="spellStart"/>
      <w:r w:rsidRPr="00FE4871">
        <w:rPr>
          <w:rFonts w:ascii="PT Serif" w:eastAsia="Times New Roman" w:hAnsi="PT Serif" w:cs="Times New Roman"/>
          <w:sz w:val="20"/>
          <w:szCs w:val="20"/>
          <w:lang w:eastAsia="ru-RU"/>
        </w:rPr>
        <w:t>СберУниверситета</w:t>
      </w:r>
      <w:proofErr w:type="spellEnd"/>
      <w:r w:rsidRPr="00FE4871">
        <w:rPr>
          <w:rFonts w:ascii="PT Serif" w:eastAsia="Times New Roman" w:hAnsi="PT Serif" w:cs="Times New Roman"/>
          <w:sz w:val="20"/>
          <w:szCs w:val="20"/>
          <w:lang w:eastAsia="ru-RU"/>
        </w:rPr>
        <w:t xml:space="preserve"> предлагают понимать «метод обучения, при котором контент подается небольшими частями, каждая из которых имеет одну конкретную цель, и ее выполнение занимает совсем немного времени» [1, с. 24].</w:t>
      </w:r>
    </w:p>
    <w:p w14:paraId="057D900A"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Анализ подходов к определению понятия «</w:t>
      </w:r>
      <w:proofErr w:type="spellStart"/>
      <w:r w:rsidRPr="00FE4871">
        <w:rPr>
          <w:rFonts w:ascii="PT Serif" w:eastAsia="Times New Roman" w:hAnsi="PT Serif" w:cs="Times New Roman"/>
          <w:sz w:val="20"/>
          <w:szCs w:val="20"/>
          <w:lang w:eastAsia="ru-RU"/>
        </w:rPr>
        <w:t>микрообучение</w:t>
      </w:r>
      <w:proofErr w:type="spellEnd"/>
      <w:r w:rsidRPr="00FE4871">
        <w:rPr>
          <w:rFonts w:ascii="PT Serif" w:eastAsia="Times New Roman" w:hAnsi="PT Serif" w:cs="Times New Roman"/>
          <w:sz w:val="20"/>
          <w:szCs w:val="20"/>
          <w:lang w:eastAsia="ru-RU"/>
        </w:rPr>
        <w:t>» показал, что наиболее часто данный формат упоминается в контексте организации корпоративного обучения персонала (</w:t>
      </w:r>
      <w:proofErr w:type="gramStart"/>
      <w:r w:rsidRPr="00FE4871">
        <w:rPr>
          <w:rFonts w:ascii="PT Serif" w:eastAsia="Times New Roman" w:hAnsi="PT Serif" w:cs="Times New Roman"/>
          <w:sz w:val="20"/>
          <w:szCs w:val="20"/>
          <w:lang w:eastAsia="ru-RU"/>
        </w:rPr>
        <w:t>Д.Л.</w:t>
      </w:r>
      <w:proofErr w:type="gramEnd"/>
      <w:r w:rsidRPr="00FE4871">
        <w:rPr>
          <w:rFonts w:ascii="PT Serif" w:eastAsia="Times New Roman" w:hAnsi="PT Serif" w:cs="Times New Roman"/>
          <w:sz w:val="20"/>
          <w:szCs w:val="20"/>
          <w:lang w:eastAsia="ru-RU"/>
        </w:rPr>
        <w:t xml:space="preserve"> Волкова, Г.А. Монахова), где с его помощью происходит эффективное повышение квалификации персонала по актуальным производственным направлениям [2]. Специфика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xml:space="preserve"> как дозированного формата предъявления информации (</w:t>
      </w:r>
      <w:proofErr w:type="spellStart"/>
      <w:r w:rsidRPr="00FE4871">
        <w:rPr>
          <w:rFonts w:ascii="PT Serif" w:eastAsia="Times New Roman" w:hAnsi="PT Serif" w:cs="Times New Roman"/>
          <w:sz w:val="20"/>
          <w:szCs w:val="20"/>
          <w:lang w:eastAsia="ru-RU"/>
        </w:rPr>
        <w:t>bite</w:t>
      </w:r>
      <w:proofErr w:type="spellEnd"/>
      <w:r w:rsidRPr="00FE4871">
        <w:rPr>
          <w:rFonts w:ascii="PT Serif" w:eastAsia="Times New Roman" w:hAnsi="PT Serif" w:cs="Times New Roman"/>
          <w:sz w:val="20"/>
          <w:szCs w:val="20"/>
          <w:lang w:eastAsia="ru-RU"/>
        </w:rPr>
        <w:t xml:space="preserve"> - </w:t>
      </w:r>
      <w:proofErr w:type="spellStart"/>
      <w:r w:rsidRPr="00FE4871">
        <w:rPr>
          <w:rFonts w:ascii="PT Serif" w:eastAsia="Times New Roman" w:hAnsi="PT Serif" w:cs="Times New Roman"/>
          <w:sz w:val="20"/>
          <w:szCs w:val="20"/>
          <w:lang w:eastAsia="ru-RU"/>
        </w:rPr>
        <w:t>sized</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learning</w:t>
      </w:r>
      <w:proofErr w:type="spellEnd"/>
      <w:r w:rsidRPr="00FE4871">
        <w:rPr>
          <w:rFonts w:ascii="PT Serif" w:eastAsia="Times New Roman" w:hAnsi="PT Serif" w:cs="Times New Roman"/>
          <w:sz w:val="20"/>
          <w:szCs w:val="20"/>
          <w:lang w:eastAsia="ru-RU"/>
        </w:rPr>
        <w:t xml:space="preserve">) отражена в работах </w:t>
      </w:r>
      <w:proofErr w:type="gramStart"/>
      <w:r w:rsidRPr="00FE4871">
        <w:rPr>
          <w:rFonts w:ascii="PT Serif" w:eastAsia="Times New Roman" w:hAnsi="PT Serif" w:cs="Times New Roman"/>
          <w:sz w:val="20"/>
          <w:szCs w:val="20"/>
          <w:lang w:eastAsia="ru-RU"/>
        </w:rPr>
        <w:t>О.Л.</w:t>
      </w:r>
      <w:proofErr w:type="gram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Чулановой</w:t>
      </w:r>
      <w:proofErr w:type="spellEnd"/>
      <w:r w:rsidRPr="00FE4871">
        <w:rPr>
          <w:rFonts w:ascii="PT Serif" w:eastAsia="Times New Roman" w:hAnsi="PT Serif" w:cs="Times New Roman"/>
          <w:sz w:val="20"/>
          <w:szCs w:val="20"/>
          <w:lang w:eastAsia="ru-RU"/>
        </w:rPr>
        <w:t xml:space="preserve"> и А.А. </w:t>
      </w:r>
      <w:proofErr w:type="spellStart"/>
      <w:r w:rsidRPr="00FE4871">
        <w:rPr>
          <w:rFonts w:ascii="PT Serif" w:eastAsia="Times New Roman" w:hAnsi="PT Serif" w:cs="Times New Roman"/>
          <w:sz w:val="20"/>
          <w:szCs w:val="20"/>
          <w:lang w:eastAsia="ru-RU"/>
        </w:rPr>
        <w:t>Хисамутдиновой</w:t>
      </w:r>
      <w:proofErr w:type="spellEnd"/>
      <w:r w:rsidRPr="00FE4871">
        <w:rPr>
          <w:rFonts w:ascii="PT Serif" w:eastAsia="Times New Roman" w:hAnsi="PT Serif" w:cs="Times New Roman"/>
          <w:sz w:val="20"/>
          <w:szCs w:val="20"/>
          <w:lang w:eastAsia="ru-RU"/>
        </w:rPr>
        <w:t xml:space="preserve"> [4, с. 7]. В методической литературе термин «</w:t>
      </w:r>
      <w:proofErr w:type="spellStart"/>
      <w:r w:rsidRPr="00FE4871">
        <w:rPr>
          <w:rFonts w:ascii="PT Serif" w:eastAsia="Times New Roman" w:hAnsi="PT Serif" w:cs="Times New Roman"/>
          <w:sz w:val="20"/>
          <w:szCs w:val="20"/>
          <w:lang w:eastAsia="ru-RU"/>
        </w:rPr>
        <w:t>микрообучение</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синонимизируется</w:t>
      </w:r>
      <w:proofErr w:type="spellEnd"/>
      <w:r w:rsidRPr="00FE4871">
        <w:rPr>
          <w:rFonts w:ascii="PT Serif" w:eastAsia="Times New Roman" w:hAnsi="PT Serif" w:cs="Times New Roman"/>
          <w:sz w:val="20"/>
          <w:szCs w:val="20"/>
          <w:lang w:eastAsia="ru-RU"/>
        </w:rPr>
        <w:t xml:space="preserve"> с «</w:t>
      </w:r>
      <w:proofErr w:type="spellStart"/>
      <w:r w:rsidRPr="00FE4871">
        <w:rPr>
          <w:rFonts w:ascii="PT Serif" w:eastAsia="Times New Roman" w:hAnsi="PT Serif" w:cs="Times New Roman"/>
          <w:sz w:val="20"/>
          <w:szCs w:val="20"/>
          <w:lang w:eastAsia="ru-RU"/>
        </w:rPr>
        <w:t>нанообучением</w:t>
      </w:r>
      <w:proofErr w:type="spellEnd"/>
      <w:r w:rsidRPr="00FE4871">
        <w:rPr>
          <w:rFonts w:ascii="PT Serif" w:eastAsia="Times New Roman" w:hAnsi="PT Serif" w:cs="Times New Roman"/>
          <w:sz w:val="20"/>
          <w:szCs w:val="20"/>
          <w:lang w:eastAsia="ru-RU"/>
        </w:rPr>
        <w:t xml:space="preserve">», «капсульным обучением» и «быстрым обучением». Таким образом, мы согласны с мнением </w:t>
      </w:r>
      <w:proofErr w:type="gramStart"/>
      <w:r w:rsidRPr="00FE4871">
        <w:rPr>
          <w:rFonts w:ascii="PT Serif" w:eastAsia="Times New Roman" w:hAnsi="PT Serif" w:cs="Times New Roman"/>
          <w:sz w:val="20"/>
          <w:szCs w:val="20"/>
          <w:lang w:eastAsia="ru-RU"/>
        </w:rPr>
        <w:t>Т.А.</w:t>
      </w:r>
      <w:proofErr w:type="gramEnd"/>
      <w:r w:rsidRPr="00FE4871">
        <w:rPr>
          <w:rFonts w:ascii="PT Serif" w:eastAsia="Times New Roman" w:hAnsi="PT Serif" w:cs="Times New Roman"/>
          <w:sz w:val="20"/>
          <w:szCs w:val="20"/>
          <w:lang w:eastAsia="ru-RU"/>
        </w:rPr>
        <w:t xml:space="preserve"> Любимовой, что «</w:t>
      </w:r>
      <w:proofErr w:type="spellStart"/>
      <w:r w:rsidRPr="00FE4871">
        <w:rPr>
          <w:rFonts w:ascii="PT Serif" w:eastAsia="Times New Roman" w:hAnsi="PT Serif" w:cs="Times New Roman"/>
          <w:sz w:val="20"/>
          <w:szCs w:val="20"/>
          <w:lang w:eastAsia="ru-RU"/>
        </w:rPr>
        <w:t>микрообучение</w:t>
      </w:r>
      <w:proofErr w:type="spellEnd"/>
      <w:r w:rsidRPr="00FE4871">
        <w:rPr>
          <w:rFonts w:ascii="PT Serif" w:eastAsia="Times New Roman" w:hAnsi="PT Serif" w:cs="Times New Roman"/>
          <w:sz w:val="20"/>
          <w:szCs w:val="20"/>
          <w:lang w:eastAsia="ru-RU"/>
        </w:rPr>
        <w:t xml:space="preserve"> предполагает получение обучающимся новой и необходимой информации небольшими блоками, каждый из которых позволяет освоить один узкий </w:t>
      </w:r>
      <w:r w:rsidRPr="00FE4871">
        <w:rPr>
          <w:rFonts w:ascii="PT Serif" w:eastAsia="Times New Roman" w:hAnsi="PT Serif" w:cs="Times New Roman"/>
          <w:sz w:val="20"/>
          <w:szCs w:val="20"/>
          <w:lang w:eastAsia="ru-RU"/>
        </w:rPr>
        <w:t>профессиональный навык или технологическую операцию» [3, с. 21].</w:t>
      </w:r>
    </w:p>
    <w:p w14:paraId="3D0B83C9"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Онлайн-формат организации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xml:space="preserve"> сотрудников приобрел особую актуальность с началом пандемии </w:t>
      </w:r>
      <w:r w:rsidRPr="00FE4871">
        <w:rPr>
          <w:rFonts w:ascii="PT Serif" w:eastAsia="Times New Roman" w:hAnsi="PT Serif" w:cs="Times New Roman"/>
          <w:sz w:val="20"/>
          <w:szCs w:val="20"/>
          <w:lang w:val="en-US" w:eastAsia="ru-RU"/>
        </w:rPr>
        <w:t>COVID</w:t>
      </w:r>
      <w:r w:rsidRPr="00FE4871">
        <w:rPr>
          <w:rFonts w:ascii="PT Serif" w:eastAsia="Times New Roman" w:hAnsi="PT Serif" w:cs="Times New Roman"/>
          <w:sz w:val="20"/>
          <w:szCs w:val="20"/>
          <w:lang w:eastAsia="ru-RU"/>
        </w:rPr>
        <w:t xml:space="preserve">-19, когда большая часть персонала осуществляла свои трудовые функции удаленно. Анализ возможностей сети Интернет для организации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xml:space="preserve"> показал, что наиболее популярны следующие формы:</w:t>
      </w:r>
    </w:p>
    <w:p w14:paraId="7DCB79AD"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1. Приложения для мобильных устройств. Являются наиболее востребованными, поскольку позволяют обучаться в любом месте (транспорт, дом) и в любое время, не требуя специальных условий. На рынке существует большой ассортимент как платных (</w:t>
      </w:r>
      <w:proofErr w:type="spellStart"/>
      <w:r w:rsidRPr="00FE4871">
        <w:rPr>
          <w:rFonts w:ascii="PT Serif" w:eastAsia="Times New Roman" w:hAnsi="PT Serif" w:cs="Times New Roman"/>
          <w:sz w:val="20"/>
          <w:szCs w:val="20"/>
          <w:lang w:eastAsia="ru-RU"/>
        </w:rPr>
        <w:t>Qstream</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Edgagement</w:t>
      </w:r>
      <w:proofErr w:type="spellEnd"/>
      <w:r w:rsidRPr="00FE4871">
        <w:rPr>
          <w:rFonts w:ascii="PT Serif" w:eastAsia="Times New Roman" w:hAnsi="PT Serif" w:cs="Times New Roman"/>
          <w:sz w:val="20"/>
          <w:szCs w:val="20"/>
          <w:lang w:eastAsia="ru-RU"/>
        </w:rPr>
        <w:t>), так и бесплатных (</w:t>
      </w:r>
      <w:proofErr w:type="spellStart"/>
      <w:r w:rsidRPr="00FE4871">
        <w:rPr>
          <w:rFonts w:ascii="PT Serif" w:eastAsia="Times New Roman" w:hAnsi="PT Serif" w:cs="Times New Roman"/>
          <w:sz w:val="20"/>
          <w:szCs w:val="20"/>
          <w:lang w:eastAsia="ru-RU"/>
        </w:rPr>
        <w:t>EdApp</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GoSkills</w:t>
      </w:r>
      <w:proofErr w:type="spellEnd"/>
      <w:r w:rsidRPr="00FE4871">
        <w:rPr>
          <w:rFonts w:ascii="PT Serif" w:eastAsia="Times New Roman" w:hAnsi="PT Serif" w:cs="Times New Roman"/>
          <w:sz w:val="20"/>
          <w:szCs w:val="20"/>
          <w:lang w:eastAsia="ru-RU"/>
        </w:rPr>
        <w:t xml:space="preserve">, 7taps, </w:t>
      </w:r>
      <w:proofErr w:type="spellStart"/>
      <w:r w:rsidRPr="00FE4871">
        <w:rPr>
          <w:rFonts w:ascii="PT Serif" w:eastAsia="Times New Roman" w:hAnsi="PT Serif" w:cs="Times New Roman"/>
          <w:sz w:val="20"/>
          <w:szCs w:val="20"/>
          <w:lang w:eastAsia="ru-RU"/>
        </w:rPr>
        <w:t>Learnie</w:t>
      </w:r>
      <w:proofErr w:type="spellEnd"/>
      <w:r w:rsidRPr="00FE4871">
        <w:rPr>
          <w:rFonts w:ascii="PT Serif" w:eastAsia="Times New Roman" w:hAnsi="PT Serif" w:cs="Times New Roman"/>
          <w:sz w:val="20"/>
          <w:szCs w:val="20"/>
          <w:lang w:eastAsia="ru-RU"/>
        </w:rPr>
        <w:t xml:space="preserve">) приложений для организации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xml:space="preserve"> сотрудников по конкретным направлениям. К преимуществам данной формы можно отнести возможность создания организацией собственных курсов на основе уже имеющихся шаблонов, включение элементов геймификации, разных форм получения обратной связи от обучающихся. Приложения для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xml:space="preserve"> также помогают оперативно получать информацию о статистике прохождения курсов, наиболее сложных и трудоемких блоков. В приложениях есть возможность производить загрузку обучающих видео, изображений, документов. Автоматизаций функции проверки также помогает пользователю быстрее увидеть динамику освоения содержания курса. </w:t>
      </w:r>
    </w:p>
    <w:p w14:paraId="0207E2E1"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2. Видеоканалы с образовательным контентом. В организации для новых сотрудников или сотрудников, желающих повысить свою квалификацию по решению конкретных профессиональных дефицитов, можно предусмотреть запись видеороликов, в которых более опытные </w:t>
      </w:r>
      <w:r w:rsidRPr="00FE4871">
        <w:rPr>
          <w:rFonts w:ascii="PT Serif" w:eastAsia="Times New Roman" w:hAnsi="PT Serif" w:cs="Times New Roman"/>
          <w:sz w:val="20"/>
          <w:szCs w:val="20"/>
          <w:lang w:eastAsia="ru-RU"/>
        </w:rPr>
        <w:lastRenderedPageBreak/>
        <w:t xml:space="preserve">коллеги, наставники или менторы обучают и демонстрируют профессиональные навыки в видеоформате. Такой тип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xml:space="preserve"> удобен тем, что обучающийся всегда может вернуться к нужному моменту на видео, прослушать ещё раз. Особенно актуально использование видеоконтента с сотрудниками, принадлежащими поколению </w:t>
      </w:r>
      <w:r w:rsidRPr="00FE4871">
        <w:rPr>
          <w:rFonts w:ascii="PT Serif" w:eastAsia="Times New Roman" w:hAnsi="PT Serif" w:cs="Times New Roman"/>
          <w:sz w:val="20"/>
          <w:szCs w:val="20"/>
          <w:lang w:val="en-US" w:eastAsia="ru-RU"/>
        </w:rPr>
        <w:t>Z</w:t>
      </w:r>
      <w:r w:rsidRPr="00FE4871">
        <w:rPr>
          <w:rFonts w:ascii="PT Serif" w:eastAsia="Times New Roman" w:hAnsi="PT Serif" w:cs="Times New Roman"/>
          <w:sz w:val="20"/>
          <w:szCs w:val="20"/>
          <w:lang w:eastAsia="ru-RU"/>
        </w:rPr>
        <w:t xml:space="preserve"> («поколение цифровых аборигенов») – люди, родившиеся в период с 1995 по 2010 гг. и обладающие высоким уровнем доверия к информации, передающейся с помощью цифровых устройств. Для них следует предусмотреть возможность внедрения в </w:t>
      </w:r>
      <w:proofErr w:type="spellStart"/>
      <w:r w:rsidRPr="00FE4871">
        <w:rPr>
          <w:rFonts w:ascii="PT Serif" w:eastAsia="Times New Roman" w:hAnsi="PT Serif" w:cs="Times New Roman"/>
          <w:sz w:val="20"/>
          <w:szCs w:val="20"/>
          <w:lang w:eastAsia="ru-RU"/>
        </w:rPr>
        <w:t>микрообучение</w:t>
      </w:r>
      <w:proofErr w:type="spellEnd"/>
      <w:r w:rsidRPr="00FE4871">
        <w:rPr>
          <w:rFonts w:ascii="PT Serif" w:eastAsia="Times New Roman" w:hAnsi="PT Serif" w:cs="Times New Roman"/>
          <w:sz w:val="20"/>
          <w:szCs w:val="20"/>
          <w:lang w:eastAsia="ru-RU"/>
        </w:rPr>
        <w:t xml:space="preserve"> элементов концепции «Word </w:t>
      </w:r>
      <w:proofErr w:type="spellStart"/>
      <w:r w:rsidRPr="00FE4871">
        <w:rPr>
          <w:rFonts w:ascii="PT Serif" w:eastAsia="Times New Roman" w:hAnsi="PT Serif" w:cs="Times New Roman"/>
          <w:sz w:val="20"/>
          <w:szCs w:val="20"/>
          <w:lang w:eastAsia="ru-RU"/>
        </w:rPr>
        <w:t>of</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Mouth</w:t>
      </w:r>
      <w:proofErr w:type="spellEnd"/>
      <w:r w:rsidRPr="00FE4871">
        <w:rPr>
          <w:rFonts w:ascii="PT Serif" w:eastAsia="Times New Roman" w:hAnsi="PT Serif" w:cs="Times New Roman"/>
          <w:sz w:val="20"/>
          <w:szCs w:val="20"/>
          <w:lang w:eastAsia="ru-RU"/>
        </w:rPr>
        <w:t>» («из уст в уста»), когда наибольший приоритет отдается информации, полученной непосредственно от профессионалов. Корпоративные видеоканалы могут быть как общедоступными, так и персонифицированными только для конкретной категории сотрудников.</w:t>
      </w:r>
    </w:p>
    <w:p w14:paraId="03977D20"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3. Возможности социальных сетей. </w:t>
      </w:r>
      <w:proofErr w:type="spellStart"/>
      <w:r w:rsidRPr="00FE4871">
        <w:rPr>
          <w:rFonts w:ascii="PT Serif" w:eastAsia="Times New Roman" w:hAnsi="PT Serif" w:cs="Times New Roman"/>
          <w:sz w:val="20"/>
          <w:szCs w:val="20"/>
          <w:lang w:eastAsia="ru-RU"/>
        </w:rPr>
        <w:t>Микрообучение</w:t>
      </w:r>
      <w:proofErr w:type="spellEnd"/>
      <w:r w:rsidRPr="00FE4871">
        <w:rPr>
          <w:rFonts w:ascii="PT Serif" w:eastAsia="Times New Roman" w:hAnsi="PT Serif" w:cs="Times New Roman"/>
          <w:sz w:val="20"/>
          <w:szCs w:val="20"/>
          <w:lang w:eastAsia="ru-RU"/>
        </w:rPr>
        <w:t xml:space="preserve"> в условиях онлайн-образования возможно рассматривать как необходимое средство профессиональной коммуникации. Важную роль в реализации данной функции могут выполнять социальные сети и мессенджеры, как общеизвестные (ВКонтакте, Одноклассники, Телеграмм), так и частные (в рамках одной организации LOQUI BUSINESS, </w:t>
      </w:r>
      <w:proofErr w:type="spellStart"/>
      <w:r w:rsidRPr="00FE4871">
        <w:rPr>
          <w:rFonts w:ascii="PT Serif" w:eastAsia="Times New Roman" w:hAnsi="PT Serif" w:cs="Times New Roman"/>
          <w:sz w:val="20"/>
          <w:szCs w:val="20"/>
          <w:lang w:eastAsia="ru-RU"/>
        </w:rPr>
        <w:t>Yammer</w:t>
      </w:r>
      <w:proofErr w:type="spellEnd"/>
      <w:r w:rsidRPr="00FE4871">
        <w:rPr>
          <w:rFonts w:ascii="PT Serif" w:eastAsia="Times New Roman" w:hAnsi="PT Serif" w:cs="Times New Roman"/>
          <w:sz w:val="20"/>
          <w:szCs w:val="20"/>
          <w:lang w:eastAsia="ru-RU"/>
        </w:rPr>
        <w:t xml:space="preserve">, «Пряники»). Среди преимуществ использования социальных сетей специалисты отмечают минимизацию времени на получение профессиональной информации, использование общей базы данных для решения задач. Пользователи, привыкшие проводить в социальных сетях достаточно большое количество времени, легче и быстрее адаптируются к условиям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Возможность создания групп обучаемых и выстраивание между ними коммуникации также происходит более эффективно.</w:t>
      </w:r>
    </w:p>
    <w:p w14:paraId="65A7EE9F"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4. Элементы геймификации (корпоративные обучающие игры). Игры могут встраиваться как элемент структуры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xml:space="preserve"> и создаваться на базе сторонних приложений. Такие игры помогают в формате нестандартного взаимодействия повторить теоретическую информацию через викторину, </w:t>
      </w:r>
      <w:proofErr w:type="spellStart"/>
      <w:r w:rsidRPr="00FE4871">
        <w:rPr>
          <w:rFonts w:ascii="PT Serif" w:eastAsia="Times New Roman" w:hAnsi="PT Serif" w:cs="Times New Roman"/>
          <w:sz w:val="20"/>
          <w:szCs w:val="20"/>
          <w:lang w:eastAsia="ru-RU"/>
        </w:rPr>
        <w:t>квиз</w:t>
      </w:r>
      <w:proofErr w:type="spellEnd"/>
      <w:r w:rsidRPr="00FE4871">
        <w:rPr>
          <w:rFonts w:ascii="PT Serif" w:eastAsia="Times New Roman" w:hAnsi="PT Serif" w:cs="Times New Roman"/>
          <w:sz w:val="20"/>
          <w:szCs w:val="20"/>
          <w:lang w:eastAsia="ru-RU"/>
        </w:rPr>
        <w:t xml:space="preserve">, кроссворд, интерактивные задания. Для их создания можно использовать общедоступные онлайн-сервисы – </w:t>
      </w:r>
      <w:proofErr w:type="spellStart"/>
      <w:r w:rsidRPr="00FE4871">
        <w:rPr>
          <w:rFonts w:ascii="PT Serif" w:eastAsia="Times New Roman" w:hAnsi="PT Serif" w:cs="Times New Roman"/>
          <w:sz w:val="20"/>
          <w:szCs w:val="20"/>
          <w:lang w:eastAsia="ru-RU"/>
        </w:rPr>
        <w:t>Madtest</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Kahoot</w:t>
      </w:r>
      <w:proofErr w:type="spellEnd"/>
      <w:r w:rsidRPr="00FE4871">
        <w:rPr>
          <w:rFonts w:ascii="PT Serif" w:eastAsia="Times New Roman" w:hAnsi="PT Serif" w:cs="Times New Roman"/>
          <w:sz w:val="20"/>
          <w:szCs w:val="20"/>
          <w:lang w:eastAsia="ru-RU"/>
        </w:rPr>
        <w:t xml:space="preserve">, Learning </w:t>
      </w:r>
      <w:proofErr w:type="spellStart"/>
      <w:r w:rsidRPr="00FE4871">
        <w:rPr>
          <w:rFonts w:ascii="PT Serif" w:eastAsia="Times New Roman" w:hAnsi="PT Serif" w:cs="Times New Roman"/>
          <w:sz w:val="20"/>
          <w:szCs w:val="20"/>
          <w:lang w:eastAsia="ru-RU"/>
        </w:rPr>
        <w:t>Apps</w:t>
      </w:r>
      <w:proofErr w:type="spellEnd"/>
      <w:r w:rsidRPr="00FE4871">
        <w:rPr>
          <w:rFonts w:ascii="PT Serif" w:eastAsia="Times New Roman" w:hAnsi="PT Serif" w:cs="Times New Roman"/>
          <w:sz w:val="20"/>
          <w:szCs w:val="20"/>
          <w:lang w:eastAsia="ru-RU"/>
        </w:rPr>
        <w:t xml:space="preserve"> и </w:t>
      </w:r>
      <w:proofErr w:type="spellStart"/>
      <w:r w:rsidRPr="00FE4871">
        <w:rPr>
          <w:rFonts w:ascii="PT Serif" w:eastAsia="Times New Roman" w:hAnsi="PT Serif" w:cs="Times New Roman"/>
          <w:sz w:val="20"/>
          <w:szCs w:val="20"/>
          <w:lang w:eastAsia="ru-RU"/>
        </w:rPr>
        <w:t>Flippity</w:t>
      </w:r>
      <w:proofErr w:type="spellEnd"/>
      <w:r w:rsidRPr="00FE4871">
        <w:rPr>
          <w:rFonts w:ascii="PT Serif" w:eastAsia="Times New Roman" w:hAnsi="PT Serif" w:cs="Times New Roman"/>
          <w:sz w:val="20"/>
          <w:szCs w:val="20"/>
          <w:lang w:eastAsia="ru-RU"/>
        </w:rPr>
        <w:t xml:space="preserve">. В последнее время особую популярность среди обучающихся приобретают образовательные веб-квесты, включающие в </w:t>
      </w:r>
      <w:r w:rsidRPr="00FE4871">
        <w:rPr>
          <w:rFonts w:ascii="PT Serif" w:eastAsia="Times New Roman" w:hAnsi="PT Serif" w:cs="Times New Roman"/>
          <w:sz w:val="20"/>
          <w:szCs w:val="20"/>
          <w:lang w:eastAsia="ru-RU"/>
        </w:rPr>
        <w:t xml:space="preserve">себя комплекс тематических заданий с решением необычных ситуаций. Среди наиболее популярных сервисов для создания таких веб – квестов можно выделить </w:t>
      </w:r>
      <w:proofErr w:type="spellStart"/>
      <w:r w:rsidRPr="00FE4871">
        <w:rPr>
          <w:rFonts w:ascii="PT Serif" w:eastAsia="Times New Roman" w:hAnsi="PT Serif" w:cs="Times New Roman"/>
          <w:sz w:val="20"/>
          <w:szCs w:val="20"/>
          <w:lang w:eastAsia="ru-RU"/>
        </w:rPr>
        <w:t>Квестодел</w:t>
      </w:r>
      <w:proofErr w:type="spellEnd"/>
      <w:r w:rsidRPr="00FE4871">
        <w:rPr>
          <w:rFonts w:ascii="PT Serif" w:eastAsia="Times New Roman" w:hAnsi="PT Serif" w:cs="Times New Roman"/>
          <w:sz w:val="20"/>
          <w:szCs w:val="20"/>
          <w:lang w:eastAsia="ru-RU"/>
        </w:rPr>
        <w:t xml:space="preserve">, Urban </w:t>
      </w:r>
      <w:proofErr w:type="spellStart"/>
      <w:r w:rsidRPr="00FE4871">
        <w:rPr>
          <w:rFonts w:ascii="PT Serif" w:eastAsia="Times New Roman" w:hAnsi="PT Serif" w:cs="Times New Roman"/>
          <w:sz w:val="20"/>
          <w:szCs w:val="20"/>
          <w:lang w:eastAsia="ru-RU"/>
        </w:rPr>
        <w:t>Quest</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Learnis</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Surprize</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me</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Genially</w:t>
      </w:r>
      <w:proofErr w:type="spellEnd"/>
      <w:r w:rsidRPr="00FE4871">
        <w:rPr>
          <w:rFonts w:ascii="PT Serif" w:eastAsia="Times New Roman" w:hAnsi="PT Serif" w:cs="Times New Roman"/>
          <w:sz w:val="20"/>
          <w:szCs w:val="20"/>
          <w:lang w:eastAsia="ru-RU"/>
        </w:rPr>
        <w:t>.</w:t>
      </w:r>
    </w:p>
    <w:p w14:paraId="767A2ADB" w14:textId="0E7D1229"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Наряду с включением в образовательный процесс элементов геймификации существует возможность разработки специализированных игровых корпоративных симуляторов. Крупные организации, заинтересованные в систематическом повышении профессиональных компетенций своих сотрудников, заказывают разработку </w:t>
      </w:r>
      <w:r w:rsidR="004E5A9C" w:rsidRPr="00FE4871">
        <w:rPr>
          <w:rFonts w:ascii="PT Serif" w:eastAsia="Times New Roman" w:hAnsi="PT Serif" w:cs="Times New Roman"/>
          <w:sz w:val="20"/>
          <w:szCs w:val="20"/>
          <w:lang w:eastAsia="ru-RU"/>
        </w:rPr>
        <w:t>виртуальных корпоративных симуляторов,</w:t>
      </w:r>
      <w:r w:rsidRPr="00FE4871">
        <w:rPr>
          <w:rFonts w:ascii="PT Serif" w:eastAsia="Times New Roman" w:hAnsi="PT Serif" w:cs="Times New Roman"/>
          <w:sz w:val="20"/>
          <w:szCs w:val="20"/>
          <w:lang w:eastAsia="ru-RU"/>
        </w:rPr>
        <w:t xml:space="preserve"> выстроенных на основе конкретных производственных процессов. В ходе работы в симуляторе сотруднику предлагается «прожить» разные роли, а руководителю – организовать одновременное обучение большого количества сотрудников с минимальными материальными затратами в онлайн – формате. Среди достоинств симуляторов можно назвать отсутствие у обучающихся необходимости скачивать и устанавливать специализированное программное обеспечение, возможность организовать реальное взаимодействие членов команды по решению профессиональных задач. </w:t>
      </w:r>
    </w:p>
    <w:p w14:paraId="47CB140F" w14:textId="77777777" w:rsidR="00445AE3" w:rsidRPr="00FE4871" w:rsidRDefault="00445AE3" w:rsidP="00445AE3">
      <w:pPr>
        <w:spacing w:after="0"/>
        <w:ind w:firstLine="284"/>
        <w:jc w:val="both"/>
        <w:rPr>
          <w:rFonts w:ascii="PT Serif" w:eastAsia="Times New Roman" w:hAnsi="PT Serif" w:cs="Times New Roman"/>
          <w:b/>
          <w:bCs/>
          <w:sz w:val="20"/>
          <w:szCs w:val="20"/>
          <w:lang w:eastAsia="ru-RU"/>
        </w:rPr>
      </w:pPr>
      <w:r w:rsidRPr="00FE4871">
        <w:rPr>
          <w:rFonts w:ascii="PT Serif" w:eastAsia="Times New Roman" w:hAnsi="PT Serif" w:cs="Times New Roman"/>
          <w:sz w:val="20"/>
          <w:szCs w:val="20"/>
          <w:lang w:eastAsia="ru-RU"/>
        </w:rPr>
        <w:t xml:space="preserve">Руководитель с функциями администратора может наблюдать активность отдельных обучающихся, их динамику в продвижении к цели. Услуги по разработке корпоративных игровых симуляторов предоставляют </w:t>
      </w:r>
      <w:proofErr w:type="spellStart"/>
      <w:r w:rsidRPr="00FE4871">
        <w:rPr>
          <w:rFonts w:ascii="PT Serif" w:eastAsia="Times New Roman" w:hAnsi="PT Serif" w:cs="Times New Roman"/>
          <w:bCs/>
          <w:sz w:val="20"/>
          <w:szCs w:val="20"/>
          <w:lang w:eastAsia="ru-RU"/>
        </w:rPr>
        <w:t>Virtonomica</w:t>
      </w:r>
      <w:proofErr w:type="spellEnd"/>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Cs/>
          <w:sz w:val="20"/>
          <w:szCs w:val="20"/>
          <w:lang w:val="en-US" w:eastAsia="ru-RU"/>
        </w:rPr>
        <w:t>G</w:t>
      </w:r>
      <w:proofErr w:type="spellStart"/>
      <w:r w:rsidRPr="00FE4871">
        <w:rPr>
          <w:rFonts w:ascii="PT Serif" w:eastAsia="Times New Roman" w:hAnsi="PT Serif" w:cs="Times New Roman"/>
          <w:bCs/>
          <w:sz w:val="20"/>
          <w:szCs w:val="20"/>
          <w:lang w:eastAsia="ru-RU"/>
        </w:rPr>
        <w:t>ameducation</w:t>
      </w:r>
      <w:proofErr w:type="spellEnd"/>
      <w:r w:rsidRPr="00FE4871">
        <w:rPr>
          <w:rFonts w:ascii="PT Serif" w:eastAsia="Times New Roman" w:hAnsi="PT Serif" w:cs="Times New Roman"/>
          <w:b/>
          <w:bCs/>
          <w:sz w:val="20"/>
          <w:szCs w:val="20"/>
          <w:lang w:eastAsia="ru-RU"/>
        </w:rPr>
        <w:t xml:space="preserve">, </w:t>
      </w:r>
      <w:r w:rsidRPr="00FE4871">
        <w:rPr>
          <w:rFonts w:ascii="PT Serif" w:eastAsia="Times New Roman" w:hAnsi="PT Serif" w:cs="Times New Roman"/>
          <w:bCs/>
          <w:sz w:val="20"/>
          <w:szCs w:val="20"/>
          <w:lang w:val="en-US" w:eastAsia="ru-RU"/>
        </w:rPr>
        <w:t>S</w:t>
      </w:r>
      <w:proofErr w:type="spellStart"/>
      <w:r w:rsidRPr="00FE4871">
        <w:rPr>
          <w:rFonts w:ascii="PT Serif" w:eastAsia="Times New Roman" w:hAnsi="PT Serif" w:cs="Times New Roman"/>
          <w:bCs/>
          <w:sz w:val="20"/>
          <w:szCs w:val="20"/>
          <w:lang w:eastAsia="ru-RU"/>
        </w:rPr>
        <w:t>imformer</w:t>
      </w:r>
      <w:proofErr w:type="spellEnd"/>
      <w:r w:rsidRPr="00FE4871">
        <w:rPr>
          <w:rFonts w:ascii="PT Serif" w:eastAsia="Times New Roman" w:hAnsi="PT Serif" w:cs="Times New Roman"/>
          <w:bCs/>
          <w:sz w:val="20"/>
          <w:szCs w:val="20"/>
          <w:lang w:eastAsia="ru-RU"/>
        </w:rPr>
        <w:t xml:space="preserve">. </w:t>
      </w:r>
    </w:p>
    <w:p w14:paraId="54CD7112"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5. Профессиональная инфографика. Данный формат </w:t>
      </w:r>
      <w:proofErr w:type="spellStart"/>
      <w:r w:rsidRPr="00FE4871">
        <w:rPr>
          <w:rFonts w:ascii="PT Serif" w:eastAsia="Times New Roman" w:hAnsi="PT Serif" w:cs="Times New Roman"/>
          <w:sz w:val="20"/>
          <w:szCs w:val="20"/>
          <w:lang w:eastAsia="ru-RU"/>
        </w:rPr>
        <w:t>микрообучения</w:t>
      </w:r>
      <w:proofErr w:type="spellEnd"/>
      <w:r w:rsidRPr="00FE4871">
        <w:rPr>
          <w:rFonts w:ascii="PT Serif" w:eastAsia="Times New Roman" w:hAnsi="PT Serif" w:cs="Times New Roman"/>
          <w:sz w:val="20"/>
          <w:szCs w:val="20"/>
          <w:lang w:eastAsia="ru-RU"/>
        </w:rPr>
        <w:t xml:space="preserve"> чаще всего используется как элемент вышеперечисленных, поскольку предназначен сопровождать образовательный процесс. Инфографика по отдельным производственным модулям помогает эффективно задействовать все средства визуализации и структурирования информации – блок-схемы, </w:t>
      </w:r>
      <w:proofErr w:type="spellStart"/>
      <w:r w:rsidRPr="00FE4871">
        <w:rPr>
          <w:rFonts w:ascii="PT Serif" w:eastAsia="Times New Roman" w:hAnsi="PT Serif" w:cs="Times New Roman"/>
          <w:sz w:val="20"/>
          <w:szCs w:val="20"/>
          <w:lang w:eastAsia="ru-RU"/>
        </w:rPr>
        <w:t>смартобъекты</w:t>
      </w:r>
      <w:proofErr w:type="spellEnd"/>
      <w:r w:rsidRPr="00FE4871">
        <w:rPr>
          <w:rFonts w:ascii="PT Serif" w:eastAsia="Times New Roman" w:hAnsi="PT Serif" w:cs="Times New Roman"/>
          <w:sz w:val="20"/>
          <w:szCs w:val="20"/>
          <w:lang w:eastAsia="ru-RU"/>
        </w:rPr>
        <w:t xml:space="preserve">, графики и диаграммы, списки и таблицы. Дополнение инфографики соответствующими тематическими изображениями позволяет сформировать у обучающихся ассоциативный ряд, который быстрее воспроизводится в памяти при выполнении профессиональных задач. Инфографика может составляться как по теоретическому материалу, так и по производственному процессу или действию (выполнение этапов, последовательности трудовых операций). Инфографику можно создавать как на основе возможностей современных текстовых процессоров, </w:t>
      </w:r>
      <w:r w:rsidRPr="00FE4871">
        <w:rPr>
          <w:rFonts w:ascii="PT Serif" w:eastAsia="Times New Roman" w:hAnsi="PT Serif" w:cs="Times New Roman"/>
          <w:sz w:val="20"/>
          <w:szCs w:val="20"/>
          <w:lang w:eastAsia="ru-RU"/>
        </w:rPr>
        <w:lastRenderedPageBreak/>
        <w:t>настольных издательских систем, так и с помощью специализированных онлайн-сервисов.</w:t>
      </w:r>
    </w:p>
    <w:p w14:paraId="68778F69"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До марта 2022 года наиболее популярным сервисом был ресурс </w:t>
      </w:r>
      <w:r w:rsidRPr="00FE4871">
        <w:rPr>
          <w:rFonts w:ascii="PT Serif" w:eastAsia="Times New Roman" w:hAnsi="PT Serif" w:cs="Times New Roman"/>
          <w:sz w:val="20"/>
          <w:szCs w:val="20"/>
          <w:lang w:val="en-US" w:eastAsia="ru-RU"/>
        </w:rPr>
        <w:t>Canva</w:t>
      </w:r>
      <w:r w:rsidRPr="00FE4871">
        <w:rPr>
          <w:rFonts w:ascii="PT Serif" w:eastAsia="Times New Roman" w:hAnsi="PT Serif" w:cs="Times New Roman"/>
          <w:sz w:val="20"/>
          <w:szCs w:val="20"/>
          <w:lang w:eastAsia="ru-RU"/>
        </w:rPr>
        <w:t xml:space="preserve">, который на данный момент является недоступным для жителей Российской Федерации. Аналогами данного сервиса можно назвать Easel.ly, Infogr.am, </w:t>
      </w:r>
      <w:proofErr w:type="spellStart"/>
      <w:r w:rsidRPr="00FE4871">
        <w:rPr>
          <w:rFonts w:ascii="PT Serif" w:eastAsia="Times New Roman" w:hAnsi="PT Serif" w:cs="Times New Roman"/>
          <w:sz w:val="20"/>
          <w:szCs w:val="20"/>
          <w:lang w:eastAsia="ru-RU"/>
        </w:rPr>
        <w:t>Piktochart</w:t>
      </w:r>
      <w:proofErr w:type="spellEnd"/>
      <w:r w:rsidRPr="00FE4871">
        <w:rPr>
          <w:rFonts w:ascii="PT Serif" w:eastAsia="Times New Roman" w:hAnsi="PT Serif" w:cs="Times New Roman"/>
          <w:sz w:val="20"/>
          <w:szCs w:val="20"/>
          <w:lang w:eastAsia="ru-RU"/>
        </w:rPr>
        <w:t xml:space="preserve">. </w:t>
      </w:r>
    </w:p>
    <w:p w14:paraId="4DC5A11C" w14:textId="77777777" w:rsidR="00445AE3" w:rsidRPr="00FE4871" w:rsidRDefault="00445AE3" w:rsidP="00445AE3">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Анализ организации обучения взрослых в условиях онлайн – образования показал, что на сегодняшний день </w:t>
      </w:r>
      <w:proofErr w:type="spellStart"/>
      <w:r w:rsidRPr="00FE4871">
        <w:rPr>
          <w:rFonts w:ascii="PT Serif" w:eastAsia="Times New Roman" w:hAnsi="PT Serif" w:cs="Times New Roman"/>
          <w:sz w:val="20"/>
          <w:szCs w:val="20"/>
          <w:lang w:eastAsia="ru-RU"/>
        </w:rPr>
        <w:t>микрообучение</w:t>
      </w:r>
      <w:proofErr w:type="spellEnd"/>
      <w:r w:rsidRPr="00FE4871">
        <w:rPr>
          <w:rFonts w:ascii="PT Serif" w:eastAsia="Times New Roman" w:hAnsi="PT Serif" w:cs="Times New Roman"/>
          <w:sz w:val="20"/>
          <w:szCs w:val="20"/>
          <w:lang w:eastAsia="ru-RU"/>
        </w:rPr>
        <w:t xml:space="preserve"> является одним из трендов современного корпоративного обучения в цифровом обществе. Возможности сети Интернет позволяют сделать процесс получения новых профессиональных компетенций универсально эффективным для компаний с разным количеством персонала.</w:t>
      </w:r>
    </w:p>
    <w:p w14:paraId="70D7D3C8" w14:textId="77777777" w:rsidR="00445AE3" w:rsidRPr="00FE4871" w:rsidRDefault="00445AE3" w:rsidP="00445AE3">
      <w:pPr>
        <w:spacing w:after="0"/>
        <w:ind w:firstLine="284"/>
        <w:jc w:val="center"/>
        <w:rPr>
          <w:rFonts w:ascii="PT Serif" w:eastAsia="Times New Roman" w:hAnsi="PT Serif" w:cs="Times New Roman"/>
          <w:b/>
          <w:sz w:val="20"/>
          <w:szCs w:val="20"/>
          <w:lang w:eastAsia="ru-RU"/>
        </w:rPr>
      </w:pPr>
    </w:p>
    <w:p w14:paraId="31C29394" w14:textId="6F2E6C8F" w:rsidR="00445AE3" w:rsidRPr="00FE4871" w:rsidRDefault="004E5A9C" w:rsidP="004E5A9C">
      <w:pPr>
        <w:spacing w:after="0"/>
        <w:jc w:val="center"/>
        <w:rPr>
          <w:rFonts w:ascii="PT Serif" w:eastAsia="Times New Roman" w:hAnsi="PT Serif" w:cs="Times New Roman"/>
          <w:b/>
          <w:sz w:val="20"/>
          <w:szCs w:val="20"/>
          <w:lang w:eastAsia="ru-RU"/>
        </w:rPr>
      </w:pPr>
      <w:r>
        <w:rPr>
          <w:rFonts w:ascii="PT Serif" w:eastAsia="Times New Roman" w:hAnsi="PT Serif" w:cs="Times New Roman"/>
          <w:b/>
          <w:sz w:val="20"/>
          <w:szCs w:val="20"/>
          <w:lang w:eastAsia="ru-RU"/>
        </w:rPr>
        <w:br w:type="column"/>
      </w:r>
      <w:r w:rsidR="00445AE3" w:rsidRPr="00FE4871">
        <w:rPr>
          <w:rFonts w:ascii="PT Serif" w:eastAsia="Times New Roman" w:hAnsi="PT Serif" w:cs="Times New Roman"/>
          <w:b/>
          <w:sz w:val="20"/>
          <w:szCs w:val="20"/>
          <w:lang w:eastAsia="ru-RU"/>
        </w:rPr>
        <w:t>Литература</w:t>
      </w:r>
    </w:p>
    <w:p w14:paraId="10A45788" w14:textId="00699497" w:rsidR="00445AE3" w:rsidRPr="00FE4871" w:rsidRDefault="00445AE3" w:rsidP="00445AE3">
      <w:pPr>
        <w:numPr>
          <w:ilvl w:val="0"/>
          <w:numId w:val="70"/>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Корпоративное обучение для цифрового мира / Под ред. </w:t>
      </w:r>
      <w:proofErr w:type="spellStart"/>
      <w:r w:rsidRPr="00FE4871">
        <w:rPr>
          <w:rFonts w:ascii="PT Serif" w:eastAsia="Times New Roman" w:hAnsi="PT Serif" w:cs="Times New Roman"/>
          <w:sz w:val="20"/>
          <w:szCs w:val="20"/>
          <w:lang w:eastAsia="ru-RU"/>
        </w:rPr>
        <w:t>Катькало</w:t>
      </w:r>
      <w:proofErr w:type="spellEnd"/>
      <w:r w:rsidRPr="00FE4871">
        <w:rPr>
          <w:rFonts w:ascii="PT Serif" w:eastAsia="Times New Roman" w:hAnsi="PT Serif" w:cs="Times New Roman"/>
          <w:sz w:val="20"/>
          <w:szCs w:val="20"/>
          <w:lang w:eastAsia="ru-RU"/>
        </w:rPr>
        <w:t xml:space="preserve"> В. С., Волкова </w:t>
      </w:r>
      <w:r w:rsidR="004E5A9C">
        <w:rPr>
          <w:rFonts w:ascii="PT Serif" w:eastAsia="Times New Roman" w:hAnsi="PT Serif" w:cs="Times New Roman"/>
          <w:sz w:val="20"/>
          <w:szCs w:val="20"/>
          <w:lang w:eastAsia="ru-RU"/>
        </w:rPr>
        <w:br/>
      </w:r>
      <w:r w:rsidRPr="00FE4871">
        <w:rPr>
          <w:rFonts w:ascii="PT Serif" w:eastAsia="Times New Roman" w:hAnsi="PT Serif" w:cs="Times New Roman"/>
          <w:sz w:val="20"/>
          <w:szCs w:val="20"/>
          <w:lang w:eastAsia="ru-RU"/>
        </w:rPr>
        <w:t>Д. Л. – 2-е изд. – Москва: АНО ДПО «Корпоративный университет Сбербанка», 2018. – 235 с.</w:t>
      </w:r>
    </w:p>
    <w:p w14:paraId="0BBEA9D1" w14:textId="66A74584" w:rsidR="00445AE3" w:rsidRPr="00FE4871" w:rsidRDefault="00445AE3" w:rsidP="00445AE3">
      <w:pPr>
        <w:numPr>
          <w:ilvl w:val="0"/>
          <w:numId w:val="70"/>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Монахова </w:t>
      </w:r>
      <w:proofErr w:type="gramStart"/>
      <w:r w:rsidRPr="00FE4871">
        <w:rPr>
          <w:rFonts w:ascii="PT Serif" w:eastAsia="Times New Roman" w:hAnsi="PT Serif" w:cs="Times New Roman"/>
          <w:sz w:val="20"/>
          <w:szCs w:val="20"/>
          <w:lang w:eastAsia="ru-RU"/>
        </w:rPr>
        <w:t>Г.А</w:t>
      </w:r>
      <w:proofErr w:type="gramEnd"/>
      <w:r w:rsidRPr="00FE4871">
        <w:rPr>
          <w:rFonts w:ascii="PT Serif" w:eastAsia="Times New Roman" w:hAnsi="PT Serif" w:cs="Times New Roman"/>
          <w:sz w:val="20"/>
          <w:szCs w:val="20"/>
          <w:lang w:eastAsia="ru-RU"/>
        </w:rPr>
        <w:t xml:space="preserve">, Монахов Д.Н., </w:t>
      </w:r>
      <w:proofErr w:type="spellStart"/>
      <w:r w:rsidRPr="00FE4871">
        <w:rPr>
          <w:rFonts w:ascii="PT Serif" w:eastAsia="Times New Roman" w:hAnsi="PT Serif" w:cs="Times New Roman"/>
          <w:sz w:val="20"/>
          <w:szCs w:val="20"/>
          <w:lang w:eastAsia="ru-RU"/>
        </w:rPr>
        <w:t>Прончев</w:t>
      </w:r>
      <w:proofErr w:type="spellEnd"/>
      <w:r w:rsidR="004E5A9C">
        <w:rPr>
          <w:rFonts w:ascii="PT Serif" w:eastAsia="Times New Roman" w:hAnsi="PT Serif" w:cs="Times New Roman"/>
          <w:sz w:val="20"/>
          <w:szCs w:val="20"/>
          <w:lang w:eastAsia="ru-RU"/>
        </w:rPr>
        <w:t> </w:t>
      </w:r>
      <w:r w:rsidRPr="00FE4871">
        <w:rPr>
          <w:rFonts w:ascii="PT Serif" w:eastAsia="Times New Roman" w:hAnsi="PT Serif" w:cs="Times New Roman"/>
          <w:sz w:val="20"/>
          <w:szCs w:val="20"/>
          <w:lang w:eastAsia="ru-RU"/>
        </w:rPr>
        <w:t xml:space="preserve">Г.Б. </w:t>
      </w:r>
      <w:proofErr w:type="spellStart"/>
      <w:r w:rsidRPr="00FE4871">
        <w:rPr>
          <w:rFonts w:ascii="PT Serif" w:eastAsia="Times New Roman" w:hAnsi="PT Serif" w:cs="Times New Roman"/>
          <w:sz w:val="20"/>
          <w:szCs w:val="20"/>
          <w:lang w:eastAsia="ru-RU"/>
        </w:rPr>
        <w:t>Микрообучение</w:t>
      </w:r>
      <w:proofErr w:type="spellEnd"/>
      <w:r w:rsidRPr="00FE4871">
        <w:rPr>
          <w:rFonts w:ascii="PT Serif" w:eastAsia="Times New Roman" w:hAnsi="PT Serif" w:cs="Times New Roman"/>
          <w:sz w:val="20"/>
          <w:szCs w:val="20"/>
          <w:lang w:eastAsia="ru-RU"/>
        </w:rPr>
        <w:t xml:space="preserve"> как феномен цифровой трансформации образования // Образование и право. 2020. № 6. URL: https://cyberleninka.ru/article/n/mikroobuchenie-kak-fenomen-tsifrovoy-transformatsii-obrazovaniya (дата обращения: 09.10.2022).</w:t>
      </w:r>
    </w:p>
    <w:p w14:paraId="2C856D40" w14:textId="77777777" w:rsidR="00445AE3" w:rsidRPr="00FE4871" w:rsidRDefault="00445AE3" w:rsidP="00445AE3">
      <w:pPr>
        <w:numPr>
          <w:ilvl w:val="0"/>
          <w:numId w:val="70"/>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Онлайн-курс: от идеи до воплощения. Пошаговое руководство / Т. А. Любимова – «Издательские решения», 2017. – 63с.</w:t>
      </w:r>
    </w:p>
    <w:p w14:paraId="15BCFE2E" w14:textId="77777777" w:rsidR="00445AE3" w:rsidRPr="00FE4871" w:rsidRDefault="00445AE3" w:rsidP="00445AE3">
      <w:pPr>
        <w:numPr>
          <w:ilvl w:val="0"/>
          <w:numId w:val="70"/>
        </w:numPr>
        <w:spacing w:after="0"/>
        <w:ind w:left="0" w:firstLine="284"/>
        <w:contextualSpacing/>
        <w:jc w:val="both"/>
        <w:rPr>
          <w:rFonts w:ascii="PT Serif" w:eastAsia="Times New Roman" w:hAnsi="PT Serif" w:cs="Times New Roman"/>
          <w:sz w:val="20"/>
          <w:szCs w:val="20"/>
          <w:lang w:eastAsia="ru-RU"/>
        </w:rPr>
      </w:pPr>
      <w:proofErr w:type="spellStart"/>
      <w:r w:rsidRPr="00FE4871">
        <w:rPr>
          <w:rFonts w:ascii="PT Serif" w:eastAsia="Times New Roman" w:hAnsi="PT Serif" w:cs="Times New Roman"/>
          <w:sz w:val="20"/>
          <w:szCs w:val="20"/>
          <w:lang w:eastAsia="ru-RU"/>
        </w:rPr>
        <w:t>Чуланова</w:t>
      </w:r>
      <w:proofErr w:type="spellEnd"/>
      <w:r w:rsidRPr="00FE4871">
        <w:rPr>
          <w:rFonts w:ascii="PT Serif" w:eastAsia="Times New Roman" w:hAnsi="PT Serif" w:cs="Times New Roman"/>
          <w:sz w:val="20"/>
          <w:szCs w:val="20"/>
          <w:lang w:eastAsia="ru-RU"/>
        </w:rPr>
        <w:t xml:space="preserve"> </w:t>
      </w:r>
      <w:proofErr w:type="gramStart"/>
      <w:r w:rsidRPr="00FE4871">
        <w:rPr>
          <w:rFonts w:ascii="PT Serif" w:eastAsia="Times New Roman" w:hAnsi="PT Serif" w:cs="Times New Roman"/>
          <w:sz w:val="20"/>
          <w:szCs w:val="20"/>
          <w:lang w:eastAsia="ru-RU"/>
        </w:rPr>
        <w:t>О.Л.</w:t>
      </w:r>
      <w:proofErr w:type="gram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Хисамутдинова</w:t>
      </w:r>
      <w:proofErr w:type="spellEnd"/>
      <w:r w:rsidRPr="00FE4871">
        <w:rPr>
          <w:rFonts w:ascii="PT Serif" w:eastAsia="Times New Roman" w:hAnsi="PT Serif" w:cs="Times New Roman"/>
          <w:sz w:val="20"/>
          <w:szCs w:val="20"/>
          <w:lang w:eastAsia="ru-RU"/>
        </w:rPr>
        <w:t xml:space="preserve"> А.А. </w:t>
      </w:r>
      <w:proofErr w:type="spellStart"/>
      <w:r w:rsidRPr="00FE4871">
        <w:rPr>
          <w:rFonts w:ascii="PT Serif" w:eastAsia="Times New Roman" w:hAnsi="PT Serif" w:cs="Times New Roman"/>
          <w:sz w:val="20"/>
          <w:szCs w:val="20"/>
          <w:lang w:eastAsia="ru-RU"/>
        </w:rPr>
        <w:t>Микрообучение</w:t>
      </w:r>
      <w:proofErr w:type="spellEnd"/>
      <w:r w:rsidRPr="00FE4871">
        <w:rPr>
          <w:rFonts w:ascii="PT Serif" w:eastAsia="Times New Roman" w:hAnsi="PT Serif" w:cs="Times New Roman"/>
          <w:sz w:val="20"/>
          <w:szCs w:val="20"/>
          <w:lang w:eastAsia="ru-RU"/>
        </w:rPr>
        <w:t xml:space="preserve"> как технология совершенствования обучения персонала организации с целью получения целевых знаний // Материалы Афанасьевских чтений. 2020. № 2 (31). С. </w:t>
      </w:r>
      <w:proofErr w:type="gramStart"/>
      <w:r w:rsidRPr="00FE4871">
        <w:rPr>
          <w:rFonts w:ascii="PT Serif" w:eastAsia="Times New Roman" w:hAnsi="PT Serif" w:cs="Times New Roman"/>
          <w:sz w:val="20"/>
          <w:szCs w:val="20"/>
          <w:lang w:eastAsia="ru-RU"/>
        </w:rPr>
        <w:t>5-18</w:t>
      </w:r>
      <w:proofErr w:type="gramEnd"/>
      <w:r w:rsidRPr="00FE4871">
        <w:rPr>
          <w:rFonts w:ascii="PT Serif" w:eastAsia="Times New Roman" w:hAnsi="PT Serif" w:cs="Times New Roman"/>
          <w:sz w:val="20"/>
          <w:szCs w:val="20"/>
          <w:lang w:eastAsia="ru-RU"/>
        </w:rPr>
        <w:t>.</w:t>
      </w:r>
    </w:p>
    <w:p w14:paraId="48106493" w14:textId="77777777" w:rsidR="00445AE3" w:rsidRPr="00FE4871" w:rsidRDefault="00445AE3" w:rsidP="00445AE3">
      <w:pPr>
        <w:spacing w:after="0"/>
        <w:ind w:firstLine="284"/>
        <w:jc w:val="center"/>
        <w:rPr>
          <w:rFonts w:ascii="PT Serif" w:hAnsi="PT Serif" w:cs="Noto Serif"/>
          <w:i/>
          <w:sz w:val="20"/>
          <w:szCs w:val="20"/>
        </w:rPr>
        <w:sectPr w:rsidR="00445AE3" w:rsidRPr="00FE4871" w:rsidSect="00445AE3">
          <w:footnotePr>
            <w:numRestart w:val="eachPage"/>
          </w:footnotePr>
          <w:type w:val="continuous"/>
          <w:pgSz w:w="11907" w:h="16840" w:code="9"/>
          <w:pgMar w:top="1134" w:right="1134" w:bottom="1134" w:left="1134" w:header="708" w:footer="708" w:gutter="0"/>
          <w:cols w:num="2" w:space="708"/>
          <w:docGrid w:linePitch="360"/>
        </w:sectPr>
      </w:pPr>
    </w:p>
    <w:p w14:paraId="0E6FDA98" w14:textId="77777777" w:rsidR="00445AE3" w:rsidRPr="00FE4871" w:rsidRDefault="00445AE3" w:rsidP="00445AE3">
      <w:pPr>
        <w:spacing w:after="0"/>
        <w:ind w:firstLine="284"/>
        <w:jc w:val="center"/>
        <w:rPr>
          <w:rFonts w:ascii="PT Serif" w:hAnsi="PT Serif" w:cs="Noto Serif"/>
          <w:i/>
          <w:sz w:val="20"/>
          <w:szCs w:val="20"/>
        </w:rPr>
      </w:pPr>
    </w:p>
    <w:p w14:paraId="280A4DF1" w14:textId="77777777" w:rsidR="00662AA7" w:rsidRPr="00FE4871" w:rsidRDefault="00662AA7" w:rsidP="00445AE3">
      <w:pPr>
        <w:spacing w:after="0"/>
        <w:ind w:firstLine="284"/>
        <w:jc w:val="center"/>
        <w:rPr>
          <w:rFonts w:ascii="PT Serif" w:hAnsi="PT Serif" w:cs="Noto Serif"/>
          <w:i/>
          <w:sz w:val="20"/>
          <w:szCs w:val="20"/>
        </w:rPr>
      </w:pPr>
    </w:p>
    <w:p w14:paraId="3E67FF09" w14:textId="77777777" w:rsidR="00662AA7" w:rsidRPr="00FE4871" w:rsidRDefault="00662AA7" w:rsidP="00445AE3">
      <w:pPr>
        <w:spacing w:after="0"/>
        <w:ind w:firstLine="284"/>
        <w:jc w:val="center"/>
        <w:rPr>
          <w:rFonts w:ascii="PT Serif" w:hAnsi="PT Serif" w:cs="Noto Serif"/>
          <w:i/>
          <w:sz w:val="20"/>
          <w:szCs w:val="20"/>
        </w:rPr>
      </w:pPr>
    </w:p>
    <w:p w14:paraId="48661163" w14:textId="77777777" w:rsidR="00662AA7" w:rsidRPr="00FE4871" w:rsidRDefault="00662AA7" w:rsidP="00662AA7">
      <w:pPr>
        <w:spacing w:after="0"/>
        <w:jc w:val="center"/>
        <w:rPr>
          <w:rFonts w:ascii="PT Serif" w:eastAsia="Times New Roman" w:hAnsi="PT Serif" w:cs="Times New Roman"/>
          <w:b/>
          <w:lang w:val="en-US" w:eastAsia="ru-RU"/>
        </w:rPr>
      </w:pPr>
      <w:r w:rsidRPr="00FE4871">
        <w:rPr>
          <w:rFonts w:ascii="PT Serif" w:eastAsia="Times New Roman" w:hAnsi="PT Serif" w:cs="Times New Roman"/>
          <w:b/>
          <w:lang w:val="en-US" w:eastAsia="ru-RU"/>
        </w:rPr>
        <w:t>PODLIPSKAYA Aleksandra Vladimirovna</w:t>
      </w:r>
    </w:p>
    <w:p w14:paraId="0EB5DA56" w14:textId="32D1FCCD" w:rsidR="00662AA7" w:rsidRPr="00FE4871" w:rsidRDefault="00662AA7" w:rsidP="00662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PT Serif" w:eastAsia="Times New Roman" w:hAnsi="PT Serif" w:cs="Times New Roman"/>
          <w:lang w:val="en-US" w:eastAsia="ru-RU"/>
        </w:rPr>
      </w:pPr>
      <w:r w:rsidRPr="00FE4871">
        <w:rPr>
          <w:rFonts w:ascii="PT Serif" w:eastAsia="Times New Roman" w:hAnsi="PT Serif" w:cs="Times New Roman"/>
          <w:lang w:val="en-US" w:eastAsia="ru-RU"/>
        </w:rPr>
        <w:t>Student of Department of Psychological and Pedagogical Education</w:t>
      </w:r>
      <w:r w:rsidRPr="00FE4871">
        <w:rPr>
          <w:rFonts w:ascii="PT Serif" w:eastAsia="Times New Roman" w:hAnsi="PT Serif" w:cs="Courier New"/>
          <w:lang w:val="en-US" w:eastAsia="ru-RU"/>
        </w:rPr>
        <w:t>,</w:t>
      </w:r>
    </w:p>
    <w:p w14:paraId="7185C0C6" w14:textId="2AFD892B" w:rsidR="00662AA7" w:rsidRPr="00FE4871" w:rsidRDefault="00860351" w:rsidP="00662AA7">
      <w:pPr>
        <w:spacing w:after="0"/>
        <w:jc w:val="center"/>
        <w:rPr>
          <w:rFonts w:ascii="PT Serif" w:eastAsia="Times New Roman" w:hAnsi="PT Serif" w:cs="Times New Roman"/>
          <w:lang w:val="en-US" w:eastAsia="ru-RU"/>
        </w:rPr>
      </w:pPr>
      <w:r w:rsidRPr="00860351">
        <w:rPr>
          <w:rFonts w:ascii="PT Serif" w:eastAsia="Times New Roman" w:hAnsi="PT Serif" w:cs="Times New Roman"/>
          <w:lang w:val="en-US" w:eastAsia="ru-RU"/>
        </w:rPr>
        <w:t>Moscow City University</w:t>
      </w:r>
      <w:r>
        <w:rPr>
          <w:rFonts w:ascii="PT Serif" w:eastAsia="Times New Roman" w:hAnsi="PT Serif" w:cs="Times New Roman"/>
          <w:lang w:val="en-US" w:eastAsia="ru-RU"/>
        </w:rPr>
        <w:t>,</w:t>
      </w:r>
      <w:r w:rsidRPr="00860351">
        <w:rPr>
          <w:rFonts w:ascii="PT Serif" w:eastAsia="Times New Roman" w:hAnsi="PT Serif" w:cs="Times New Roman"/>
          <w:lang w:val="en-US" w:eastAsia="ru-RU"/>
        </w:rPr>
        <w:t xml:space="preserve"> </w:t>
      </w:r>
      <w:r w:rsidR="00662AA7" w:rsidRPr="00FE4871">
        <w:rPr>
          <w:rFonts w:ascii="PT Serif" w:eastAsia="Times New Roman" w:hAnsi="PT Serif" w:cs="Times New Roman"/>
          <w:lang w:val="en-US" w:eastAsia="ru-RU"/>
        </w:rPr>
        <w:t>Russia, Moscow</w:t>
      </w:r>
    </w:p>
    <w:p w14:paraId="33415A3A" w14:textId="77777777" w:rsidR="00662AA7" w:rsidRPr="00FE4871" w:rsidRDefault="00662AA7" w:rsidP="00662AA7">
      <w:pPr>
        <w:spacing w:after="0"/>
        <w:jc w:val="both"/>
        <w:rPr>
          <w:rFonts w:ascii="PT Serif" w:eastAsia="Times New Roman" w:hAnsi="PT Serif" w:cs="Times New Roman"/>
          <w:lang w:val="en-US" w:eastAsia="ru-RU"/>
        </w:rPr>
      </w:pPr>
    </w:p>
    <w:p w14:paraId="6D2F24EE" w14:textId="77777777" w:rsidR="00662AA7" w:rsidRPr="00FE4871" w:rsidRDefault="00662AA7" w:rsidP="00662AA7">
      <w:pPr>
        <w:spacing w:after="0"/>
        <w:jc w:val="center"/>
        <w:rPr>
          <w:rFonts w:ascii="PT Serif" w:eastAsia="Times New Roman" w:hAnsi="PT Serif" w:cs="Times New Roman"/>
          <w:sz w:val="26"/>
          <w:szCs w:val="26"/>
          <w:lang w:val="en-US" w:eastAsia="ru-RU"/>
        </w:rPr>
      </w:pPr>
      <w:r w:rsidRPr="00FE4871">
        <w:rPr>
          <w:rFonts w:ascii="PT Serif" w:eastAsia="Times New Roman" w:hAnsi="PT Serif" w:cs="Times New Roman"/>
          <w:b/>
          <w:sz w:val="26"/>
          <w:szCs w:val="26"/>
          <w:lang w:val="en-US" w:eastAsia="ru-RU"/>
        </w:rPr>
        <w:t>MICRO-EDUCATION OF ADULTS IN ONLINE EDUCATION</w:t>
      </w:r>
    </w:p>
    <w:p w14:paraId="44A8B1B3" w14:textId="77777777" w:rsidR="00662AA7" w:rsidRPr="002970DC" w:rsidRDefault="00662AA7" w:rsidP="002970DC">
      <w:pPr>
        <w:spacing w:after="0"/>
        <w:jc w:val="both"/>
        <w:rPr>
          <w:rFonts w:ascii="PT Serif" w:eastAsia="Times New Roman" w:hAnsi="PT Serif" w:cs="Times New Roman"/>
          <w:sz w:val="20"/>
          <w:szCs w:val="20"/>
          <w:lang w:val="en-US" w:eastAsia="ru-RU"/>
        </w:rPr>
      </w:pPr>
    </w:p>
    <w:p w14:paraId="16B607F5" w14:textId="77777777" w:rsidR="00662AA7" w:rsidRPr="002970DC" w:rsidRDefault="00662AA7" w:rsidP="002970DC">
      <w:pPr>
        <w:spacing w:after="0"/>
        <w:ind w:firstLine="284"/>
        <w:jc w:val="both"/>
        <w:rPr>
          <w:rFonts w:ascii="PT Serif" w:eastAsia="Times New Roman" w:hAnsi="PT Serif" w:cs="Times New Roman"/>
          <w:i/>
          <w:iCs/>
          <w:sz w:val="20"/>
          <w:szCs w:val="20"/>
          <w:lang w:val="en-US" w:eastAsia="ru-RU"/>
        </w:rPr>
      </w:pPr>
      <w:r w:rsidRPr="002970DC">
        <w:rPr>
          <w:rFonts w:ascii="PT Serif" w:eastAsia="Times New Roman" w:hAnsi="PT Serif" w:cs="Times New Roman"/>
          <w:b/>
          <w:i/>
          <w:iCs/>
          <w:sz w:val="20"/>
          <w:szCs w:val="20"/>
          <w:lang w:val="en-US" w:eastAsia="ru-RU"/>
        </w:rPr>
        <w:t>Abstract.</w:t>
      </w:r>
      <w:r w:rsidRPr="002970DC">
        <w:rPr>
          <w:rFonts w:ascii="PT Serif" w:eastAsia="Times New Roman" w:hAnsi="PT Serif" w:cs="Times New Roman"/>
          <w:bCs/>
          <w:i/>
          <w:iCs/>
          <w:sz w:val="20"/>
          <w:szCs w:val="20"/>
          <w:lang w:val="en-US" w:eastAsia="ru-RU"/>
        </w:rPr>
        <w:t xml:space="preserve"> </w:t>
      </w:r>
      <w:r w:rsidRPr="002970DC">
        <w:rPr>
          <w:rFonts w:ascii="PT Serif" w:eastAsia="Times New Roman" w:hAnsi="PT Serif" w:cs="Times New Roman"/>
          <w:i/>
          <w:iCs/>
          <w:sz w:val="20"/>
          <w:szCs w:val="20"/>
          <w:lang w:val="en-US" w:eastAsia="ru-RU"/>
        </w:rPr>
        <w:t>The article examines the specifics of the forms of organization of micro-education of adults as one of the main educational formats of the future in the conditions of online education.</w:t>
      </w:r>
    </w:p>
    <w:p w14:paraId="605BF301" w14:textId="77777777" w:rsidR="00662AA7" w:rsidRPr="002970DC" w:rsidRDefault="00662AA7" w:rsidP="002970DC">
      <w:pPr>
        <w:spacing w:after="0"/>
        <w:ind w:firstLine="284"/>
        <w:jc w:val="both"/>
        <w:rPr>
          <w:rFonts w:ascii="PT Serif" w:eastAsia="Times New Roman" w:hAnsi="PT Serif" w:cs="Times New Roman"/>
          <w:i/>
          <w:iCs/>
          <w:sz w:val="20"/>
          <w:szCs w:val="20"/>
          <w:lang w:val="en-US" w:eastAsia="ru-RU"/>
        </w:rPr>
      </w:pPr>
    </w:p>
    <w:p w14:paraId="33E0E871" w14:textId="48F9C672" w:rsidR="00445AE3" w:rsidRPr="00FE4871" w:rsidRDefault="00662AA7" w:rsidP="002970DC">
      <w:pPr>
        <w:spacing w:after="0"/>
        <w:ind w:firstLine="284"/>
        <w:jc w:val="both"/>
        <w:rPr>
          <w:rFonts w:ascii="PT Serif" w:hAnsi="PT Serif" w:cs="Noto Serif"/>
          <w:i/>
          <w:lang w:val="en-US"/>
        </w:rPr>
      </w:pPr>
      <w:r w:rsidRPr="002970DC">
        <w:rPr>
          <w:rFonts w:ascii="PT Serif" w:eastAsia="Times New Roman" w:hAnsi="PT Serif" w:cs="Times New Roman"/>
          <w:b/>
          <w:bCs/>
          <w:i/>
          <w:iCs/>
          <w:sz w:val="20"/>
          <w:szCs w:val="20"/>
          <w:lang w:val="en-US" w:eastAsia="ru-RU"/>
        </w:rPr>
        <w:t xml:space="preserve">Keywords: </w:t>
      </w:r>
      <w:r w:rsidRPr="002970DC">
        <w:rPr>
          <w:rFonts w:ascii="PT Serif" w:eastAsia="Times New Roman" w:hAnsi="PT Serif" w:cs="Times New Roman"/>
          <w:i/>
          <w:iCs/>
          <w:sz w:val="20"/>
          <w:szCs w:val="20"/>
          <w:lang w:val="en-US" w:eastAsia="ru-RU"/>
        </w:rPr>
        <w:t>micro-education, online education, applications, social networks, educational content.</w:t>
      </w:r>
      <w:r w:rsidR="00445AE3" w:rsidRPr="00FE4871">
        <w:rPr>
          <w:rFonts w:ascii="PT Serif" w:hAnsi="PT Serif" w:cs="Noto Serif"/>
          <w:i/>
          <w:lang w:val="en-US"/>
        </w:rPr>
        <w:br w:type="page"/>
      </w:r>
    </w:p>
    <w:p w14:paraId="2C0823EA" w14:textId="77777777" w:rsidR="00445AE3" w:rsidRPr="00FE4871" w:rsidRDefault="00445AE3" w:rsidP="00043EC8">
      <w:pPr>
        <w:spacing w:after="0"/>
        <w:ind w:firstLine="284"/>
        <w:jc w:val="center"/>
        <w:rPr>
          <w:rFonts w:ascii="PT Serif" w:hAnsi="PT Serif" w:cs="Noto Serif"/>
          <w:i/>
          <w:lang w:val="en-US"/>
        </w:rPr>
      </w:pPr>
    </w:p>
    <w:p w14:paraId="24FFC1BD" w14:textId="77777777" w:rsidR="00445AE3" w:rsidRPr="00FE4871" w:rsidRDefault="00445AE3" w:rsidP="00043EC8">
      <w:pPr>
        <w:spacing w:after="0"/>
        <w:ind w:firstLine="284"/>
        <w:jc w:val="center"/>
        <w:rPr>
          <w:rFonts w:ascii="PT Serif" w:hAnsi="PT Serif" w:cs="Noto Serif"/>
          <w:i/>
          <w:lang w:val="en-US"/>
        </w:rPr>
      </w:pPr>
    </w:p>
    <w:p w14:paraId="0507A427" w14:textId="55159984" w:rsidR="00445AE3" w:rsidRPr="00FE4871" w:rsidRDefault="00445AE3" w:rsidP="00445AE3">
      <w:pPr>
        <w:spacing w:after="0"/>
        <w:jc w:val="center"/>
        <w:rPr>
          <w:rFonts w:ascii="PT Serif" w:eastAsia="SimSun" w:hAnsi="PT Serif" w:cs="Times New Roman"/>
          <w:b/>
          <w:lang w:eastAsia="zh-CN"/>
        </w:rPr>
      </w:pPr>
      <w:r w:rsidRPr="00FE4871">
        <w:rPr>
          <w:rFonts w:ascii="PT Serif" w:eastAsia="SimSun" w:hAnsi="PT Serif" w:cs="Times New Roman"/>
          <w:b/>
          <w:lang w:eastAsia="zh-CN"/>
        </w:rPr>
        <w:t>СОКОЛОВСКАЯ Анастасия Игоревна</w:t>
      </w:r>
    </w:p>
    <w:p w14:paraId="1449992F" w14:textId="77777777" w:rsidR="002970DC" w:rsidRDefault="00445AE3" w:rsidP="00445AE3">
      <w:pPr>
        <w:spacing w:after="0"/>
        <w:jc w:val="center"/>
        <w:rPr>
          <w:rFonts w:ascii="PT Serif" w:eastAsia="SimSun" w:hAnsi="PT Serif" w:cs="Times New Roman"/>
          <w:bCs/>
          <w:lang w:eastAsia="zh-CN"/>
        </w:rPr>
      </w:pPr>
      <w:r w:rsidRPr="00FE4871">
        <w:rPr>
          <w:rFonts w:ascii="PT Serif" w:eastAsia="SimSun" w:hAnsi="PT Serif" w:cs="Times New Roman"/>
          <w:bCs/>
          <w:lang w:eastAsia="zh-CN"/>
        </w:rPr>
        <w:t xml:space="preserve">магистрант, Кубанский государственный университет, </w:t>
      </w:r>
    </w:p>
    <w:p w14:paraId="11312F9B" w14:textId="02B9283F" w:rsidR="00445AE3" w:rsidRPr="00FE4871" w:rsidRDefault="00445AE3" w:rsidP="00445AE3">
      <w:pPr>
        <w:spacing w:after="0"/>
        <w:jc w:val="center"/>
        <w:rPr>
          <w:rFonts w:ascii="PT Serif" w:eastAsia="SimSun" w:hAnsi="PT Serif" w:cs="Times New Roman"/>
          <w:bCs/>
          <w:lang w:eastAsia="zh-CN"/>
        </w:rPr>
      </w:pPr>
      <w:r w:rsidRPr="00FE4871">
        <w:rPr>
          <w:rFonts w:ascii="PT Serif" w:eastAsia="SimSun" w:hAnsi="PT Serif" w:cs="Times New Roman"/>
          <w:bCs/>
          <w:lang w:eastAsia="zh-CN"/>
        </w:rPr>
        <w:t>Россия, г. Краснодар</w:t>
      </w:r>
    </w:p>
    <w:p w14:paraId="26FC1312" w14:textId="77777777" w:rsidR="00445AE3" w:rsidRPr="00FE4871" w:rsidRDefault="00445AE3" w:rsidP="00445AE3">
      <w:pPr>
        <w:spacing w:after="0"/>
        <w:jc w:val="center"/>
        <w:rPr>
          <w:rFonts w:ascii="PT Serif" w:eastAsia="Calibri" w:hAnsi="PT Serif" w:cs="Times New Roman"/>
          <w:b/>
          <w:lang w:eastAsia="ru-RU"/>
        </w:rPr>
      </w:pPr>
    </w:p>
    <w:p w14:paraId="2F745123" w14:textId="66865E91" w:rsidR="00445AE3" w:rsidRPr="00FE4871" w:rsidRDefault="00445AE3" w:rsidP="00445AE3">
      <w:pPr>
        <w:pStyle w:val="2"/>
        <w:rPr>
          <w:rFonts w:eastAsia="Calibri"/>
        </w:rPr>
      </w:pPr>
      <w:bookmarkStart w:id="98" w:name="_Toc117442147"/>
      <w:r w:rsidRPr="00FE4871">
        <w:rPr>
          <w:rFonts w:eastAsia="Calibri"/>
          <w:caps w:val="0"/>
        </w:rPr>
        <w:t xml:space="preserve">ПЕДАГОГИЧЕСКИЕ УСЛОВИЯ ФОРМИРОВАНИЯ РЕЧЕВОЙ КОМПЕТЕНЦИИ МЛАДШИХ ШКОЛЬНИКОВ </w:t>
      </w:r>
      <w:r w:rsidR="002970DC">
        <w:rPr>
          <w:rFonts w:eastAsia="Calibri"/>
          <w:caps w:val="0"/>
        </w:rPr>
        <w:br/>
      </w:r>
      <w:r w:rsidRPr="00FE4871">
        <w:rPr>
          <w:rFonts w:eastAsia="Calibri"/>
          <w:caps w:val="0"/>
        </w:rPr>
        <w:t>НА УРОКАХ АНГЛИЙСКОГО ЯЗЫКА</w:t>
      </w:r>
      <w:bookmarkEnd w:id="98"/>
    </w:p>
    <w:p w14:paraId="1C597D04" w14:textId="77777777" w:rsidR="00445AE3" w:rsidRPr="002970DC" w:rsidRDefault="00445AE3" w:rsidP="00445AE3">
      <w:pPr>
        <w:spacing w:after="0"/>
        <w:ind w:firstLine="284"/>
        <w:jc w:val="center"/>
        <w:rPr>
          <w:rFonts w:ascii="PT Serif" w:eastAsia="Calibri" w:hAnsi="PT Serif" w:cs="Times New Roman"/>
          <w:b/>
          <w:sz w:val="20"/>
          <w:szCs w:val="20"/>
          <w:lang w:eastAsia="ru-RU"/>
        </w:rPr>
      </w:pPr>
    </w:p>
    <w:p w14:paraId="301DB901" w14:textId="77777777" w:rsidR="00445AE3" w:rsidRPr="002970DC" w:rsidRDefault="00445AE3" w:rsidP="00445AE3">
      <w:pPr>
        <w:spacing w:after="0"/>
        <w:ind w:firstLine="284"/>
        <w:jc w:val="both"/>
        <w:rPr>
          <w:rFonts w:ascii="PT Serif" w:eastAsia="Calibri" w:hAnsi="PT Serif" w:cs="Times New Roman"/>
          <w:i/>
          <w:iCs/>
          <w:sz w:val="20"/>
          <w:szCs w:val="20"/>
          <w:lang w:eastAsia="ru-RU"/>
        </w:rPr>
      </w:pPr>
      <w:r w:rsidRPr="002970DC">
        <w:rPr>
          <w:rFonts w:ascii="PT Serif" w:eastAsia="Calibri" w:hAnsi="PT Serif" w:cs="Times New Roman"/>
          <w:b/>
          <w:i/>
          <w:iCs/>
          <w:sz w:val="20"/>
          <w:szCs w:val="20"/>
          <w:lang w:eastAsia="ru-RU"/>
        </w:rPr>
        <w:t xml:space="preserve">Аннотация. </w:t>
      </w:r>
      <w:r w:rsidRPr="002970DC">
        <w:rPr>
          <w:rFonts w:ascii="PT Serif" w:eastAsia="Calibri" w:hAnsi="PT Serif" w:cs="Times New Roman"/>
          <w:i/>
          <w:iCs/>
          <w:sz w:val="20"/>
          <w:szCs w:val="20"/>
          <w:lang w:eastAsia="ru-RU"/>
        </w:rPr>
        <w:t>В статье предпринята попытка сформулировать наиболее эффективные педагогические условия формирования речевой компетенции младших школьников на уроках английского языка. Осуществлен краткий обзор появления слова «компетенция» и «компетентность» и развитие компетентностного метода в науке. Рассмотрено понятие «речевая компетенция». На основе анализа современных методов преподавания английского языка выделены наиболее инновационные педагогические условия работы с речевой компетентностью младших школьников: использование игровых и интерактивных методов, групповой работы и создания коммуникативной ситуации.</w:t>
      </w:r>
    </w:p>
    <w:p w14:paraId="200A3C81" w14:textId="77777777" w:rsidR="00445AE3" w:rsidRPr="002970DC" w:rsidRDefault="00445AE3" w:rsidP="00445AE3">
      <w:pPr>
        <w:spacing w:after="0"/>
        <w:ind w:firstLine="284"/>
        <w:jc w:val="both"/>
        <w:rPr>
          <w:rFonts w:ascii="PT Serif" w:eastAsia="Calibri" w:hAnsi="PT Serif" w:cs="Times New Roman"/>
          <w:b/>
          <w:i/>
          <w:iCs/>
          <w:sz w:val="20"/>
          <w:szCs w:val="20"/>
          <w:lang w:eastAsia="ru-RU"/>
        </w:rPr>
      </w:pPr>
    </w:p>
    <w:p w14:paraId="7F4F17D4" w14:textId="68765E3D" w:rsidR="00445AE3" w:rsidRPr="002970DC" w:rsidRDefault="00445AE3" w:rsidP="00445AE3">
      <w:pPr>
        <w:spacing w:after="0"/>
        <w:ind w:firstLine="284"/>
        <w:jc w:val="both"/>
        <w:rPr>
          <w:rFonts w:ascii="PT Serif" w:eastAsia="Calibri" w:hAnsi="PT Serif" w:cs="Times New Roman"/>
          <w:i/>
          <w:iCs/>
          <w:sz w:val="20"/>
          <w:szCs w:val="20"/>
          <w:lang w:eastAsia="ru-RU"/>
        </w:rPr>
      </w:pPr>
      <w:r w:rsidRPr="002970DC">
        <w:rPr>
          <w:rFonts w:ascii="PT Serif" w:eastAsia="Calibri" w:hAnsi="PT Serif" w:cs="Times New Roman"/>
          <w:b/>
          <w:i/>
          <w:iCs/>
          <w:sz w:val="20"/>
          <w:szCs w:val="20"/>
          <w:lang w:eastAsia="ru-RU"/>
        </w:rPr>
        <w:t xml:space="preserve">Ключевые слова: </w:t>
      </w:r>
      <w:r w:rsidRPr="002970DC">
        <w:rPr>
          <w:rFonts w:ascii="PT Serif" w:eastAsia="Calibri" w:hAnsi="PT Serif" w:cs="Times New Roman"/>
          <w:i/>
          <w:iCs/>
          <w:sz w:val="20"/>
          <w:szCs w:val="20"/>
          <w:lang w:eastAsia="ru-RU"/>
        </w:rPr>
        <w:t>компетенция, речевая компетенция, коммуникативный метод, компетентностный подход, игровые методы, интерактивность, ролевые игры, групповая работа, коммуникативные ситуации.</w:t>
      </w:r>
    </w:p>
    <w:p w14:paraId="1F4BCC63" w14:textId="77777777" w:rsidR="00445AE3" w:rsidRPr="002970DC"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p>
    <w:p w14:paraId="75600992"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sectPr w:rsidR="00445AE3"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389D086" w14:textId="39388D7D" w:rsidR="001A5E1F" w:rsidRPr="00FE4871" w:rsidRDefault="001A5E1F" w:rsidP="00A166D9">
      <w:pPr>
        <w:keepNext/>
        <w:framePr w:dropCap="drop" w:lines="3" w:wrap="around" w:vAnchor="text" w:hAnchor="text"/>
        <w:spacing w:after="0" w:line="517" w:lineRule="exact"/>
        <w:jc w:val="both"/>
        <w:textAlignment w:val="baseline"/>
        <w:rPr>
          <w:rFonts w:ascii="PT Serif" w:eastAsia="Arial Unicode MS" w:hAnsi="PT Serif" w:cs="Times New Roman"/>
          <w:position w:val="-9"/>
          <w:sz w:val="91"/>
          <w:szCs w:val="20"/>
          <w:lang w:eastAsia="ru-RU"/>
        </w:rPr>
      </w:pPr>
      <w:r w:rsidRPr="00FE4871">
        <w:rPr>
          <w:rFonts w:ascii="PT Serif" w:eastAsia="Times New Roman" w:hAnsi="PT Serif" w:cs="Times New Roman"/>
          <w:bCs/>
          <w:position w:val="-4"/>
          <w:sz w:val="56"/>
          <w:szCs w:val="58"/>
          <w:lang w:eastAsia="ru-RU"/>
        </w:rPr>
        <w:t>О</w:t>
      </w:r>
    </w:p>
    <w:p w14:paraId="39ECBC85" w14:textId="7B063BFF" w:rsidR="00445AE3" w:rsidRPr="00FE4871" w:rsidRDefault="00445AE3" w:rsidP="001A5E1F">
      <w:pPr>
        <w:autoSpaceDE w:val="0"/>
        <w:autoSpaceDN w:val="0"/>
        <w:adjustRightInd w:val="0"/>
        <w:spacing w:after="0"/>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бъективное развитие методической науки в области обучения иностранному языку младших школьников неизбежно приводит к поиску новых, достаточно эффективных методов обучения. На сегодняшнем этапе обучения главное внимание уделяется коммуникативной направленности в обучении иностранным языкам, формированию речевой компетенции в целях расширения языковой картины мира у обучающихся начальной школы. Речевая компетенция, вместе с другими навыками, на уроках английского языка, является важным средством формирования иноязычной компетентности.</w:t>
      </w:r>
    </w:p>
    <w:p w14:paraId="4A0909E4"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В настоящее время, все новое, что предлагается исследователями разнообразных проектов, противопоставляется в первую очередь так называемому традиционному преподаванию. В предшествующие годы традиционному обучению иностранным языкам часто противопоставлялись коммуникативные методы. Коммуникативный подход, используемый в обучении иностранным языкам на данное время, является самым популярным в мире. Основной целью коммуникативного подхода является формирование речевой компетенции у обучающихся.</w:t>
      </w:r>
    </w:p>
    <w:p w14:paraId="57CD45EB"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xml:space="preserve">В исследованиях отечественных авторов наблюдается дифференциация терминов «компетентность» и «компетенция», по причине отсутствия единого понятия. Оба понятия имеют </w:t>
      </w:r>
      <w:r w:rsidRPr="00FE4871">
        <w:rPr>
          <w:rFonts w:ascii="PT Serif" w:eastAsia="Arial Unicode MS" w:hAnsi="PT Serif" w:cs="Times New Roman"/>
          <w:sz w:val="20"/>
          <w:szCs w:val="20"/>
          <w:lang w:eastAsia="ru-RU"/>
        </w:rPr>
        <w:t>первоосновой латинское слово «</w:t>
      </w:r>
      <w:proofErr w:type="spellStart"/>
      <w:r w:rsidRPr="00FE4871">
        <w:rPr>
          <w:rFonts w:ascii="PT Serif" w:eastAsia="Arial Unicode MS" w:hAnsi="PT Serif" w:cs="Times New Roman"/>
          <w:sz w:val="20"/>
          <w:szCs w:val="20"/>
          <w:lang w:eastAsia="ru-RU"/>
        </w:rPr>
        <w:t>competentis</w:t>
      </w:r>
      <w:proofErr w:type="spellEnd"/>
      <w:r w:rsidRPr="00FE4871">
        <w:rPr>
          <w:rFonts w:ascii="PT Serif" w:eastAsia="Arial Unicode MS" w:hAnsi="PT Serif" w:cs="Times New Roman"/>
          <w:sz w:val="20"/>
          <w:szCs w:val="20"/>
          <w:lang w:eastAsia="ru-RU"/>
        </w:rPr>
        <w:t xml:space="preserve"> – способный, либо </w:t>
      </w:r>
      <w:proofErr w:type="spellStart"/>
      <w:r w:rsidRPr="00FE4871">
        <w:rPr>
          <w:rFonts w:ascii="PT Serif" w:eastAsia="Arial Unicode MS" w:hAnsi="PT Serif" w:cs="Times New Roman"/>
          <w:sz w:val="20"/>
          <w:szCs w:val="20"/>
          <w:lang w:eastAsia="ru-RU"/>
        </w:rPr>
        <w:t>competere</w:t>
      </w:r>
      <w:proofErr w:type="spellEnd"/>
      <w:r w:rsidRPr="00FE4871">
        <w:rPr>
          <w:rFonts w:ascii="PT Serif" w:eastAsia="Arial Unicode MS" w:hAnsi="PT Serif" w:cs="Times New Roman"/>
          <w:sz w:val="20"/>
          <w:szCs w:val="20"/>
          <w:lang w:eastAsia="ru-RU"/>
        </w:rPr>
        <w:t xml:space="preserve"> – требовать; соответствовать; быть годным, способным к чему-нибудь)» [2, с. 347]. Они стали использоваться в психологии не так давно несмотря на то, что термин «компетенция» уже в 1596 г. был внесен в словарь </w:t>
      </w:r>
      <w:proofErr w:type="spellStart"/>
      <w:r w:rsidRPr="00FE4871">
        <w:rPr>
          <w:rFonts w:ascii="PT Serif" w:eastAsia="Arial Unicode MS" w:hAnsi="PT Serif" w:cs="Times New Roman"/>
          <w:sz w:val="20"/>
          <w:szCs w:val="20"/>
          <w:lang w:eastAsia="ru-RU"/>
        </w:rPr>
        <w:t>Webster</w:t>
      </w:r>
      <w:proofErr w:type="spellEnd"/>
      <w:r w:rsidRPr="00FE4871">
        <w:rPr>
          <w:rFonts w:ascii="PT Serif" w:eastAsia="Arial Unicode MS" w:hAnsi="PT Serif" w:cs="Times New Roman"/>
          <w:sz w:val="20"/>
          <w:szCs w:val="20"/>
          <w:lang w:eastAsia="ru-RU"/>
        </w:rPr>
        <w:t xml:space="preserve"> [2]. </w:t>
      </w:r>
    </w:p>
    <w:p w14:paraId="79003D42"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xml:space="preserve">Неопределенность в трактовке рассматриваемых понятий вызывала появление большого числа синонимичных дефиниций: коммуникативные навыки, вербальная коммуникативная компетенция, речевая компетенция, коммуникативное совершенство, коммуникативная грамотность, коммуникативная способность, и </w:t>
      </w:r>
      <w:proofErr w:type="gramStart"/>
      <w:r w:rsidRPr="00FE4871">
        <w:rPr>
          <w:rFonts w:ascii="PT Serif" w:eastAsia="Arial Unicode MS" w:hAnsi="PT Serif" w:cs="Times New Roman"/>
          <w:sz w:val="20"/>
          <w:szCs w:val="20"/>
          <w:lang w:eastAsia="ru-RU"/>
        </w:rPr>
        <w:t>т.д.</w:t>
      </w:r>
      <w:proofErr w:type="gramEnd"/>
      <w:r w:rsidRPr="00FE4871">
        <w:rPr>
          <w:rFonts w:ascii="PT Serif" w:eastAsia="Arial Unicode MS" w:hAnsi="PT Serif" w:cs="Times New Roman"/>
          <w:sz w:val="20"/>
          <w:szCs w:val="20"/>
          <w:lang w:eastAsia="ru-RU"/>
        </w:rPr>
        <w:t xml:space="preserve"> </w:t>
      </w:r>
    </w:p>
    <w:p w14:paraId="193AF49B"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xml:space="preserve">М. Н. </w:t>
      </w:r>
      <w:proofErr w:type="spellStart"/>
      <w:r w:rsidRPr="00FE4871">
        <w:rPr>
          <w:rFonts w:ascii="PT Serif" w:eastAsia="Arial Unicode MS" w:hAnsi="PT Serif" w:cs="Times New Roman"/>
          <w:sz w:val="20"/>
          <w:szCs w:val="20"/>
          <w:lang w:eastAsia="ru-RU"/>
        </w:rPr>
        <w:t>Вятютневым</w:t>
      </w:r>
      <w:proofErr w:type="spellEnd"/>
      <w:r w:rsidRPr="00FE4871">
        <w:rPr>
          <w:rFonts w:ascii="PT Serif" w:eastAsia="Arial Unicode MS" w:hAnsi="PT Serif" w:cs="Times New Roman"/>
          <w:sz w:val="20"/>
          <w:szCs w:val="20"/>
          <w:lang w:eastAsia="ru-RU"/>
        </w:rPr>
        <w:t xml:space="preserve"> впервые была предложена трактовка понятия «коммуникативная компетенция» как использование языка, а «речевая компетенция», как «выбор и реализацию программ речевого поведения в зависимости от способности человека ориентироваться в той или иной обстановке общения; умение классифицировать ситуации в зависимости от темы, задач, коммуникативных установок, возникающих у учеников до беседы, а также во время беседы в процессе взаимной адаптации» [3, с. 38]. </w:t>
      </w:r>
    </w:p>
    <w:p w14:paraId="05C699E1"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xml:space="preserve">При рассмотрении речевой компетенции в качестве научного термина можно назвать три этапа, определяемых исследованиями как в </w:t>
      </w:r>
      <w:r w:rsidRPr="00FE4871">
        <w:rPr>
          <w:rFonts w:ascii="PT Serif" w:eastAsia="Arial Unicode MS" w:hAnsi="PT Serif" w:cs="Times New Roman"/>
          <w:sz w:val="20"/>
          <w:szCs w:val="20"/>
          <w:lang w:eastAsia="ru-RU"/>
        </w:rPr>
        <w:lastRenderedPageBreak/>
        <w:t xml:space="preserve">области лингводидактики, так и в языкознании, психологии, педагогике и философии: </w:t>
      </w:r>
    </w:p>
    <w:p w14:paraId="2F0A0FBA"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xml:space="preserve">– 1960-е – 1970-е годы. Термин «компетентность» вводится в научные дискуссии, отдельные авторы уже предлагают понятия «компетенция» и «компетентность» Лингвисты, психологи, преподаватели иностранного языка выразили необходимость единого определения, общего для всех дисциплин понятия «коммуникативная компетентность». </w:t>
      </w:r>
    </w:p>
    <w:p w14:paraId="300A14E2"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xml:space="preserve">Среди зарубежных исследователей понятие «речевая компетенция» первым использовал лингвист Д. </w:t>
      </w:r>
      <w:proofErr w:type="spellStart"/>
      <w:r w:rsidRPr="00FE4871">
        <w:rPr>
          <w:rFonts w:ascii="PT Serif" w:eastAsia="Arial Unicode MS" w:hAnsi="PT Serif" w:cs="Times New Roman"/>
          <w:sz w:val="20"/>
          <w:szCs w:val="20"/>
          <w:lang w:eastAsia="ru-RU"/>
        </w:rPr>
        <w:t>Хаймс</w:t>
      </w:r>
      <w:proofErr w:type="spellEnd"/>
      <w:r w:rsidRPr="00FE4871">
        <w:rPr>
          <w:rFonts w:ascii="PT Serif" w:eastAsia="Arial Unicode MS" w:hAnsi="PT Serif" w:cs="Times New Roman"/>
          <w:sz w:val="20"/>
          <w:szCs w:val="20"/>
          <w:lang w:eastAsia="ru-RU"/>
        </w:rPr>
        <w:t xml:space="preserve">. Данное понятие было им введено в оборот заменяя термин «идеальный участник коммуникации». Речевая компетенция Д. </w:t>
      </w:r>
      <w:proofErr w:type="spellStart"/>
      <w:r w:rsidRPr="00FE4871">
        <w:rPr>
          <w:rFonts w:ascii="PT Serif" w:eastAsia="Arial Unicode MS" w:hAnsi="PT Serif" w:cs="Times New Roman"/>
          <w:sz w:val="20"/>
          <w:szCs w:val="20"/>
          <w:lang w:eastAsia="ru-RU"/>
        </w:rPr>
        <w:t>Хаймса</w:t>
      </w:r>
      <w:proofErr w:type="spellEnd"/>
      <w:r w:rsidRPr="00FE4871">
        <w:rPr>
          <w:rFonts w:ascii="PT Serif" w:eastAsia="Arial Unicode MS" w:hAnsi="PT Serif" w:cs="Times New Roman"/>
          <w:sz w:val="20"/>
          <w:szCs w:val="20"/>
          <w:lang w:eastAsia="ru-RU"/>
        </w:rPr>
        <w:t xml:space="preserve"> понимается как «способность человека гибко, точно и быстро использовать речь в меняющихся социальных ситуациях» [10, с. 189]. </w:t>
      </w:r>
    </w:p>
    <w:p w14:paraId="0DCFF26E"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xml:space="preserve">– 1970-е – 1980-е годы. Термин «компетенция» получает широкое использование в области управления, менеджменте, обучении навыкам коммуникации. Также появляется термины «социальные компетенции» и «социальная компетентность». В 1984 г. Дж. Равен публикует труд «Компетентность в современном обществе», в котором он разъясняет понятие «компетентность». Дж. Равен отмечает, «виды компетенции» есть «мотивированные способности» [6, с. 73]. </w:t>
      </w:r>
    </w:p>
    <w:p w14:paraId="7D940EA5"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1990-е – 2010-е годы – термин «компетенция» достаточно часто используется в научной литературе по: экономике, социологии, психологии и педагогике. А. К. Маркова издает труд «Психология профессионализма», где она предлагает понятие «профессиональная компетентность». Автором рассматриваются различные стороны профессиональной компетенции: «специальная компетенция», «социальная компетенция», «личностная компетенция», «индивидуальная компетенция» [7].</w:t>
      </w:r>
    </w:p>
    <w:p w14:paraId="3402C1FC"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Исследования ученых-лингвистов в области коммуникации, в отношении способности человека используются понятия «коммуникативная компетенция» или «речевая компетенция».</w:t>
      </w:r>
    </w:p>
    <w:p w14:paraId="68D8A5B4"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xml:space="preserve">Так, </w:t>
      </w:r>
      <w:proofErr w:type="gramStart"/>
      <w:r w:rsidRPr="00FE4871">
        <w:rPr>
          <w:rFonts w:ascii="PT Serif" w:eastAsia="Arial Unicode MS" w:hAnsi="PT Serif" w:cs="Times New Roman"/>
          <w:sz w:val="20"/>
          <w:szCs w:val="20"/>
          <w:lang w:eastAsia="ru-RU"/>
        </w:rPr>
        <w:t>И.А.</w:t>
      </w:r>
      <w:proofErr w:type="gramEnd"/>
      <w:r w:rsidRPr="00FE4871">
        <w:rPr>
          <w:rFonts w:ascii="PT Serif" w:eastAsia="Arial Unicode MS" w:hAnsi="PT Serif" w:cs="Times New Roman"/>
          <w:sz w:val="20"/>
          <w:szCs w:val="20"/>
          <w:lang w:eastAsia="ru-RU"/>
        </w:rPr>
        <w:t xml:space="preserve"> </w:t>
      </w:r>
      <w:proofErr w:type="spellStart"/>
      <w:r w:rsidRPr="00FE4871">
        <w:rPr>
          <w:rFonts w:ascii="PT Serif" w:eastAsia="Arial Unicode MS" w:hAnsi="PT Serif" w:cs="Times New Roman"/>
          <w:sz w:val="20"/>
          <w:szCs w:val="20"/>
          <w:lang w:eastAsia="ru-RU"/>
        </w:rPr>
        <w:t>Бижова</w:t>
      </w:r>
      <w:proofErr w:type="spellEnd"/>
      <w:r w:rsidRPr="00FE4871">
        <w:rPr>
          <w:rFonts w:ascii="PT Serif" w:eastAsia="Arial Unicode MS" w:hAnsi="PT Serif" w:cs="Times New Roman"/>
          <w:sz w:val="20"/>
          <w:szCs w:val="20"/>
          <w:lang w:eastAsia="ru-RU"/>
        </w:rPr>
        <w:t xml:space="preserve"> видит речевую компетенцию, как «развитие умений в четырех видах речевой деятельности: аудирование, чтение, говорение, письмо» [1, с. 32].</w:t>
      </w:r>
    </w:p>
    <w:p w14:paraId="5A59DD54" w14:textId="3DD1922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proofErr w:type="gramStart"/>
      <w:r w:rsidRPr="00FE4871">
        <w:rPr>
          <w:rFonts w:ascii="PT Serif" w:eastAsia="Arial Unicode MS" w:hAnsi="PT Serif" w:cs="Times New Roman"/>
          <w:sz w:val="20"/>
          <w:szCs w:val="20"/>
          <w:lang w:eastAsia="ru-RU"/>
        </w:rPr>
        <w:t>Ю.Н.</w:t>
      </w:r>
      <w:proofErr w:type="gramEnd"/>
      <w:r w:rsidRPr="00FE4871">
        <w:rPr>
          <w:rFonts w:ascii="PT Serif" w:eastAsia="Arial Unicode MS" w:hAnsi="PT Serif" w:cs="Times New Roman"/>
          <w:sz w:val="20"/>
          <w:szCs w:val="20"/>
          <w:lang w:eastAsia="ru-RU"/>
        </w:rPr>
        <w:t xml:space="preserve"> Емельянов рассматривает речевую компетенцию как «такую степень развитости межличностного опыта, то есть обученности взаимодействию с окружающими, который требуется человеку, чтобы в рамках своих </w:t>
      </w:r>
      <w:r w:rsidRPr="00FE4871">
        <w:rPr>
          <w:rFonts w:ascii="PT Serif" w:eastAsia="Arial Unicode MS" w:hAnsi="PT Serif" w:cs="Times New Roman"/>
          <w:sz w:val="20"/>
          <w:szCs w:val="20"/>
          <w:lang w:eastAsia="ru-RU"/>
        </w:rPr>
        <w:t>способностей и социального статуса успешно функционировать в данном обществе» [4, с. 51].</w:t>
      </w:r>
    </w:p>
    <w:p w14:paraId="448CD1C8"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 xml:space="preserve">В. И. </w:t>
      </w:r>
      <w:proofErr w:type="spellStart"/>
      <w:r w:rsidRPr="00FE4871">
        <w:rPr>
          <w:rFonts w:ascii="PT Serif" w:eastAsia="Arial Unicode MS" w:hAnsi="PT Serif" w:cs="Times New Roman"/>
          <w:sz w:val="20"/>
          <w:szCs w:val="20"/>
          <w:lang w:eastAsia="ru-RU"/>
        </w:rPr>
        <w:t>Кашницкий</w:t>
      </w:r>
      <w:proofErr w:type="spellEnd"/>
      <w:r w:rsidRPr="00FE4871">
        <w:rPr>
          <w:rFonts w:ascii="PT Serif" w:eastAsia="Arial Unicode MS" w:hAnsi="PT Serif" w:cs="Times New Roman"/>
          <w:sz w:val="20"/>
          <w:szCs w:val="20"/>
          <w:lang w:eastAsia="ru-RU"/>
        </w:rPr>
        <w:t>, исследуя понятие «речевой компетенция», представляет его как набор качеств: когнитивных, эмоциональных, поведенческих. Данные качества влияют на область профессиональной деятельности человека, его способность осуществлять общение [5, с. 6].</w:t>
      </w:r>
    </w:p>
    <w:p w14:paraId="6958BF91" w14:textId="77777777" w:rsidR="00445AE3" w:rsidRPr="00FE4871" w:rsidRDefault="00445AE3" w:rsidP="00445AE3">
      <w:pPr>
        <w:autoSpaceDE w:val="0"/>
        <w:autoSpaceDN w:val="0"/>
        <w:adjustRightInd w:val="0"/>
        <w:spacing w:after="0"/>
        <w:ind w:firstLine="284"/>
        <w:jc w:val="both"/>
        <w:rPr>
          <w:rFonts w:ascii="PT Serif" w:eastAsia="Arial Unicode MS" w:hAnsi="PT Serif" w:cs="Times New Roman"/>
          <w:sz w:val="20"/>
          <w:szCs w:val="20"/>
          <w:lang w:eastAsia="ru-RU"/>
        </w:rPr>
      </w:pPr>
      <w:r w:rsidRPr="00FE4871">
        <w:rPr>
          <w:rFonts w:ascii="PT Serif" w:eastAsia="Arial Unicode MS" w:hAnsi="PT Serif" w:cs="Times New Roman"/>
          <w:sz w:val="20"/>
          <w:szCs w:val="20"/>
          <w:lang w:eastAsia="ru-RU"/>
        </w:rPr>
        <w:t>Понятие «речевая компетенция» в ситуации использования иностранной речи подразумевает умение человека организовывать и осуществлять общение с окружающими. Чтобы поддерживать коммуникацию между людьми, необходимо понимание ими вопроса, поднимаемого ими, что приведет к более эффективному его разрешению в короткий срок.</w:t>
      </w:r>
    </w:p>
    <w:p w14:paraId="0CBA1CAF"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Для более интенсивного формирования речевой компетенции на уроках английского языка применяется ряд педагогических условий и методических средств, форм и различных методик обучения.</w:t>
      </w:r>
    </w:p>
    <w:p w14:paraId="5AEB147A"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Важнейшим педагогическим условием успешности формирования речевой компетенции на уроках английского языка является методическая умелость педагога. У.У. Шамуратов и Д.Б. </w:t>
      </w:r>
      <w:proofErr w:type="spellStart"/>
      <w:r w:rsidRPr="00FE4871">
        <w:rPr>
          <w:rFonts w:ascii="PT Serif" w:eastAsia="Times New Roman" w:hAnsi="PT Serif" w:cs="Times New Roman"/>
          <w:sz w:val="20"/>
          <w:szCs w:val="20"/>
          <w:lang w:eastAsia="ru-RU"/>
        </w:rPr>
        <w:t>Машарипова</w:t>
      </w:r>
      <w:proofErr w:type="spellEnd"/>
      <w:r w:rsidRPr="00FE4871">
        <w:rPr>
          <w:rFonts w:ascii="PT Serif" w:eastAsia="Times New Roman" w:hAnsi="PT Serif" w:cs="Times New Roman"/>
          <w:sz w:val="20"/>
          <w:szCs w:val="20"/>
          <w:lang w:eastAsia="ru-RU"/>
        </w:rPr>
        <w:t xml:space="preserve"> считают, что «используя активные учебные действия, такие как «думайте, объединяйтесь в пары, делитесь», атакуйте, работайте в малых группах, обсуждайте, решайте проблемы, рекомендательный текст, проект, ролевые игры, поощряйте участие обучающихся и позволяйте им выполнять практические упражнения самостоятельно, что очень важно при интерактивном обучении» [13, с. 101]. </w:t>
      </w:r>
    </w:p>
    <w:p w14:paraId="077D814A"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Эффективным педагогическим условием при формировании речевой компетенции является моделирование коммуникационной ситуации. </w:t>
      </w:r>
      <w:proofErr w:type="gramStart"/>
      <w:r w:rsidRPr="00FE4871">
        <w:rPr>
          <w:rFonts w:ascii="PT Serif" w:eastAsia="Times New Roman" w:hAnsi="PT Serif" w:cs="Times New Roman"/>
          <w:sz w:val="20"/>
          <w:szCs w:val="20"/>
          <w:lang w:eastAsia="ru-RU"/>
        </w:rPr>
        <w:t>Д.А.</w:t>
      </w:r>
      <w:proofErr w:type="gramEnd"/>
      <w:r w:rsidRPr="00FE4871">
        <w:rPr>
          <w:rFonts w:ascii="PT Serif" w:eastAsia="Times New Roman" w:hAnsi="PT Serif" w:cs="Times New Roman"/>
          <w:sz w:val="20"/>
          <w:szCs w:val="20"/>
          <w:lang w:eastAsia="ru-RU"/>
        </w:rPr>
        <w:t xml:space="preserve"> Прокопенко считает, что в ситуации моделирования при формировании коммуникативных навыков «искусственно создаваемые на занятии ситуации можно разделить на 2 группы вероятные и невероятные. Вероятные ситуации способствуют овладению социальной стороной общения» [9, с. 100]. Невероятные случаи сводят обучающихся с исключительными, необыкновенными ситуациями, </w:t>
      </w:r>
      <w:proofErr w:type="gramStart"/>
      <w:r w:rsidRPr="00FE4871">
        <w:rPr>
          <w:rFonts w:ascii="PT Serif" w:eastAsia="Times New Roman" w:hAnsi="PT Serif" w:cs="Times New Roman"/>
          <w:sz w:val="20"/>
          <w:szCs w:val="20"/>
          <w:lang w:eastAsia="ru-RU"/>
        </w:rPr>
        <w:t>т.е.</w:t>
      </w:r>
      <w:proofErr w:type="gramEnd"/>
      <w:r w:rsidRPr="00FE4871">
        <w:rPr>
          <w:rFonts w:ascii="PT Serif" w:eastAsia="Times New Roman" w:hAnsi="PT Serif" w:cs="Times New Roman"/>
          <w:sz w:val="20"/>
          <w:szCs w:val="20"/>
          <w:lang w:eastAsia="ru-RU"/>
        </w:rPr>
        <w:t xml:space="preserve"> такие, в которых они, на самом деле, могут не оказаться. «Они переносят действие в другие страны и на другие планеты, ставят участников в непривычные для них условия, наделяют их странными, волшебными и сверхъестественными качествами» [11, с. 52].</w:t>
      </w:r>
    </w:p>
    <w:p w14:paraId="74D595BF"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Педагогическим условием формирования речевой компетенции является организация коллективной работы и общения обучающихся. Речевая компетенция способствуют умению у школьников выражать собственное мнение, свое согласие или несогласие, через такие выражения: «я думаю, вы правы»; «я думаю так же»; «я не совсем согласен с вами»; «я так не думаю»; «боюсь, вы ошибаетесь» и т. д., производить оценку, доносить собственные чувства и эмоции. Учитель совместно со школьниками реализует через эмоциональные реакции: «</w:t>
      </w:r>
      <w:proofErr w:type="spellStart"/>
      <w:r w:rsidRPr="00FE4871">
        <w:rPr>
          <w:rFonts w:ascii="PT Serif" w:eastAsia="Times New Roman" w:hAnsi="PT Serif" w:cs="Times New Roman"/>
          <w:sz w:val="20"/>
          <w:szCs w:val="20"/>
          <w:lang w:eastAsia="ru-RU"/>
        </w:rPr>
        <w:t>Oh</w:t>
      </w:r>
      <w:proofErr w:type="spellEnd"/>
      <w:r w:rsidRPr="00FE4871">
        <w:rPr>
          <w:rFonts w:ascii="PT Serif" w:eastAsia="Times New Roman" w:hAnsi="PT Serif" w:cs="Times New Roman"/>
          <w:sz w:val="20"/>
          <w:szCs w:val="20"/>
          <w:lang w:eastAsia="ru-RU"/>
        </w:rPr>
        <w:t>! Yes! Cool!». Осваивая английский язык, обучающиеся постигают культуру страны, её речевой этикет. Их знания включают умение обращаться с просьбой к незнакомому человеку, такими выражениями: «</w:t>
      </w:r>
      <w:proofErr w:type="spellStart"/>
      <w:r w:rsidRPr="00FE4871">
        <w:rPr>
          <w:rFonts w:ascii="PT Serif" w:eastAsia="Times New Roman" w:hAnsi="PT Serif" w:cs="Times New Roman"/>
          <w:sz w:val="20"/>
          <w:szCs w:val="20"/>
          <w:lang w:eastAsia="ru-RU"/>
        </w:rPr>
        <w:t>Excuse</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me</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could</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you</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tell</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me</w:t>
      </w:r>
      <w:proofErr w:type="spellEnd"/>
      <w:r w:rsidRPr="00FE4871">
        <w:rPr>
          <w:rFonts w:ascii="PT Serif" w:eastAsia="Times New Roman" w:hAnsi="PT Serif" w:cs="Times New Roman"/>
          <w:sz w:val="20"/>
          <w:szCs w:val="20"/>
          <w:lang w:eastAsia="ru-RU"/>
        </w:rPr>
        <w:t>…?» «</w:t>
      </w:r>
      <w:proofErr w:type="spellStart"/>
      <w:r w:rsidRPr="00FE4871">
        <w:rPr>
          <w:rFonts w:ascii="PT Serif" w:eastAsia="Times New Roman" w:hAnsi="PT Serif" w:cs="Times New Roman"/>
          <w:sz w:val="20"/>
          <w:szCs w:val="20"/>
          <w:lang w:eastAsia="ru-RU"/>
        </w:rPr>
        <w:t>Excuse</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me</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could</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you</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help</w:t>
      </w:r>
      <w:proofErr w:type="spell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me</w:t>
      </w:r>
      <w:proofErr w:type="spellEnd"/>
      <w:r w:rsidRPr="00FE4871">
        <w:rPr>
          <w:rFonts w:ascii="PT Serif" w:eastAsia="Times New Roman" w:hAnsi="PT Serif" w:cs="Times New Roman"/>
          <w:sz w:val="20"/>
          <w:szCs w:val="20"/>
          <w:lang w:eastAsia="ru-RU"/>
        </w:rPr>
        <w:t>…?» и т. д. В процессе подобных упражнений школьники пытаются использовать выражения красоты английского языка на аналогичные случаи общения на родном языке [14].</w:t>
      </w:r>
    </w:p>
    <w:p w14:paraId="40DEC47C"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Делая попытки организации для младших школьников особенной «иностранную атмосферу», учитель английского языка, как и в прошедшие времена, обустраивает кабинеты иностранного языка повторяя образ страны, язык, которой в этом кабинете преподается – наглядный и учебный материал говорит об истории, культурной и общественной жизни, происходящей в стране изучаемого языка.</w:t>
      </w:r>
    </w:p>
    <w:p w14:paraId="3D24ABE1"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Уже традиционным педагогическим условием формирования речевой компетенции стало использование игрового метода. Освоение учебного материала в игровом виде дает возможность школьникам основательно изучить предложенную тему, хорошо запомнить ее и применять в последующем общении. Технология с использованием игровых элементов характеризуется занимательностью, которая выводит обучение на достаточно увлекательный и понятный уровень, участвуя в которой школьниками усваивается предложенный учебный материал просто и без всякого принуждения. Приобретенные таким способом знания отвечают требуемому качеству усвоения материала.</w:t>
      </w:r>
    </w:p>
    <w:p w14:paraId="42E2A09E"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proofErr w:type="gramStart"/>
      <w:r w:rsidRPr="00FE4871">
        <w:rPr>
          <w:rFonts w:ascii="PT Serif" w:eastAsia="Times New Roman" w:hAnsi="PT Serif" w:cs="Times New Roman"/>
          <w:sz w:val="20"/>
          <w:szCs w:val="20"/>
          <w:lang w:eastAsia="ru-RU"/>
        </w:rPr>
        <w:t>М.П.</w:t>
      </w:r>
      <w:proofErr w:type="gramEnd"/>
      <w:r w:rsidRPr="00FE4871">
        <w:rPr>
          <w:rFonts w:ascii="PT Serif" w:eastAsia="Times New Roman" w:hAnsi="PT Serif" w:cs="Times New Roman"/>
          <w:sz w:val="20"/>
          <w:szCs w:val="20"/>
          <w:lang w:eastAsia="ru-RU"/>
        </w:rPr>
        <w:t xml:space="preserve"> </w:t>
      </w:r>
      <w:proofErr w:type="spellStart"/>
      <w:r w:rsidRPr="00FE4871">
        <w:rPr>
          <w:rFonts w:ascii="PT Serif" w:eastAsia="Times New Roman" w:hAnsi="PT Serif" w:cs="Times New Roman"/>
          <w:sz w:val="20"/>
          <w:szCs w:val="20"/>
          <w:lang w:eastAsia="ru-RU"/>
        </w:rPr>
        <w:t>Налимова</w:t>
      </w:r>
      <w:proofErr w:type="spellEnd"/>
      <w:r w:rsidRPr="00FE4871">
        <w:rPr>
          <w:rFonts w:ascii="PT Serif" w:eastAsia="Times New Roman" w:hAnsi="PT Serif" w:cs="Times New Roman"/>
          <w:sz w:val="20"/>
          <w:szCs w:val="20"/>
          <w:lang w:eastAsia="ru-RU"/>
        </w:rPr>
        <w:t xml:space="preserve"> при развитии речевой компетенции важными педагогическими условиями считает использование следующих приемов:</w:t>
      </w:r>
    </w:p>
    <w:p w14:paraId="0B38AAFD" w14:textId="77777777" w:rsidR="00445AE3" w:rsidRPr="00FE4871" w:rsidRDefault="00445AE3" w:rsidP="00445AE3">
      <w:pPr>
        <w:numPr>
          <w:ilvl w:val="0"/>
          <w:numId w:val="42"/>
        </w:numPr>
        <w:autoSpaceDE w:val="0"/>
        <w:autoSpaceDN w:val="0"/>
        <w:adjustRightInd w:val="0"/>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«составление ситуаций на основе одного или нескольких предложений;</w:t>
      </w:r>
    </w:p>
    <w:p w14:paraId="18045A5E" w14:textId="77777777" w:rsidR="00445AE3" w:rsidRPr="00FE4871" w:rsidRDefault="00445AE3" w:rsidP="00445AE3">
      <w:pPr>
        <w:numPr>
          <w:ilvl w:val="0"/>
          <w:numId w:val="42"/>
        </w:numPr>
        <w:autoSpaceDE w:val="0"/>
        <w:autoSpaceDN w:val="0"/>
        <w:adjustRightInd w:val="0"/>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рассказать в нескольких предложениях, что вы будете делать сегодня вечером;</w:t>
      </w:r>
    </w:p>
    <w:p w14:paraId="7A0B934C" w14:textId="77777777" w:rsidR="00445AE3" w:rsidRPr="00FE4871" w:rsidRDefault="00445AE3" w:rsidP="00445AE3">
      <w:pPr>
        <w:numPr>
          <w:ilvl w:val="0"/>
          <w:numId w:val="42"/>
        </w:numPr>
        <w:autoSpaceDE w:val="0"/>
        <w:autoSpaceDN w:val="0"/>
        <w:adjustRightInd w:val="0"/>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составить рассказ на основе того или иного факта;</w:t>
      </w:r>
    </w:p>
    <w:p w14:paraId="291ED1EE" w14:textId="77777777" w:rsidR="00445AE3" w:rsidRPr="00FE4871" w:rsidRDefault="00445AE3" w:rsidP="00445AE3">
      <w:pPr>
        <w:numPr>
          <w:ilvl w:val="0"/>
          <w:numId w:val="42"/>
        </w:numPr>
        <w:autoSpaceDE w:val="0"/>
        <w:autoSpaceDN w:val="0"/>
        <w:adjustRightInd w:val="0"/>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проработать разговорные клише, слова, которые придают рассказу хронологический порядок» [8, с. 274].</w:t>
      </w:r>
    </w:p>
    <w:p w14:paraId="1E68731A"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Интерактивность – следующее важное педагогическое условие формирования речевой компетенции младших школьников. В исследованиях специалистов встречаются разные интерактивные способы формирования речевой компетенции, такие как обучающие игры (ролевые, деловые, образовательные), творческие задания, экскурсии, выставки, спектакли, представления, дискуссии, мозговой штурм и др. Все они достаточно эффективны в процессе формирования речевой компетенции.</w:t>
      </w:r>
    </w:p>
    <w:p w14:paraId="2814658B"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proofErr w:type="gramStart"/>
      <w:r w:rsidRPr="00FE4871">
        <w:rPr>
          <w:rFonts w:ascii="PT Serif" w:eastAsia="Times New Roman" w:hAnsi="PT Serif" w:cs="Times New Roman"/>
          <w:sz w:val="20"/>
          <w:szCs w:val="20"/>
          <w:lang w:eastAsia="ru-RU"/>
        </w:rPr>
        <w:t>М.В.</w:t>
      </w:r>
      <w:proofErr w:type="gramEnd"/>
      <w:r w:rsidRPr="00FE4871">
        <w:rPr>
          <w:rFonts w:ascii="PT Serif" w:eastAsia="Times New Roman" w:hAnsi="PT Serif" w:cs="Times New Roman"/>
          <w:sz w:val="20"/>
          <w:szCs w:val="20"/>
          <w:lang w:eastAsia="ru-RU"/>
        </w:rPr>
        <w:t xml:space="preserve"> Чернышовой обосновывается эффективность такого педагогического условия, как организация групповых форм работы в развитии речевой компетенции. Автор пишет: «Несомненны преимущества групповой формы взаимодействия, поскольку происходит имитация реального общения, все учащиеся получают возможность высказаться, повышается мотивация к изучению иностранного языка в процессе совместного поиска решений поставленных проблем» [12, с. 126].</w:t>
      </w:r>
    </w:p>
    <w:p w14:paraId="318848B5"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Самой результативной признается группа из </w:t>
      </w:r>
      <w:proofErr w:type="gramStart"/>
      <w:r w:rsidRPr="00FE4871">
        <w:rPr>
          <w:rFonts w:ascii="PT Serif" w:eastAsia="Times New Roman" w:hAnsi="PT Serif" w:cs="Times New Roman"/>
          <w:sz w:val="20"/>
          <w:szCs w:val="20"/>
          <w:lang w:eastAsia="ru-RU"/>
        </w:rPr>
        <w:t>5-7</w:t>
      </w:r>
      <w:proofErr w:type="gramEnd"/>
      <w:r w:rsidRPr="00FE4871">
        <w:rPr>
          <w:rFonts w:ascii="PT Serif" w:eastAsia="Times New Roman" w:hAnsi="PT Serif" w:cs="Times New Roman"/>
          <w:sz w:val="20"/>
          <w:szCs w:val="20"/>
          <w:lang w:eastAsia="ru-RU"/>
        </w:rPr>
        <w:t xml:space="preserve"> обучающихся, причем группы необходимо составлять из младших школьников, имеющих равную успеваемость и темп работы. Целью работы в группе является приучение младших школьников работать в коллективе, слушать и слышать мнения, отличающиеся от собственного, умение выработки совместных решений, направленных на достижение поставленной цели. </w:t>
      </w:r>
    </w:p>
    <w:p w14:paraId="545A1EF8"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Организация команды, называемый «</w:t>
      </w:r>
      <w:proofErr w:type="spellStart"/>
      <w:r w:rsidRPr="00FE4871">
        <w:rPr>
          <w:rFonts w:ascii="PT Serif" w:eastAsia="Times New Roman" w:hAnsi="PT Serif" w:cs="Times New Roman"/>
          <w:sz w:val="20"/>
          <w:szCs w:val="20"/>
          <w:lang w:eastAsia="ru-RU"/>
        </w:rPr>
        <w:t>teambuilding</w:t>
      </w:r>
      <w:proofErr w:type="spellEnd"/>
      <w:r w:rsidRPr="00FE4871">
        <w:rPr>
          <w:rFonts w:ascii="PT Serif" w:eastAsia="Times New Roman" w:hAnsi="PT Serif" w:cs="Times New Roman"/>
          <w:sz w:val="20"/>
          <w:szCs w:val="20"/>
          <w:lang w:eastAsia="ru-RU"/>
        </w:rPr>
        <w:t>», в дальнейшем может помочь обучающимся начальной школы в различных видах деятельности, к которым можно отнести: способность выделять проблемы и находить пути их устранения; поддерживать свои взгляды посредством дискуссии; добиваться соглашения либо компромисса в процессе учебной деятельности; применять необходимую гибкость в принятии решений; позволять каждому участнику команды повышать знания, совершенствовать умениях и навыках; развивать открытость и доверие к участникам команды.</w:t>
      </w:r>
    </w:p>
    <w:p w14:paraId="2062FA6B"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 xml:space="preserve">Формирование речевой компетенции младших школьников на уроках английского языка, обуславливает сосредоточение внимания на преподавание следующих составляющих: </w:t>
      </w:r>
    </w:p>
    <w:p w14:paraId="102DAB0C" w14:textId="77777777" w:rsidR="00445AE3" w:rsidRPr="00FE4871" w:rsidRDefault="00445AE3" w:rsidP="00445AE3">
      <w:pPr>
        <w:numPr>
          <w:ilvl w:val="0"/>
          <w:numId w:val="43"/>
        </w:numPr>
        <w:autoSpaceDE w:val="0"/>
        <w:autoSpaceDN w:val="0"/>
        <w:adjustRightInd w:val="0"/>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изучение культуры поведения представителей изучаемой страны; </w:t>
      </w:r>
    </w:p>
    <w:p w14:paraId="4307AC79" w14:textId="77777777" w:rsidR="00445AE3" w:rsidRPr="00FE4871" w:rsidRDefault="00445AE3" w:rsidP="00445AE3">
      <w:pPr>
        <w:numPr>
          <w:ilvl w:val="0"/>
          <w:numId w:val="43"/>
        </w:numPr>
        <w:autoSpaceDE w:val="0"/>
        <w:autoSpaceDN w:val="0"/>
        <w:adjustRightInd w:val="0"/>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обучение стандартам речевого поведения носителей культуры изучаемого языка; </w:t>
      </w:r>
    </w:p>
    <w:p w14:paraId="187071E1" w14:textId="77777777" w:rsidR="00445AE3" w:rsidRPr="00FE4871" w:rsidRDefault="00445AE3" w:rsidP="00445AE3">
      <w:pPr>
        <w:numPr>
          <w:ilvl w:val="0"/>
          <w:numId w:val="43"/>
        </w:numPr>
        <w:autoSpaceDE w:val="0"/>
        <w:autoSpaceDN w:val="0"/>
        <w:adjustRightInd w:val="0"/>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изучение культурного наследия страны;</w:t>
      </w:r>
    </w:p>
    <w:p w14:paraId="2CCD8900" w14:textId="77777777" w:rsidR="00445AE3" w:rsidRPr="00FE4871" w:rsidRDefault="00445AE3" w:rsidP="00445AE3">
      <w:pPr>
        <w:numPr>
          <w:ilvl w:val="0"/>
          <w:numId w:val="43"/>
        </w:numPr>
        <w:autoSpaceDE w:val="0"/>
        <w:autoSpaceDN w:val="0"/>
        <w:adjustRightInd w:val="0"/>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расширение багажа знаний обучающихся в сфере изучения жизнедеятельности и проблем изучаемой культуры. </w:t>
      </w:r>
    </w:p>
    <w:p w14:paraId="640D8AAE" w14:textId="77777777" w:rsidR="00445AE3" w:rsidRPr="00FE4871" w:rsidRDefault="00445AE3" w:rsidP="00445AE3">
      <w:pPr>
        <w:autoSpaceDE w:val="0"/>
        <w:autoSpaceDN w:val="0"/>
        <w:adjustRightInd w:val="0"/>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Таким образом, свободная ориентация в иноязычной среде и умение соответственно реагировать в разных ситуациях является конечной целью в развитии речевой компетенции на уроках английского языка. Важными педагогическими условиями при формировании речевой компетенции младших школьников являются такие, как использование современных методов, приемов и технологий в педагогическом опыте. На современном этапе новые методики формирования речевой компетенции предполагают использование проектного и группового метода, использование игровых приемов и Интернет-ресурсов. Важнейшим педагогическим условием является использование реальных жизненных ситуаций при формировании речевой компетенции в обучении английскому языку стимулирует активное изучение материала. Овладение речевой компетенции невозможно без практики общения, и использование ресурсов Интернет, интерактивных методов, ролевых приемов на занятии английского языка в этом смысле просто незаменимо.</w:t>
      </w:r>
    </w:p>
    <w:p w14:paraId="768E3290" w14:textId="77777777" w:rsidR="00445AE3" w:rsidRPr="00FE4871" w:rsidRDefault="00445AE3" w:rsidP="00D02739">
      <w:pPr>
        <w:autoSpaceDE w:val="0"/>
        <w:autoSpaceDN w:val="0"/>
        <w:adjustRightInd w:val="0"/>
        <w:spacing w:after="0"/>
        <w:jc w:val="center"/>
        <w:rPr>
          <w:rFonts w:ascii="PT Serif" w:eastAsia="Times New Roman" w:hAnsi="PT Serif" w:cs="Times New Roman"/>
          <w:b/>
          <w:sz w:val="20"/>
          <w:szCs w:val="20"/>
          <w:lang w:eastAsia="ru-RU"/>
        </w:rPr>
      </w:pPr>
      <w:r w:rsidRPr="00FE4871">
        <w:rPr>
          <w:rFonts w:ascii="PT Serif" w:eastAsia="Times New Roman" w:hAnsi="PT Serif" w:cs="Times New Roman"/>
          <w:b/>
          <w:sz w:val="20"/>
          <w:szCs w:val="20"/>
          <w:lang w:eastAsia="ru-RU"/>
        </w:rPr>
        <w:t>Литература</w:t>
      </w:r>
    </w:p>
    <w:p w14:paraId="4836BA18" w14:textId="77777777"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Бижова</w:t>
      </w:r>
      <w:proofErr w:type="spellEnd"/>
      <w:r w:rsidRPr="00FE4871">
        <w:rPr>
          <w:rFonts w:ascii="PT Serif" w:eastAsia="Calibri" w:hAnsi="PT Serif" w:cs="Times New Roman"/>
          <w:sz w:val="20"/>
          <w:szCs w:val="20"/>
        </w:rPr>
        <w:t xml:space="preserve"> И. А. Формирование языковой и речевой компетенции на уроках английского языка: учебное пособие / И. А. </w:t>
      </w:r>
      <w:proofErr w:type="spellStart"/>
      <w:r w:rsidRPr="00FE4871">
        <w:rPr>
          <w:rFonts w:ascii="PT Serif" w:eastAsia="Calibri" w:hAnsi="PT Serif" w:cs="Times New Roman"/>
          <w:sz w:val="20"/>
          <w:szCs w:val="20"/>
        </w:rPr>
        <w:t>Бижова</w:t>
      </w:r>
      <w:proofErr w:type="spellEnd"/>
      <w:r w:rsidRPr="00FE4871">
        <w:rPr>
          <w:rFonts w:ascii="PT Serif" w:eastAsia="Calibri" w:hAnsi="PT Serif" w:cs="Times New Roman"/>
          <w:sz w:val="20"/>
          <w:szCs w:val="20"/>
        </w:rPr>
        <w:t>. – Омск: Издательский центр КАН, 2020. – 80 с.</w:t>
      </w:r>
    </w:p>
    <w:p w14:paraId="768E0741" w14:textId="77777777"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Большой англо-русский словарь Т. 1. – Москва: Словарь, 2016. – 520 с.</w:t>
      </w:r>
    </w:p>
    <w:p w14:paraId="41B92EF7" w14:textId="77777777"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Вятютнев</w:t>
      </w:r>
      <w:proofErr w:type="spellEnd"/>
      <w:r w:rsidRPr="00FE4871">
        <w:rPr>
          <w:rFonts w:ascii="PT Serif" w:eastAsia="Calibri" w:hAnsi="PT Serif" w:cs="Times New Roman"/>
          <w:sz w:val="20"/>
          <w:szCs w:val="20"/>
        </w:rPr>
        <w:t xml:space="preserve"> М.Н. Коммуникативная направленность обучения русскому языку в зарубежных школах [Электронный ресурс] // Русский язык за рубежом. – Режим доступа: http://book.lib-i.ru/25psihologiya/32038-1-vyatyutnev-kommunikativnaya-napravlennost-obucheniya-russkomu-yaziku-zarubezhnih-shkolah-tekst-v.php (дата обращения: 18.10.2022).</w:t>
      </w:r>
      <w:bookmarkStart w:id="99" w:name="_Hlk99525910"/>
    </w:p>
    <w:bookmarkEnd w:id="99"/>
    <w:p w14:paraId="784B985D" w14:textId="77777777" w:rsidR="00445AE3" w:rsidRPr="00FE4871" w:rsidRDefault="00445AE3" w:rsidP="00445AE3">
      <w:pPr>
        <w:numPr>
          <w:ilvl w:val="0"/>
          <w:numId w:val="41"/>
        </w:numPr>
        <w:autoSpaceDE w:val="0"/>
        <w:autoSpaceDN w:val="0"/>
        <w:adjustRightInd w:val="0"/>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Емельянов </w:t>
      </w:r>
      <w:proofErr w:type="gramStart"/>
      <w:r w:rsidRPr="00FE4871">
        <w:rPr>
          <w:rFonts w:ascii="PT Serif" w:eastAsia="Calibri" w:hAnsi="PT Serif" w:cs="Times New Roman"/>
          <w:sz w:val="20"/>
          <w:szCs w:val="20"/>
        </w:rPr>
        <w:t>Ю.И.</w:t>
      </w:r>
      <w:proofErr w:type="gramEnd"/>
      <w:r w:rsidRPr="00FE4871">
        <w:rPr>
          <w:rFonts w:ascii="PT Serif" w:eastAsia="Calibri" w:hAnsi="PT Serif" w:cs="Times New Roman"/>
          <w:sz w:val="20"/>
          <w:szCs w:val="20"/>
        </w:rPr>
        <w:t xml:space="preserve"> Обучение паритетному диалогу [Электронный ресурс]: учеб. пособие – Режим доступа: https://search.rsl.ru/ru/record/ 01001576497 (дата обращения: 16.10.2022).</w:t>
      </w:r>
    </w:p>
    <w:p w14:paraId="07211170" w14:textId="77777777" w:rsidR="00445AE3" w:rsidRPr="00FE4871" w:rsidRDefault="00445AE3" w:rsidP="00445AE3">
      <w:pPr>
        <w:numPr>
          <w:ilvl w:val="0"/>
          <w:numId w:val="41"/>
        </w:numPr>
        <w:tabs>
          <w:tab w:val="left" w:pos="142"/>
        </w:tabs>
        <w:spacing w:after="0"/>
        <w:ind w:left="0" w:firstLine="284"/>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Кашницкий</w:t>
      </w:r>
      <w:proofErr w:type="spellEnd"/>
      <w:r w:rsidRPr="00FE4871">
        <w:rPr>
          <w:rFonts w:ascii="PT Serif" w:eastAsia="Calibri" w:hAnsi="PT Serif" w:cs="Times New Roman"/>
          <w:sz w:val="20"/>
          <w:szCs w:val="20"/>
        </w:rPr>
        <w:t xml:space="preserve"> В.И.</w:t>
      </w:r>
      <w:r w:rsidRPr="00FE4871">
        <w:rPr>
          <w:rFonts w:ascii="PT Serif" w:eastAsia="Calibri" w:hAnsi="PT Serif" w:cs="Times New Roman"/>
          <w:sz w:val="20"/>
          <w:szCs w:val="20"/>
          <w:shd w:val="clear" w:color="auto" w:fill="FFFFFF"/>
        </w:rPr>
        <w:t xml:space="preserve"> </w:t>
      </w:r>
      <w:r w:rsidRPr="00FE4871">
        <w:rPr>
          <w:rFonts w:ascii="PT Serif" w:eastAsia="Calibri" w:hAnsi="PT Serif" w:cs="Times New Roman"/>
          <w:sz w:val="20"/>
          <w:szCs w:val="20"/>
        </w:rPr>
        <w:t xml:space="preserve">Формирование коммуникативной компетентности будущего учителя [Электронный ресурс]: </w:t>
      </w:r>
      <w:proofErr w:type="spellStart"/>
      <w:r w:rsidRPr="00FE4871">
        <w:rPr>
          <w:rFonts w:ascii="PT Serif" w:eastAsia="Calibri" w:hAnsi="PT Serif" w:cs="Times New Roman"/>
          <w:sz w:val="20"/>
          <w:szCs w:val="20"/>
        </w:rPr>
        <w:t>автореф</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дис</w:t>
      </w:r>
      <w:proofErr w:type="spellEnd"/>
      <w:r w:rsidRPr="00FE4871">
        <w:rPr>
          <w:rFonts w:ascii="PT Serif" w:eastAsia="Calibri" w:hAnsi="PT Serif" w:cs="Times New Roman"/>
          <w:sz w:val="20"/>
          <w:szCs w:val="20"/>
        </w:rPr>
        <w:t>. ... канд. пед</w:t>
      </w:r>
      <w:proofErr w:type="gramStart"/>
      <w:r w:rsidRPr="00FE4871">
        <w:rPr>
          <w:rFonts w:ascii="PT Serif" w:eastAsia="Calibri" w:hAnsi="PT Serif" w:cs="Times New Roman"/>
          <w:sz w:val="20"/>
          <w:szCs w:val="20"/>
        </w:rPr>
        <w:t>.</w:t>
      </w:r>
      <w:proofErr w:type="gramEnd"/>
      <w:r w:rsidRPr="00FE4871">
        <w:rPr>
          <w:rFonts w:ascii="PT Serif" w:eastAsia="Calibri" w:hAnsi="PT Serif" w:cs="Times New Roman"/>
          <w:sz w:val="20"/>
          <w:szCs w:val="20"/>
        </w:rPr>
        <w:t xml:space="preserve"> и психол. наук: 13.00.01; 19.00.05. – Режим доступа: http://irbis.gnpbu. </w:t>
      </w:r>
      <w:proofErr w:type="spellStart"/>
      <w:r w:rsidRPr="00FE4871">
        <w:rPr>
          <w:rFonts w:ascii="PT Serif" w:eastAsia="Calibri" w:hAnsi="PT Serif" w:cs="Times New Roman"/>
          <w:sz w:val="20"/>
          <w:szCs w:val="20"/>
        </w:rPr>
        <w:t>ru</w:t>
      </w:r>
      <w:proofErr w:type="spellEnd"/>
      <w:r w:rsidRPr="00FE4871">
        <w:rPr>
          <w:rFonts w:ascii="PT Serif" w:eastAsia="Calibri" w:hAnsi="PT Serif" w:cs="Times New Roman"/>
          <w:sz w:val="20"/>
          <w:szCs w:val="20"/>
        </w:rPr>
        <w:t xml:space="preserve">/Aref_1996/Kashnitskiy_V_I_1996.pdf (дата обращения </w:t>
      </w:r>
      <w:r w:rsidRPr="00FE4871">
        <w:rPr>
          <w:rFonts w:ascii="PT Serif" w:eastAsia="Calibri" w:hAnsi="PT Serif" w:cs="Times New Roman"/>
          <w:iCs/>
          <w:sz w:val="20"/>
          <w:szCs w:val="20"/>
        </w:rPr>
        <w:t>–</w:t>
      </w:r>
      <w:r w:rsidRPr="00FE4871">
        <w:rPr>
          <w:rFonts w:ascii="PT Serif" w:eastAsia="Calibri" w:hAnsi="PT Serif" w:cs="Times New Roman"/>
          <w:sz w:val="20"/>
          <w:szCs w:val="20"/>
        </w:rPr>
        <w:t xml:space="preserve"> 16.10.2022).</w:t>
      </w:r>
    </w:p>
    <w:p w14:paraId="1AA6ADA9" w14:textId="77777777"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bookmarkStart w:id="100" w:name="_Hlk100063368"/>
      <w:r w:rsidRPr="00FE4871">
        <w:rPr>
          <w:rFonts w:ascii="PT Serif" w:eastAsia="Calibri" w:hAnsi="PT Serif" w:cs="Times New Roman"/>
          <w:sz w:val="20"/>
          <w:szCs w:val="20"/>
        </w:rPr>
        <w:t>Компетентность в современном обществе. Выявление, развитие и реализация [Электронный ресурс] / Дж. Равен. – Режим доступа: https://search.rsl.ru/ru/record/01000911346 (дата обращения: 16.10.2022).</w:t>
      </w:r>
    </w:p>
    <w:bookmarkEnd w:id="100"/>
    <w:p w14:paraId="0760FA2D" w14:textId="77777777"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Маркова </w:t>
      </w:r>
      <w:proofErr w:type="gramStart"/>
      <w:r w:rsidRPr="00FE4871">
        <w:rPr>
          <w:rFonts w:ascii="PT Serif" w:eastAsia="Calibri" w:hAnsi="PT Serif" w:cs="Times New Roman"/>
          <w:sz w:val="20"/>
          <w:szCs w:val="20"/>
        </w:rPr>
        <w:t>А.К.</w:t>
      </w:r>
      <w:proofErr w:type="gramEnd"/>
      <w:r w:rsidRPr="00FE4871">
        <w:rPr>
          <w:rFonts w:ascii="PT Serif" w:eastAsia="Calibri" w:hAnsi="PT Serif" w:cs="Times New Roman"/>
          <w:sz w:val="20"/>
          <w:szCs w:val="20"/>
        </w:rPr>
        <w:t xml:space="preserve"> Психология профессионализма [Электронный ресурс]. – Режим доступа http://www.twirpx.com/file/144730/ (дата обращения: 16.10.2022).</w:t>
      </w:r>
    </w:p>
    <w:p w14:paraId="2E6A324B" w14:textId="77777777"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proofErr w:type="spellStart"/>
      <w:r w:rsidRPr="00FE4871">
        <w:rPr>
          <w:rFonts w:ascii="PT Serif" w:eastAsia="Calibri" w:hAnsi="PT Serif" w:cs="Times New Roman"/>
          <w:sz w:val="20"/>
          <w:szCs w:val="20"/>
        </w:rPr>
        <w:t>Налимова</w:t>
      </w:r>
      <w:proofErr w:type="spellEnd"/>
      <w:r w:rsidRPr="00FE4871">
        <w:rPr>
          <w:rFonts w:ascii="PT Serif" w:eastAsia="Calibri" w:hAnsi="PT Serif" w:cs="Times New Roman"/>
          <w:sz w:val="20"/>
          <w:szCs w:val="20"/>
        </w:rPr>
        <w:t xml:space="preserve"> </w:t>
      </w:r>
      <w:proofErr w:type="gramStart"/>
      <w:r w:rsidRPr="00FE4871">
        <w:rPr>
          <w:rFonts w:ascii="PT Serif" w:eastAsia="Calibri" w:hAnsi="PT Serif" w:cs="Times New Roman"/>
          <w:sz w:val="20"/>
          <w:szCs w:val="20"/>
        </w:rPr>
        <w:t>М.П.</w:t>
      </w:r>
      <w:proofErr w:type="gramEnd"/>
      <w:r w:rsidRPr="00FE4871">
        <w:rPr>
          <w:rFonts w:ascii="PT Serif" w:eastAsia="Calibri" w:hAnsi="PT Serif" w:cs="Times New Roman"/>
          <w:sz w:val="20"/>
          <w:szCs w:val="20"/>
        </w:rPr>
        <w:t xml:space="preserve"> Развитие диалогических навыков // Бизнес. Наука. Образование: проблемы, перспективы, стратегии: материалы российской науч.-</w:t>
      </w:r>
      <w:proofErr w:type="spellStart"/>
      <w:r w:rsidRPr="00FE4871">
        <w:rPr>
          <w:rFonts w:ascii="PT Serif" w:eastAsia="Calibri" w:hAnsi="PT Serif" w:cs="Times New Roman"/>
          <w:sz w:val="20"/>
          <w:szCs w:val="20"/>
        </w:rPr>
        <w:t>практ</w:t>
      </w:r>
      <w:proofErr w:type="spellEnd"/>
      <w:r w:rsidRPr="00FE4871">
        <w:rPr>
          <w:rFonts w:ascii="PT Serif" w:eastAsia="Calibri" w:hAnsi="PT Serif" w:cs="Times New Roman"/>
          <w:sz w:val="20"/>
          <w:szCs w:val="20"/>
        </w:rPr>
        <w:t xml:space="preserve">. </w:t>
      </w:r>
      <w:proofErr w:type="spellStart"/>
      <w:r w:rsidRPr="00FE4871">
        <w:rPr>
          <w:rFonts w:ascii="PT Serif" w:eastAsia="Calibri" w:hAnsi="PT Serif" w:cs="Times New Roman"/>
          <w:sz w:val="20"/>
          <w:szCs w:val="20"/>
        </w:rPr>
        <w:t>конф</w:t>
      </w:r>
      <w:proofErr w:type="spellEnd"/>
      <w:r w:rsidRPr="00FE4871">
        <w:rPr>
          <w:rFonts w:ascii="PT Serif" w:eastAsia="Calibri" w:hAnsi="PT Serif" w:cs="Times New Roman"/>
          <w:sz w:val="20"/>
          <w:szCs w:val="20"/>
        </w:rPr>
        <w:t xml:space="preserve">. с </w:t>
      </w:r>
      <w:proofErr w:type="spellStart"/>
      <w:r w:rsidRPr="00FE4871">
        <w:rPr>
          <w:rFonts w:ascii="PT Serif" w:eastAsia="Calibri" w:hAnsi="PT Serif" w:cs="Times New Roman"/>
          <w:sz w:val="20"/>
          <w:szCs w:val="20"/>
        </w:rPr>
        <w:t>междунар</w:t>
      </w:r>
      <w:proofErr w:type="spellEnd"/>
      <w:r w:rsidRPr="00FE4871">
        <w:rPr>
          <w:rFonts w:ascii="PT Serif" w:eastAsia="Calibri" w:hAnsi="PT Serif" w:cs="Times New Roman"/>
          <w:sz w:val="20"/>
          <w:szCs w:val="20"/>
        </w:rPr>
        <w:t xml:space="preserve">. участием, г. Вологда, 26 мая 2015 г.: в 2 ч. – Ч. 2 / под ред. д.э.н., проф. </w:t>
      </w:r>
      <w:proofErr w:type="gramStart"/>
      <w:r w:rsidRPr="00FE4871">
        <w:rPr>
          <w:rFonts w:ascii="PT Serif" w:eastAsia="Calibri" w:hAnsi="PT Serif" w:cs="Times New Roman"/>
          <w:sz w:val="20"/>
          <w:szCs w:val="20"/>
        </w:rPr>
        <w:t>Л.С.</w:t>
      </w:r>
      <w:proofErr w:type="gramEnd"/>
      <w:r w:rsidRPr="00FE4871">
        <w:rPr>
          <w:rFonts w:ascii="PT Serif" w:eastAsia="Calibri" w:hAnsi="PT Serif" w:cs="Times New Roman"/>
          <w:sz w:val="20"/>
          <w:szCs w:val="20"/>
        </w:rPr>
        <w:t xml:space="preserve"> Усова. – Вологда: Вологодский институт бизнеса, 2021. – 770 с. </w:t>
      </w:r>
    </w:p>
    <w:p w14:paraId="3B182596" w14:textId="0A9045A1"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Прокопенко </w:t>
      </w:r>
      <w:proofErr w:type="gramStart"/>
      <w:r w:rsidRPr="00FE4871">
        <w:rPr>
          <w:rFonts w:ascii="PT Serif" w:eastAsia="Calibri" w:hAnsi="PT Serif" w:cs="Times New Roman"/>
          <w:sz w:val="20"/>
          <w:szCs w:val="20"/>
        </w:rPr>
        <w:t>Д.А.</w:t>
      </w:r>
      <w:proofErr w:type="gramEnd"/>
      <w:r w:rsidRPr="00FE4871">
        <w:rPr>
          <w:rFonts w:ascii="PT Serif" w:eastAsia="Calibri" w:hAnsi="PT Serif" w:cs="Times New Roman"/>
          <w:sz w:val="20"/>
          <w:szCs w:val="20"/>
        </w:rPr>
        <w:t xml:space="preserve"> Использование интерактивных форм и методов в обучении иностранному языку // Символ науки: международный научный журнал. – 2021. – № 2. – С.</w:t>
      </w:r>
      <w:r w:rsidR="00D02739">
        <w:rPr>
          <w:rFonts w:ascii="PT Serif" w:eastAsia="Calibri" w:hAnsi="PT Serif" w:cs="Times New Roman"/>
          <w:sz w:val="20"/>
          <w:szCs w:val="20"/>
        </w:rPr>
        <w:t> </w:t>
      </w:r>
      <w:proofErr w:type="gramStart"/>
      <w:r w:rsidRPr="00FE4871">
        <w:rPr>
          <w:rFonts w:ascii="PT Serif" w:eastAsia="Calibri" w:hAnsi="PT Serif" w:cs="Times New Roman"/>
          <w:sz w:val="20"/>
          <w:szCs w:val="20"/>
        </w:rPr>
        <w:t>100-103</w:t>
      </w:r>
      <w:proofErr w:type="gramEnd"/>
      <w:r w:rsidRPr="00FE4871">
        <w:rPr>
          <w:rFonts w:ascii="PT Serif" w:eastAsia="Calibri" w:hAnsi="PT Serif" w:cs="Times New Roman"/>
          <w:sz w:val="20"/>
          <w:szCs w:val="20"/>
        </w:rPr>
        <w:t>.</w:t>
      </w:r>
    </w:p>
    <w:p w14:paraId="2866CA21" w14:textId="37D6AC82" w:rsidR="00445AE3" w:rsidRPr="00FE4871" w:rsidRDefault="00445AE3" w:rsidP="00445AE3">
      <w:pPr>
        <w:numPr>
          <w:ilvl w:val="0"/>
          <w:numId w:val="41"/>
        </w:numPr>
        <w:tabs>
          <w:tab w:val="left" w:pos="142"/>
        </w:tabs>
        <w:spacing w:after="0"/>
        <w:ind w:left="0" w:firstLine="284"/>
        <w:jc w:val="both"/>
        <w:rPr>
          <w:rFonts w:ascii="PT Serif" w:eastAsia="Calibri" w:hAnsi="PT Serif" w:cs="Times New Roman"/>
          <w:sz w:val="20"/>
          <w:szCs w:val="20"/>
        </w:rPr>
      </w:pPr>
      <w:r w:rsidRPr="00FE4871">
        <w:rPr>
          <w:rFonts w:ascii="PT Serif" w:eastAsia="Calibri" w:hAnsi="PT Serif" w:cs="Times New Roman"/>
          <w:sz w:val="20"/>
          <w:szCs w:val="20"/>
        </w:rPr>
        <w:t xml:space="preserve">Рашидова </w:t>
      </w:r>
      <w:proofErr w:type="gramStart"/>
      <w:r w:rsidRPr="00FE4871">
        <w:rPr>
          <w:rFonts w:ascii="PT Serif" w:eastAsia="Calibri" w:hAnsi="PT Serif" w:cs="Times New Roman"/>
          <w:sz w:val="20"/>
          <w:szCs w:val="20"/>
        </w:rPr>
        <w:t>А.Д.</w:t>
      </w:r>
      <w:proofErr w:type="gramEnd"/>
      <w:r w:rsidRPr="00FE4871">
        <w:rPr>
          <w:rFonts w:ascii="PT Serif" w:eastAsia="Calibri" w:hAnsi="PT Serif" w:cs="Times New Roman"/>
          <w:sz w:val="20"/>
          <w:szCs w:val="20"/>
        </w:rPr>
        <w:t xml:space="preserve"> Анализ развития понятия «коммуникативная компетенция» в исследованиях зарубежных ученых / А.Д. Рашидова, П.Д. Абдурахманова, П.Г. Идрисова // Мир науки, культуры, образования. – 2019. – №</w:t>
      </w:r>
      <w:r w:rsidR="00D02739">
        <w:rPr>
          <w:rFonts w:ascii="PT Serif" w:eastAsia="Calibri" w:hAnsi="PT Serif" w:cs="Times New Roman"/>
          <w:sz w:val="20"/>
          <w:szCs w:val="20"/>
        </w:rPr>
        <w:t> </w:t>
      </w:r>
      <w:r w:rsidRPr="00FE4871">
        <w:rPr>
          <w:rFonts w:ascii="PT Serif" w:eastAsia="Calibri" w:hAnsi="PT Serif" w:cs="Times New Roman"/>
          <w:sz w:val="20"/>
          <w:szCs w:val="20"/>
        </w:rPr>
        <w:t xml:space="preserve">2(75). – С. </w:t>
      </w:r>
      <w:proofErr w:type="gramStart"/>
      <w:r w:rsidRPr="00FE4871">
        <w:rPr>
          <w:rFonts w:ascii="PT Serif" w:eastAsia="Calibri" w:hAnsi="PT Serif" w:cs="Times New Roman"/>
          <w:sz w:val="20"/>
          <w:szCs w:val="20"/>
        </w:rPr>
        <w:t>189-191</w:t>
      </w:r>
      <w:proofErr w:type="gramEnd"/>
      <w:r w:rsidRPr="00FE4871">
        <w:rPr>
          <w:rFonts w:ascii="PT Serif" w:eastAsia="Calibri" w:hAnsi="PT Serif" w:cs="Times New Roman"/>
          <w:sz w:val="20"/>
          <w:szCs w:val="20"/>
        </w:rPr>
        <w:t>.</w:t>
      </w:r>
    </w:p>
    <w:p w14:paraId="0A651747" w14:textId="77777777" w:rsidR="00445AE3" w:rsidRPr="00FE4871" w:rsidRDefault="00445AE3" w:rsidP="00445AE3">
      <w:pPr>
        <w:numPr>
          <w:ilvl w:val="0"/>
          <w:numId w:val="41"/>
        </w:numPr>
        <w:tabs>
          <w:tab w:val="left" w:pos="142"/>
        </w:tabs>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Терентьева </w:t>
      </w:r>
      <w:proofErr w:type="gramStart"/>
      <w:r w:rsidRPr="00FE4871">
        <w:rPr>
          <w:rFonts w:ascii="PT Serif" w:eastAsia="Calibri" w:hAnsi="PT Serif" w:cs="Times New Roman"/>
          <w:sz w:val="20"/>
          <w:szCs w:val="20"/>
        </w:rPr>
        <w:t>Ю.Е.</w:t>
      </w:r>
      <w:proofErr w:type="gramEnd"/>
      <w:r w:rsidRPr="00FE4871">
        <w:rPr>
          <w:rFonts w:ascii="PT Serif" w:eastAsia="Calibri" w:hAnsi="PT Serif" w:cs="Times New Roman"/>
          <w:sz w:val="20"/>
          <w:szCs w:val="20"/>
        </w:rPr>
        <w:t xml:space="preserve"> Значимость формирования коммуникативной компетенции при развитии умений монологической речи обучающихся на уроке иностранного языка / Ю.Е. Терентьева, Ю.В. Мартынова // Вестник Белгородского института развития образования. – 2020. – Т. 7. – № 3 (17). – С. </w:t>
      </w:r>
      <w:proofErr w:type="gramStart"/>
      <w:r w:rsidRPr="00FE4871">
        <w:rPr>
          <w:rFonts w:ascii="PT Serif" w:eastAsia="Calibri" w:hAnsi="PT Serif" w:cs="Times New Roman"/>
          <w:sz w:val="20"/>
          <w:szCs w:val="20"/>
        </w:rPr>
        <w:t>52-57</w:t>
      </w:r>
      <w:proofErr w:type="gramEnd"/>
      <w:r w:rsidRPr="00FE4871">
        <w:rPr>
          <w:rFonts w:ascii="PT Serif" w:eastAsia="Calibri" w:hAnsi="PT Serif" w:cs="Times New Roman"/>
          <w:sz w:val="20"/>
          <w:szCs w:val="20"/>
        </w:rPr>
        <w:t>. – Режим доступа: https://elibrary.ru/download/elibrary_43988920_46293008.pdf (дата обращения: 05.04.2022).</w:t>
      </w:r>
    </w:p>
    <w:p w14:paraId="633AB69D" w14:textId="77777777"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Чернышова </w:t>
      </w:r>
      <w:proofErr w:type="gramStart"/>
      <w:r w:rsidRPr="00FE4871">
        <w:rPr>
          <w:rFonts w:ascii="PT Serif" w:eastAsia="Calibri" w:hAnsi="PT Serif" w:cs="Times New Roman"/>
          <w:sz w:val="20"/>
          <w:szCs w:val="20"/>
        </w:rPr>
        <w:t>М.В.</w:t>
      </w:r>
      <w:proofErr w:type="gramEnd"/>
      <w:r w:rsidRPr="00FE4871">
        <w:rPr>
          <w:rFonts w:ascii="PT Serif" w:eastAsia="Calibri" w:hAnsi="PT Serif" w:cs="Times New Roman"/>
          <w:sz w:val="20"/>
          <w:szCs w:val="20"/>
        </w:rPr>
        <w:t xml:space="preserve"> Групповая форма работы на уроке иностранного языка // Аксиология иноязычного образования в контексте подготовки педагога будущего: Материалы международного научно-практического форума, посвященного 65-летию кафедры методики </w:t>
      </w:r>
      <w:r w:rsidRPr="00FE4871">
        <w:rPr>
          <w:rFonts w:ascii="PT Serif" w:eastAsia="Calibri" w:hAnsi="PT Serif" w:cs="Times New Roman"/>
          <w:sz w:val="20"/>
          <w:szCs w:val="20"/>
        </w:rPr>
        <w:lastRenderedPageBreak/>
        <w:t xml:space="preserve">преподавания иностранных языков. – Москва: МПГУ, 2020. – С. </w:t>
      </w:r>
      <w:proofErr w:type="gramStart"/>
      <w:r w:rsidRPr="00FE4871">
        <w:rPr>
          <w:rFonts w:ascii="PT Serif" w:eastAsia="Calibri" w:hAnsi="PT Serif" w:cs="Times New Roman"/>
          <w:sz w:val="20"/>
          <w:szCs w:val="20"/>
        </w:rPr>
        <w:t>118-130</w:t>
      </w:r>
      <w:proofErr w:type="gramEnd"/>
      <w:r w:rsidRPr="00FE4871">
        <w:rPr>
          <w:rFonts w:ascii="PT Serif" w:eastAsia="Calibri" w:hAnsi="PT Serif" w:cs="Times New Roman"/>
          <w:sz w:val="20"/>
          <w:szCs w:val="20"/>
        </w:rPr>
        <w:t>.</w:t>
      </w:r>
    </w:p>
    <w:p w14:paraId="5E7C8B3C" w14:textId="41A4C06F"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Шамуратов </w:t>
      </w:r>
      <w:proofErr w:type="gramStart"/>
      <w:r w:rsidRPr="00FE4871">
        <w:rPr>
          <w:rFonts w:ascii="PT Serif" w:eastAsia="Calibri" w:hAnsi="PT Serif" w:cs="Times New Roman"/>
          <w:sz w:val="20"/>
          <w:szCs w:val="20"/>
        </w:rPr>
        <w:t>У.У.</w:t>
      </w:r>
      <w:proofErr w:type="gramEnd"/>
      <w:r w:rsidRPr="00FE4871">
        <w:rPr>
          <w:rFonts w:ascii="PT Serif" w:eastAsia="Calibri" w:hAnsi="PT Serif" w:cs="Times New Roman"/>
          <w:sz w:val="20"/>
          <w:szCs w:val="20"/>
        </w:rPr>
        <w:t xml:space="preserve"> Методы интерактивного обучения в школьном образовании / </w:t>
      </w:r>
      <w:r w:rsidR="00D02739">
        <w:rPr>
          <w:rFonts w:ascii="PT Serif" w:eastAsia="Calibri" w:hAnsi="PT Serif" w:cs="Times New Roman"/>
          <w:sz w:val="20"/>
          <w:szCs w:val="20"/>
        </w:rPr>
        <w:br/>
      </w:r>
      <w:r w:rsidRPr="00FE4871">
        <w:rPr>
          <w:rFonts w:ascii="PT Serif" w:eastAsia="Calibri" w:hAnsi="PT Serif" w:cs="Times New Roman"/>
          <w:sz w:val="20"/>
          <w:szCs w:val="20"/>
        </w:rPr>
        <w:t xml:space="preserve">У.У. Шамуратов, Д.Б. </w:t>
      </w:r>
      <w:proofErr w:type="spellStart"/>
      <w:r w:rsidRPr="00FE4871">
        <w:rPr>
          <w:rFonts w:ascii="PT Serif" w:eastAsia="Calibri" w:hAnsi="PT Serif" w:cs="Times New Roman"/>
          <w:sz w:val="20"/>
          <w:szCs w:val="20"/>
        </w:rPr>
        <w:t>Машарипова</w:t>
      </w:r>
      <w:proofErr w:type="spellEnd"/>
      <w:r w:rsidRPr="00FE4871">
        <w:rPr>
          <w:rFonts w:ascii="PT Serif" w:eastAsia="Calibri" w:hAnsi="PT Serif" w:cs="Times New Roman"/>
          <w:sz w:val="20"/>
          <w:szCs w:val="20"/>
        </w:rPr>
        <w:t xml:space="preserve"> // Европейская наука. 2019. – № 5 (47). – С. </w:t>
      </w:r>
      <w:proofErr w:type="gramStart"/>
      <w:r w:rsidRPr="00FE4871">
        <w:rPr>
          <w:rFonts w:ascii="PT Serif" w:eastAsia="Calibri" w:hAnsi="PT Serif" w:cs="Times New Roman"/>
          <w:sz w:val="20"/>
          <w:szCs w:val="20"/>
        </w:rPr>
        <w:t>55-57</w:t>
      </w:r>
      <w:proofErr w:type="gramEnd"/>
      <w:r w:rsidRPr="00FE4871">
        <w:rPr>
          <w:rFonts w:ascii="PT Serif" w:eastAsia="Calibri" w:hAnsi="PT Serif" w:cs="Times New Roman"/>
          <w:sz w:val="20"/>
          <w:szCs w:val="20"/>
        </w:rPr>
        <w:t>.</w:t>
      </w:r>
    </w:p>
    <w:p w14:paraId="6AF673B5" w14:textId="77777777" w:rsidR="00445AE3" w:rsidRPr="00FE4871" w:rsidRDefault="00445AE3" w:rsidP="00445AE3">
      <w:pPr>
        <w:numPr>
          <w:ilvl w:val="0"/>
          <w:numId w:val="41"/>
        </w:numPr>
        <w:spacing w:after="0"/>
        <w:ind w:left="0" w:firstLine="284"/>
        <w:contextualSpacing/>
        <w:jc w:val="both"/>
        <w:rPr>
          <w:rFonts w:ascii="PT Serif" w:eastAsia="Calibri" w:hAnsi="PT Serif" w:cs="Times New Roman"/>
          <w:sz w:val="20"/>
          <w:szCs w:val="20"/>
        </w:rPr>
      </w:pPr>
      <w:r w:rsidRPr="00FE4871">
        <w:rPr>
          <w:rFonts w:ascii="PT Serif" w:eastAsia="Calibri" w:hAnsi="PT Serif" w:cs="Times New Roman"/>
          <w:sz w:val="20"/>
          <w:szCs w:val="20"/>
        </w:rPr>
        <w:t xml:space="preserve">Штанько </w:t>
      </w:r>
      <w:proofErr w:type="gramStart"/>
      <w:r w:rsidRPr="00FE4871">
        <w:rPr>
          <w:rFonts w:ascii="PT Serif" w:eastAsia="Calibri" w:hAnsi="PT Serif" w:cs="Times New Roman"/>
          <w:sz w:val="20"/>
          <w:szCs w:val="20"/>
        </w:rPr>
        <w:t>Н.Ю.</w:t>
      </w:r>
      <w:proofErr w:type="gramEnd"/>
      <w:r w:rsidRPr="00FE4871">
        <w:rPr>
          <w:rFonts w:ascii="PT Serif" w:eastAsia="Calibri" w:hAnsi="PT Serif" w:cs="Times New Roman"/>
          <w:sz w:val="20"/>
          <w:szCs w:val="20"/>
        </w:rPr>
        <w:t xml:space="preserve"> Формирование коммуникативных умений и навыков на уроках английского языка (из опыта работы) // Инновационные технологии в науке и образовании. – 2016. – </w:t>
      </w:r>
      <w:proofErr w:type="gramStart"/>
      <w:r w:rsidRPr="00FE4871">
        <w:rPr>
          <w:rFonts w:ascii="PT Serif" w:eastAsia="Calibri" w:hAnsi="PT Serif" w:cs="Times New Roman"/>
          <w:sz w:val="20"/>
          <w:szCs w:val="20"/>
        </w:rPr>
        <w:t>№ 1-1(5)</w:t>
      </w:r>
      <w:proofErr w:type="gramEnd"/>
      <w:r w:rsidRPr="00FE4871">
        <w:rPr>
          <w:rFonts w:ascii="PT Serif" w:eastAsia="Calibri" w:hAnsi="PT Serif" w:cs="Times New Roman"/>
          <w:sz w:val="20"/>
          <w:szCs w:val="20"/>
        </w:rPr>
        <w:t xml:space="preserve">. – С. </w:t>
      </w:r>
      <w:proofErr w:type="gramStart"/>
      <w:r w:rsidRPr="00FE4871">
        <w:rPr>
          <w:rFonts w:ascii="PT Serif" w:eastAsia="Calibri" w:hAnsi="PT Serif" w:cs="Times New Roman"/>
          <w:sz w:val="20"/>
          <w:szCs w:val="20"/>
        </w:rPr>
        <w:t>305-308</w:t>
      </w:r>
      <w:proofErr w:type="gramEnd"/>
      <w:r w:rsidRPr="00FE4871">
        <w:rPr>
          <w:rFonts w:ascii="PT Serif" w:eastAsia="Calibri" w:hAnsi="PT Serif" w:cs="Times New Roman"/>
          <w:sz w:val="20"/>
          <w:szCs w:val="20"/>
        </w:rPr>
        <w:t>.</w:t>
      </w:r>
    </w:p>
    <w:p w14:paraId="005C1AA2" w14:textId="77777777" w:rsidR="00445AE3" w:rsidRPr="00FE4871" w:rsidRDefault="00445AE3" w:rsidP="00445AE3">
      <w:pPr>
        <w:spacing w:after="0"/>
        <w:ind w:firstLine="284"/>
        <w:jc w:val="center"/>
        <w:rPr>
          <w:rFonts w:ascii="PT Serif" w:hAnsi="PT Serif" w:cs="Noto Serif"/>
          <w:i/>
          <w:sz w:val="20"/>
          <w:szCs w:val="20"/>
        </w:rPr>
        <w:sectPr w:rsidR="00445AE3" w:rsidRPr="00FE4871" w:rsidSect="00445AE3">
          <w:footnotePr>
            <w:numRestart w:val="eachPage"/>
          </w:footnotePr>
          <w:type w:val="continuous"/>
          <w:pgSz w:w="11907" w:h="16840" w:code="9"/>
          <w:pgMar w:top="1134" w:right="1134" w:bottom="1134" w:left="1134" w:header="708" w:footer="708" w:gutter="0"/>
          <w:cols w:num="2" w:space="708"/>
          <w:docGrid w:linePitch="360"/>
        </w:sectPr>
      </w:pPr>
    </w:p>
    <w:p w14:paraId="51D42EFD" w14:textId="43404B98" w:rsidR="001A5E1F" w:rsidRDefault="001A5E1F" w:rsidP="001A5E1F">
      <w:pPr>
        <w:autoSpaceDE w:val="0"/>
        <w:autoSpaceDN w:val="0"/>
        <w:adjustRightInd w:val="0"/>
        <w:spacing w:after="0"/>
        <w:jc w:val="center"/>
        <w:rPr>
          <w:rFonts w:ascii="PT Serif" w:eastAsia="Arial Unicode MS" w:hAnsi="PT Serif" w:cs="Times New Roman"/>
          <w:b/>
          <w:bCs/>
          <w:lang w:eastAsia="ru-RU"/>
        </w:rPr>
      </w:pPr>
    </w:p>
    <w:p w14:paraId="14A0DD37" w14:textId="7A533608" w:rsidR="00386B44" w:rsidRDefault="00386B44" w:rsidP="001A5E1F">
      <w:pPr>
        <w:autoSpaceDE w:val="0"/>
        <w:autoSpaceDN w:val="0"/>
        <w:adjustRightInd w:val="0"/>
        <w:spacing w:after="0"/>
        <w:jc w:val="center"/>
        <w:rPr>
          <w:rFonts w:ascii="PT Serif" w:eastAsia="Arial Unicode MS" w:hAnsi="PT Serif" w:cs="Times New Roman"/>
          <w:b/>
          <w:bCs/>
          <w:lang w:eastAsia="ru-RU"/>
        </w:rPr>
      </w:pPr>
    </w:p>
    <w:p w14:paraId="654CD3CE" w14:textId="77777777" w:rsidR="00386B44" w:rsidRPr="00FE4871" w:rsidRDefault="00386B44" w:rsidP="001A5E1F">
      <w:pPr>
        <w:autoSpaceDE w:val="0"/>
        <w:autoSpaceDN w:val="0"/>
        <w:adjustRightInd w:val="0"/>
        <w:spacing w:after="0"/>
        <w:jc w:val="center"/>
        <w:rPr>
          <w:rFonts w:ascii="PT Serif" w:eastAsia="Arial Unicode MS" w:hAnsi="PT Serif" w:cs="Times New Roman"/>
          <w:b/>
          <w:bCs/>
          <w:lang w:eastAsia="ru-RU"/>
        </w:rPr>
      </w:pPr>
    </w:p>
    <w:p w14:paraId="04C8CEF6" w14:textId="34CA5964" w:rsidR="001A5E1F" w:rsidRPr="00FE4871" w:rsidRDefault="001A5E1F" w:rsidP="001A5E1F">
      <w:pPr>
        <w:autoSpaceDE w:val="0"/>
        <w:autoSpaceDN w:val="0"/>
        <w:adjustRightInd w:val="0"/>
        <w:spacing w:after="0"/>
        <w:jc w:val="center"/>
        <w:rPr>
          <w:rFonts w:ascii="PT Serif" w:eastAsia="Arial Unicode MS" w:hAnsi="PT Serif" w:cs="Times New Roman"/>
          <w:b/>
          <w:bCs/>
          <w:lang w:val="en-US" w:eastAsia="ru-RU"/>
        </w:rPr>
      </w:pPr>
      <w:r w:rsidRPr="00FE4871">
        <w:rPr>
          <w:rFonts w:ascii="PT Serif" w:eastAsia="Arial Unicode MS" w:hAnsi="PT Serif" w:cs="Times New Roman"/>
          <w:b/>
          <w:bCs/>
          <w:lang w:val="en-US" w:eastAsia="ru-RU"/>
        </w:rPr>
        <w:t xml:space="preserve">SOKOLOVSKAYA Anastasia </w:t>
      </w:r>
      <w:proofErr w:type="spellStart"/>
      <w:r w:rsidRPr="00FE4871">
        <w:rPr>
          <w:rFonts w:ascii="PT Serif" w:eastAsia="Arial Unicode MS" w:hAnsi="PT Serif" w:cs="Times New Roman"/>
          <w:b/>
          <w:bCs/>
          <w:lang w:val="en-US" w:eastAsia="ru-RU"/>
        </w:rPr>
        <w:t>Igorevna</w:t>
      </w:r>
      <w:proofErr w:type="spellEnd"/>
    </w:p>
    <w:p w14:paraId="26B872AF" w14:textId="77777777" w:rsidR="001A5E1F" w:rsidRPr="00FE4871" w:rsidRDefault="001A5E1F" w:rsidP="001A5E1F">
      <w:pPr>
        <w:autoSpaceDE w:val="0"/>
        <w:autoSpaceDN w:val="0"/>
        <w:adjustRightInd w:val="0"/>
        <w:spacing w:after="0"/>
        <w:jc w:val="center"/>
        <w:rPr>
          <w:rFonts w:ascii="PT Serif" w:eastAsia="Arial Unicode MS" w:hAnsi="PT Serif" w:cs="Times New Roman"/>
          <w:lang w:val="en-US" w:eastAsia="ru-RU"/>
        </w:rPr>
      </w:pPr>
      <w:r w:rsidRPr="00FE4871">
        <w:rPr>
          <w:rFonts w:ascii="PT Serif" w:eastAsia="Arial Unicode MS" w:hAnsi="PT Serif" w:cs="Times New Roman"/>
          <w:lang w:val="en-US" w:eastAsia="ru-RU"/>
        </w:rPr>
        <w:t>Master's student, Kuban State University, Russia, Krasnodar</w:t>
      </w:r>
    </w:p>
    <w:p w14:paraId="0D1469B6" w14:textId="77777777" w:rsidR="001A5E1F" w:rsidRPr="00FE4871" w:rsidRDefault="001A5E1F" w:rsidP="001A5E1F">
      <w:pPr>
        <w:autoSpaceDE w:val="0"/>
        <w:autoSpaceDN w:val="0"/>
        <w:adjustRightInd w:val="0"/>
        <w:spacing w:after="0"/>
        <w:jc w:val="center"/>
        <w:rPr>
          <w:rFonts w:ascii="PT Serif" w:eastAsia="Arial Unicode MS" w:hAnsi="PT Serif" w:cs="Times New Roman"/>
          <w:lang w:val="en-US" w:eastAsia="ru-RU"/>
        </w:rPr>
      </w:pPr>
    </w:p>
    <w:p w14:paraId="63281F31" w14:textId="77777777" w:rsidR="001A5E1F" w:rsidRPr="00FE4871" w:rsidRDefault="001A5E1F" w:rsidP="001A5E1F">
      <w:pPr>
        <w:autoSpaceDE w:val="0"/>
        <w:autoSpaceDN w:val="0"/>
        <w:adjustRightInd w:val="0"/>
        <w:spacing w:after="0"/>
        <w:jc w:val="center"/>
        <w:rPr>
          <w:rFonts w:ascii="PT Serif" w:eastAsia="Arial Unicode MS" w:hAnsi="PT Serif" w:cs="Times New Roman"/>
          <w:b/>
          <w:sz w:val="26"/>
          <w:szCs w:val="26"/>
          <w:lang w:val="en-US" w:eastAsia="ru-RU"/>
        </w:rPr>
      </w:pPr>
      <w:r w:rsidRPr="00FE4871">
        <w:rPr>
          <w:rFonts w:ascii="PT Serif" w:eastAsia="Arial Unicode MS" w:hAnsi="PT Serif" w:cs="Times New Roman"/>
          <w:b/>
          <w:sz w:val="26"/>
          <w:szCs w:val="26"/>
          <w:lang w:val="en-US" w:eastAsia="ru-RU"/>
        </w:rPr>
        <w:t>PEDAGOGICAL CONDITIONS FOR THE FORMATION OF SPEECH COMPETENCE OF YOUNGER SCHOOLCHILDREN IN ENGLISH LESSONS</w:t>
      </w:r>
    </w:p>
    <w:p w14:paraId="15417DDC" w14:textId="77777777" w:rsidR="001A5E1F" w:rsidRPr="00386B44" w:rsidRDefault="001A5E1F" w:rsidP="00386B44">
      <w:pPr>
        <w:autoSpaceDE w:val="0"/>
        <w:autoSpaceDN w:val="0"/>
        <w:adjustRightInd w:val="0"/>
        <w:spacing w:after="0"/>
        <w:ind w:firstLine="284"/>
        <w:jc w:val="both"/>
        <w:rPr>
          <w:rFonts w:ascii="PT Serif" w:eastAsia="Arial Unicode MS" w:hAnsi="PT Serif" w:cs="Times New Roman"/>
          <w:b/>
          <w:sz w:val="20"/>
          <w:szCs w:val="20"/>
          <w:lang w:val="en-US" w:eastAsia="ru-RU"/>
        </w:rPr>
      </w:pPr>
    </w:p>
    <w:p w14:paraId="0C861959" w14:textId="7C6D77E0" w:rsidR="001A5E1F" w:rsidRPr="00386B44" w:rsidRDefault="00A166D9" w:rsidP="00386B44">
      <w:pPr>
        <w:autoSpaceDE w:val="0"/>
        <w:autoSpaceDN w:val="0"/>
        <w:adjustRightInd w:val="0"/>
        <w:spacing w:after="0"/>
        <w:ind w:firstLine="284"/>
        <w:jc w:val="both"/>
        <w:rPr>
          <w:rFonts w:ascii="PT Serif" w:eastAsia="Arial Unicode MS" w:hAnsi="PT Serif" w:cs="Times New Roman"/>
          <w:i/>
          <w:iCs/>
          <w:sz w:val="20"/>
          <w:szCs w:val="20"/>
          <w:lang w:val="en-US" w:eastAsia="ru-RU"/>
        </w:rPr>
      </w:pPr>
      <w:r w:rsidRPr="00386B44">
        <w:rPr>
          <w:rFonts w:ascii="PT Serif" w:eastAsia="Arial Unicode MS" w:hAnsi="PT Serif" w:cs="Times New Roman"/>
          <w:b/>
          <w:i/>
          <w:iCs/>
          <w:sz w:val="20"/>
          <w:szCs w:val="20"/>
          <w:lang w:val="en-US" w:eastAsia="ru-RU"/>
        </w:rPr>
        <w:t>Abstract.</w:t>
      </w:r>
      <w:r w:rsidR="001A5E1F" w:rsidRPr="00386B44">
        <w:rPr>
          <w:rFonts w:ascii="PT Serif" w:eastAsia="Arial Unicode MS" w:hAnsi="PT Serif" w:cs="Times New Roman"/>
          <w:i/>
          <w:iCs/>
          <w:sz w:val="20"/>
          <w:szCs w:val="20"/>
          <w:lang w:val="en-US" w:eastAsia="ru-RU"/>
        </w:rPr>
        <w:t xml:space="preserve"> The article attempts to formulate the most effective pedagogical conditions for the formation of speech competence of younger schoolchildren in English lessons. A brief overview of the appearance of the words «competence» and «competence» and the development of the competence method in science is carried out. The concept of «speech competence» is considered. Based on the analysis of modern methods of teaching English, the most innovative pedagogical conditions for working with the speech competence of younger schoolchildren are identified: the use of game and interactive methods, group work and the creation of a communicative situation.</w:t>
      </w:r>
    </w:p>
    <w:p w14:paraId="0F871632" w14:textId="77777777" w:rsidR="001A5E1F" w:rsidRPr="00386B44" w:rsidRDefault="001A5E1F" w:rsidP="00386B44">
      <w:pPr>
        <w:autoSpaceDE w:val="0"/>
        <w:autoSpaceDN w:val="0"/>
        <w:adjustRightInd w:val="0"/>
        <w:spacing w:after="0"/>
        <w:ind w:firstLine="284"/>
        <w:jc w:val="both"/>
        <w:rPr>
          <w:rFonts w:ascii="PT Serif" w:eastAsia="Arial Unicode MS" w:hAnsi="PT Serif" w:cs="Times New Roman"/>
          <w:b/>
          <w:i/>
          <w:iCs/>
          <w:sz w:val="20"/>
          <w:szCs w:val="20"/>
          <w:lang w:val="en-US" w:eastAsia="ru-RU"/>
        </w:rPr>
      </w:pPr>
    </w:p>
    <w:p w14:paraId="705C0287" w14:textId="1D14D432" w:rsidR="00445AE3" w:rsidRPr="00386B44" w:rsidRDefault="001A5E1F" w:rsidP="00386B44">
      <w:pPr>
        <w:autoSpaceDE w:val="0"/>
        <w:autoSpaceDN w:val="0"/>
        <w:adjustRightInd w:val="0"/>
        <w:spacing w:after="0"/>
        <w:ind w:firstLine="284"/>
        <w:jc w:val="both"/>
        <w:rPr>
          <w:rFonts w:ascii="PT Serif" w:hAnsi="PT Serif" w:cs="Noto Serif"/>
          <w:i/>
          <w:sz w:val="20"/>
          <w:szCs w:val="20"/>
          <w:lang w:val="en-US"/>
        </w:rPr>
      </w:pPr>
      <w:r w:rsidRPr="00386B44">
        <w:rPr>
          <w:rFonts w:ascii="PT Serif" w:eastAsia="Arial Unicode MS" w:hAnsi="PT Serif" w:cs="Times New Roman"/>
          <w:b/>
          <w:i/>
          <w:iCs/>
          <w:sz w:val="20"/>
          <w:szCs w:val="20"/>
          <w:lang w:val="en-US" w:eastAsia="ru-RU"/>
        </w:rPr>
        <w:t>Keywords</w:t>
      </w:r>
      <w:r w:rsidRPr="00386B44">
        <w:rPr>
          <w:rFonts w:ascii="PT Serif" w:eastAsia="Arial Unicode MS" w:hAnsi="PT Serif" w:cs="Times New Roman"/>
          <w:i/>
          <w:iCs/>
          <w:sz w:val="20"/>
          <w:szCs w:val="20"/>
          <w:lang w:val="en-US" w:eastAsia="ru-RU"/>
        </w:rPr>
        <w:t>: competence, speech competence, communicative method, competence approach, game methods, interactivity, role-playing games, group work, communicative situations.</w:t>
      </w:r>
      <w:r w:rsidR="00445AE3" w:rsidRPr="00386B44">
        <w:rPr>
          <w:rFonts w:ascii="PT Serif" w:hAnsi="PT Serif" w:cs="Noto Serif"/>
          <w:i/>
          <w:sz w:val="20"/>
          <w:szCs w:val="20"/>
          <w:lang w:val="en-US"/>
        </w:rPr>
        <w:br w:type="page"/>
      </w:r>
    </w:p>
    <w:p w14:paraId="5884AFFB" w14:textId="77777777" w:rsidR="00445AE3" w:rsidRPr="00FE4871" w:rsidRDefault="00445AE3" w:rsidP="00043EC8">
      <w:pPr>
        <w:spacing w:after="0"/>
        <w:ind w:firstLine="284"/>
        <w:jc w:val="center"/>
        <w:rPr>
          <w:rFonts w:ascii="PT Serif" w:hAnsi="PT Serif" w:cs="Noto Serif"/>
          <w:i/>
          <w:lang w:val="en-US"/>
        </w:rPr>
      </w:pPr>
    </w:p>
    <w:p w14:paraId="1B2A447B" w14:textId="77777777" w:rsidR="00445AE3" w:rsidRPr="00FE4871" w:rsidRDefault="00445AE3" w:rsidP="00043EC8">
      <w:pPr>
        <w:spacing w:after="0"/>
        <w:ind w:firstLine="284"/>
        <w:jc w:val="center"/>
        <w:rPr>
          <w:rFonts w:ascii="PT Serif" w:hAnsi="PT Serif" w:cs="Noto Serif"/>
          <w:i/>
          <w:lang w:val="en-US"/>
        </w:rPr>
      </w:pPr>
    </w:p>
    <w:p w14:paraId="27F39CF3" w14:textId="77777777" w:rsidR="001A5E1F" w:rsidRPr="00FE4871" w:rsidRDefault="001A5E1F" w:rsidP="001A5E1F">
      <w:pPr>
        <w:widowControl w:val="0"/>
        <w:autoSpaceDE w:val="0"/>
        <w:autoSpaceDN w:val="0"/>
        <w:spacing w:after="0"/>
        <w:jc w:val="center"/>
        <w:rPr>
          <w:rFonts w:ascii="PT Serif" w:eastAsia="Times New Roman" w:hAnsi="PT Serif" w:cs="Times New Roman"/>
          <w:b/>
          <w:spacing w:val="-2"/>
        </w:rPr>
      </w:pPr>
      <w:r w:rsidRPr="00FE4871">
        <w:rPr>
          <w:rFonts w:ascii="PT Serif" w:eastAsia="Times New Roman" w:hAnsi="PT Serif" w:cs="Times New Roman"/>
          <w:b/>
          <w:spacing w:val="-2"/>
        </w:rPr>
        <w:t>ЧИГВИНЦЕВА Алла Викторовна</w:t>
      </w:r>
    </w:p>
    <w:p w14:paraId="64AF2C8A" w14:textId="1002CBB0" w:rsidR="001A5E1F" w:rsidRPr="00FE4871" w:rsidRDefault="001A5E1F" w:rsidP="001A5E1F">
      <w:pPr>
        <w:widowControl w:val="0"/>
        <w:autoSpaceDE w:val="0"/>
        <w:autoSpaceDN w:val="0"/>
        <w:spacing w:after="0"/>
        <w:jc w:val="center"/>
        <w:rPr>
          <w:rFonts w:ascii="PT Serif" w:eastAsia="Times New Roman" w:hAnsi="PT Serif" w:cs="Times New Roman"/>
          <w:bCs/>
          <w:spacing w:val="-2"/>
        </w:rPr>
      </w:pPr>
      <w:r w:rsidRPr="00FE4871">
        <w:rPr>
          <w:rFonts w:ascii="PT Serif" w:eastAsia="Times New Roman" w:hAnsi="PT Serif" w:cs="Times New Roman"/>
          <w:bCs/>
          <w:spacing w:val="-2"/>
        </w:rPr>
        <w:t xml:space="preserve">учитель-логопед, </w:t>
      </w:r>
      <w:r w:rsidR="00E67D78" w:rsidRPr="00FE4871">
        <w:rPr>
          <w:rFonts w:ascii="PT Serif" w:eastAsia="Times New Roman" w:hAnsi="PT Serif" w:cs="Times New Roman"/>
          <w:bCs/>
          <w:spacing w:val="-2"/>
        </w:rPr>
        <w:t>Детский сад</w:t>
      </w:r>
      <w:r w:rsidRPr="00FE4871">
        <w:rPr>
          <w:rFonts w:ascii="PT Serif" w:eastAsia="Times New Roman" w:hAnsi="PT Serif" w:cs="Times New Roman"/>
          <w:bCs/>
          <w:spacing w:val="-2"/>
        </w:rPr>
        <w:t xml:space="preserve"> № 29 «Рябинушка», Россия, г. Старый Оскол</w:t>
      </w:r>
    </w:p>
    <w:p w14:paraId="2F4C979B" w14:textId="77777777" w:rsidR="001A5E1F" w:rsidRPr="00FE4871" w:rsidRDefault="001A5E1F" w:rsidP="001A5E1F">
      <w:pPr>
        <w:widowControl w:val="0"/>
        <w:autoSpaceDE w:val="0"/>
        <w:autoSpaceDN w:val="0"/>
        <w:spacing w:after="0"/>
        <w:rPr>
          <w:rFonts w:ascii="PT Serif" w:eastAsia="Times New Roman" w:hAnsi="PT Serif" w:cs="Times New Roman"/>
          <w:bCs/>
          <w:spacing w:val="-2"/>
        </w:rPr>
      </w:pPr>
    </w:p>
    <w:p w14:paraId="2860D73F" w14:textId="77777777" w:rsidR="001A5E1F" w:rsidRPr="00FE4871" w:rsidRDefault="001A5E1F" w:rsidP="001A5E1F">
      <w:pPr>
        <w:widowControl w:val="0"/>
        <w:autoSpaceDE w:val="0"/>
        <w:autoSpaceDN w:val="0"/>
        <w:spacing w:after="0"/>
        <w:jc w:val="center"/>
        <w:rPr>
          <w:rFonts w:ascii="PT Serif" w:eastAsia="Times New Roman" w:hAnsi="PT Serif" w:cs="Times New Roman"/>
          <w:b/>
          <w:spacing w:val="-2"/>
        </w:rPr>
      </w:pPr>
      <w:r w:rsidRPr="00FE4871">
        <w:rPr>
          <w:rFonts w:ascii="PT Serif" w:eastAsia="Times New Roman" w:hAnsi="PT Serif" w:cs="Times New Roman"/>
          <w:b/>
          <w:spacing w:val="-2"/>
        </w:rPr>
        <w:t>СУРИНОВА Вера Николаевна</w:t>
      </w:r>
    </w:p>
    <w:p w14:paraId="32F3A419" w14:textId="77777777" w:rsidR="001A5E1F" w:rsidRPr="00FE4871" w:rsidRDefault="001A5E1F" w:rsidP="001A5E1F">
      <w:pPr>
        <w:widowControl w:val="0"/>
        <w:autoSpaceDE w:val="0"/>
        <w:autoSpaceDN w:val="0"/>
        <w:spacing w:after="0"/>
        <w:jc w:val="center"/>
        <w:rPr>
          <w:rFonts w:ascii="PT Serif" w:eastAsia="Times New Roman" w:hAnsi="PT Serif" w:cs="Times New Roman"/>
          <w:bCs/>
          <w:spacing w:val="-2"/>
        </w:rPr>
      </w:pPr>
      <w:r w:rsidRPr="00FE4871">
        <w:rPr>
          <w:rFonts w:ascii="PT Serif" w:eastAsia="Times New Roman" w:hAnsi="PT Serif" w:cs="Times New Roman"/>
          <w:bCs/>
          <w:spacing w:val="-2"/>
        </w:rPr>
        <w:t xml:space="preserve">учитель-логопед, Детский сад присмотра и оздоровления №13 «Солнышко», </w:t>
      </w:r>
    </w:p>
    <w:p w14:paraId="262E5FBC" w14:textId="42543149" w:rsidR="001A5E1F" w:rsidRPr="00FE4871" w:rsidRDefault="001A5E1F" w:rsidP="001A5E1F">
      <w:pPr>
        <w:widowControl w:val="0"/>
        <w:autoSpaceDE w:val="0"/>
        <w:autoSpaceDN w:val="0"/>
        <w:spacing w:after="0"/>
        <w:jc w:val="center"/>
        <w:rPr>
          <w:rFonts w:ascii="PT Serif" w:eastAsia="Times New Roman" w:hAnsi="PT Serif" w:cs="Times New Roman"/>
          <w:bCs/>
          <w:spacing w:val="-2"/>
        </w:rPr>
      </w:pPr>
      <w:r w:rsidRPr="00FE4871">
        <w:rPr>
          <w:rFonts w:ascii="PT Serif" w:eastAsia="Times New Roman" w:hAnsi="PT Serif" w:cs="Times New Roman"/>
          <w:bCs/>
          <w:spacing w:val="-2"/>
        </w:rPr>
        <w:t>Россия, Белгородская обл., г. Губкин</w:t>
      </w:r>
    </w:p>
    <w:p w14:paraId="5C1B6C96" w14:textId="77777777" w:rsidR="001A5E1F" w:rsidRPr="00FE4871" w:rsidRDefault="001A5E1F" w:rsidP="001A5E1F">
      <w:pPr>
        <w:widowControl w:val="0"/>
        <w:autoSpaceDE w:val="0"/>
        <w:autoSpaceDN w:val="0"/>
        <w:spacing w:after="0"/>
        <w:rPr>
          <w:rFonts w:ascii="PT Serif" w:eastAsia="Times New Roman" w:hAnsi="PT Serif" w:cs="Times New Roman"/>
          <w:b/>
          <w:i/>
          <w:iCs/>
          <w:spacing w:val="-2"/>
        </w:rPr>
      </w:pPr>
    </w:p>
    <w:p w14:paraId="43896715" w14:textId="534F87E5" w:rsidR="00445AE3" w:rsidRPr="00FE4871" w:rsidRDefault="00445AE3" w:rsidP="00445AE3">
      <w:pPr>
        <w:pStyle w:val="2"/>
        <w:rPr>
          <w:rFonts w:eastAsia="Times New Roman"/>
        </w:rPr>
      </w:pPr>
      <w:bookmarkStart w:id="101" w:name="_Toc117442148"/>
      <w:r w:rsidRPr="00FE4871">
        <w:rPr>
          <w:rFonts w:eastAsia="Times New Roman"/>
          <w:caps w:val="0"/>
        </w:rPr>
        <w:t>ОСОБЕННОСТИ</w:t>
      </w:r>
      <w:r w:rsidRPr="00FE4871">
        <w:rPr>
          <w:rFonts w:eastAsia="Times New Roman"/>
          <w:caps w:val="0"/>
          <w:spacing w:val="-12"/>
        </w:rPr>
        <w:t xml:space="preserve"> </w:t>
      </w:r>
      <w:r w:rsidRPr="00FE4871">
        <w:rPr>
          <w:rFonts w:eastAsia="Times New Roman"/>
          <w:caps w:val="0"/>
        </w:rPr>
        <w:t>ПРЕДЛОЖНО-ПАДЕЖНЫХ</w:t>
      </w:r>
      <w:r w:rsidRPr="00FE4871">
        <w:rPr>
          <w:rFonts w:eastAsia="Times New Roman"/>
          <w:caps w:val="0"/>
          <w:spacing w:val="-9"/>
        </w:rPr>
        <w:t xml:space="preserve"> </w:t>
      </w:r>
      <w:r w:rsidRPr="00FE4871">
        <w:rPr>
          <w:rFonts w:eastAsia="Times New Roman"/>
          <w:caps w:val="0"/>
        </w:rPr>
        <w:t>КОНСТРУКЦИЙ</w:t>
      </w:r>
      <w:r w:rsidRPr="00FE4871">
        <w:rPr>
          <w:rFonts w:eastAsia="Times New Roman"/>
          <w:caps w:val="0"/>
          <w:spacing w:val="-10"/>
        </w:rPr>
        <w:t xml:space="preserve"> </w:t>
      </w:r>
      <w:r w:rsidRPr="00FE4871">
        <w:rPr>
          <w:rFonts w:eastAsia="Times New Roman"/>
          <w:caps w:val="0"/>
        </w:rPr>
        <w:t>У ДОШКОЛЬНИКОВ С ОБЩИМ НЕДОРАЗВИТИЕМ РЕЧИ</w:t>
      </w:r>
      <w:bookmarkEnd w:id="101"/>
    </w:p>
    <w:p w14:paraId="094474F6" w14:textId="77777777" w:rsidR="00445AE3" w:rsidRPr="00386B44" w:rsidRDefault="00445AE3" w:rsidP="00386B44">
      <w:pPr>
        <w:widowControl w:val="0"/>
        <w:autoSpaceDE w:val="0"/>
        <w:autoSpaceDN w:val="0"/>
        <w:spacing w:after="0"/>
        <w:jc w:val="both"/>
        <w:rPr>
          <w:rFonts w:ascii="PT Serif" w:eastAsia="Times New Roman" w:hAnsi="PT Serif" w:cs="Times New Roman"/>
          <w:b/>
          <w:sz w:val="20"/>
          <w:szCs w:val="20"/>
        </w:rPr>
      </w:pPr>
    </w:p>
    <w:p w14:paraId="151963D4" w14:textId="77777777" w:rsidR="00445AE3" w:rsidRPr="00386B44" w:rsidRDefault="00445AE3" w:rsidP="00386B44">
      <w:pPr>
        <w:widowControl w:val="0"/>
        <w:autoSpaceDE w:val="0"/>
        <w:autoSpaceDN w:val="0"/>
        <w:spacing w:after="0"/>
        <w:ind w:firstLine="284"/>
        <w:jc w:val="both"/>
        <w:rPr>
          <w:rFonts w:ascii="PT Serif" w:eastAsia="Times New Roman" w:hAnsi="PT Serif" w:cs="Times New Roman"/>
          <w:i/>
          <w:iCs/>
          <w:sz w:val="20"/>
          <w:szCs w:val="20"/>
        </w:rPr>
      </w:pPr>
      <w:r w:rsidRPr="00386B44">
        <w:rPr>
          <w:rFonts w:ascii="PT Serif" w:eastAsia="Times New Roman" w:hAnsi="PT Serif" w:cs="Times New Roman"/>
          <w:b/>
          <w:bCs/>
          <w:i/>
          <w:iCs/>
          <w:sz w:val="20"/>
          <w:szCs w:val="20"/>
        </w:rPr>
        <w:t>Аннотация.</w:t>
      </w:r>
      <w:r w:rsidRPr="00386B44">
        <w:rPr>
          <w:rFonts w:ascii="PT Serif" w:eastAsia="Times New Roman" w:hAnsi="PT Serif" w:cs="Times New Roman"/>
          <w:i/>
          <w:iCs/>
          <w:sz w:val="20"/>
          <w:szCs w:val="20"/>
        </w:rPr>
        <w:t xml:space="preserve"> При общем недоразвитии речи у дошкольников происходит нарушение предложно-падежных конструкций. Нарушения в усвоении предложно-падежных конструкций связано с пространственным и оптико-пространственным фактором, несформированностью пространственной ориентировки.</w:t>
      </w:r>
    </w:p>
    <w:p w14:paraId="0A178AEB" w14:textId="77777777" w:rsidR="00445AE3" w:rsidRPr="00386B44" w:rsidRDefault="00445AE3" w:rsidP="00386B44">
      <w:pPr>
        <w:widowControl w:val="0"/>
        <w:autoSpaceDE w:val="0"/>
        <w:autoSpaceDN w:val="0"/>
        <w:spacing w:after="0"/>
        <w:ind w:firstLine="284"/>
        <w:jc w:val="both"/>
        <w:rPr>
          <w:rFonts w:ascii="PT Serif" w:eastAsia="Times New Roman" w:hAnsi="PT Serif" w:cs="Times New Roman"/>
          <w:i/>
          <w:iCs/>
          <w:sz w:val="20"/>
          <w:szCs w:val="20"/>
        </w:rPr>
      </w:pPr>
    </w:p>
    <w:p w14:paraId="4439171D" w14:textId="77777777" w:rsidR="00445AE3" w:rsidRPr="00386B44" w:rsidRDefault="00445AE3" w:rsidP="00386B44">
      <w:pPr>
        <w:widowControl w:val="0"/>
        <w:autoSpaceDE w:val="0"/>
        <w:autoSpaceDN w:val="0"/>
        <w:spacing w:after="0"/>
        <w:ind w:firstLine="284"/>
        <w:jc w:val="both"/>
        <w:rPr>
          <w:rFonts w:ascii="PT Serif" w:eastAsia="Times New Roman" w:hAnsi="PT Serif" w:cs="Times New Roman"/>
          <w:i/>
          <w:iCs/>
          <w:sz w:val="20"/>
          <w:szCs w:val="20"/>
        </w:rPr>
      </w:pPr>
      <w:r w:rsidRPr="00386B44">
        <w:rPr>
          <w:rFonts w:ascii="PT Serif" w:eastAsia="Times New Roman" w:hAnsi="PT Serif" w:cs="Times New Roman"/>
          <w:b/>
          <w:i/>
          <w:iCs/>
          <w:sz w:val="20"/>
          <w:szCs w:val="20"/>
        </w:rPr>
        <w:t xml:space="preserve">Ключевые слова: </w:t>
      </w:r>
      <w:r w:rsidRPr="00386B44">
        <w:rPr>
          <w:rFonts w:ascii="PT Serif" w:eastAsia="Times New Roman" w:hAnsi="PT Serif" w:cs="Times New Roman"/>
          <w:i/>
          <w:iCs/>
          <w:sz w:val="20"/>
          <w:szCs w:val="20"/>
        </w:rPr>
        <w:t>предлог, предложно-падежная конструкция, общее недоразвитие речи, грамматический строй речи, аграмматизмы, флексии, оптико-пространственный фактор.</w:t>
      </w:r>
    </w:p>
    <w:p w14:paraId="5D3880C9" w14:textId="77777777" w:rsidR="00445AE3" w:rsidRPr="00386B44" w:rsidRDefault="00445AE3" w:rsidP="00386B44">
      <w:pPr>
        <w:widowControl w:val="0"/>
        <w:autoSpaceDE w:val="0"/>
        <w:autoSpaceDN w:val="0"/>
        <w:spacing w:after="0"/>
        <w:ind w:firstLine="284"/>
        <w:jc w:val="both"/>
        <w:rPr>
          <w:rFonts w:ascii="PT Serif" w:eastAsia="Times New Roman" w:hAnsi="PT Serif" w:cs="Times New Roman"/>
          <w:sz w:val="20"/>
          <w:szCs w:val="20"/>
        </w:rPr>
      </w:pPr>
    </w:p>
    <w:p w14:paraId="73633723"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sectPr w:rsidR="00445AE3"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04B24821" w14:textId="6A6DF2DE" w:rsidR="001A5E1F" w:rsidRPr="00FE4871" w:rsidRDefault="001A5E1F"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9"/>
          <w:sz w:val="91"/>
          <w:szCs w:val="20"/>
        </w:rPr>
      </w:pPr>
      <w:r w:rsidRPr="00FE4871">
        <w:rPr>
          <w:rFonts w:ascii="PT Serif" w:eastAsia="Times New Roman" w:hAnsi="PT Serif" w:cs="Times New Roman"/>
          <w:bCs/>
          <w:position w:val="-4"/>
          <w:sz w:val="56"/>
          <w:szCs w:val="58"/>
          <w:lang w:eastAsia="ru-RU"/>
        </w:rPr>
        <w:t>О</w:t>
      </w:r>
    </w:p>
    <w:p w14:paraId="5BB18346" w14:textId="7EDC747E" w:rsidR="00445AE3" w:rsidRPr="00FE4871" w:rsidRDefault="00445AE3" w:rsidP="001A5E1F">
      <w:pPr>
        <w:widowControl w:val="0"/>
        <w:autoSpaceDE w:val="0"/>
        <w:autoSpaceDN w:val="0"/>
        <w:spacing w:after="0"/>
        <w:jc w:val="both"/>
        <w:rPr>
          <w:rFonts w:ascii="PT Serif" w:eastAsia="Times New Roman" w:hAnsi="PT Serif" w:cs="Times New Roman"/>
          <w:sz w:val="20"/>
          <w:szCs w:val="20"/>
        </w:rPr>
      </w:pPr>
      <w:r w:rsidRPr="00FE4871">
        <w:rPr>
          <w:rFonts w:ascii="PT Serif" w:eastAsia="Times New Roman" w:hAnsi="PT Serif" w:cs="Times New Roman"/>
          <w:sz w:val="20"/>
          <w:szCs w:val="20"/>
        </w:rPr>
        <w:t>бщее</w:t>
      </w:r>
      <w:r w:rsidRPr="00FE4871">
        <w:rPr>
          <w:rFonts w:ascii="PT Serif" w:eastAsia="Times New Roman" w:hAnsi="PT Serif" w:cs="Times New Roman"/>
          <w:spacing w:val="-2"/>
          <w:sz w:val="20"/>
          <w:szCs w:val="20"/>
        </w:rPr>
        <w:t xml:space="preserve"> </w:t>
      </w:r>
      <w:r w:rsidRPr="00FE4871">
        <w:rPr>
          <w:rFonts w:ascii="PT Serif" w:eastAsia="Times New Roman" w:hAnsi="PT Serif" w:cs="Times New Roman"/>
          <w:sz w:val="20"/>
          <w:szCs w:val="20"/>
        </w:rPr>
        <w:t>недоразвитие</w:t>
      </w:r>
      <w:r w:rsidRPr="00FE4871">
        <w:rPr>
          <w:rFonts w:ascii="PT Serif" w:eastAsia="Times New Roman" w:hAnsi="PT Serif" w:cs="Times New Roman"/>
          <w:spacing w:val="-2"/>
          <w:sz w:val="20"/>
          <w:szCs w:val="20"/>
        </w:rPr>
        <w:t xml:space="preserve"> </w:t>
      </w:r>
      <w:r w:rsidRPr="00FE4871">
        <w:rPr>
          <w:rFonts w:ascii="PT Serif" w:eastAsia="Times New Roman" w:hAnsi="PT Serif" w:cs="Times New Roman"/>
          <w:sz w:val="20"/>
          <w:szCs w:val="20"/>
        </w:rPr>
        <w:t>речи –</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различные</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сложные</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речевые</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расстройства,</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при которых, нарушается формирование всех аспектов речи, т.е. звуковой стороны (фонетики) и смысловой стороны (лексики, грамматики). Когда у ребёнка не сформирована операция грамматического структурирования, происходят нарушения употребления предложно-падежных конструкций, которые</w:t>
      </w:r>
      <w:r w:rsidRPr="00FE4871">
        <w:rPr>
          <w:rFonts w:ascii="PT Serif" w:eastAsia="Times New Roman" w:hAnsi="PT Serif" w:cs="Times New Roman"/>
          <w:spacing w:val="40"/>
          <w:sz w:val="20"/>
          <w:szCs w:val="20"/>
        </w:rPr>
        <w:t xml:space="preserve"> </w:t>
      </w:r>
      <w:r w:rsidRPr="00FE4871">
        <w:rPr>
          <w:rFonts w:ascii="PT Serif" w:eastAsia="Times New Roman" w:hAnsi="PT Serif" w:cs="Times New Roman"/>
          <w:sz w:val="20"/>
          <w:szCs w:val="20"/>
        </w:rPr>
        <w:t>являются видом ошибок грамматического строя речи.</w:t>
      </w:r>
    </w:p>
    <w:p w14:paraId="4405EF9E"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 xml:space="preserve">Нарушения употребления предложно-падежных конструкций являются видом ошибок грамматического строя речи, которые проявляются в случае несформированности операции грамматического структурирования (исходя из модели порождения речевого высказывания Т.В. </w:t>
      </w:r>
      <w:proofErr w:type="spellStart"/>
      <w:r w:rsidRPr="00FE4871">
        <w:rPr>
          <w:rFonts w:ascii="PT Serif" w:eastAsia="Times New Roman" w:hAnsi="PT Serif" w:cs="Times New Roman"/>
          <w:sz w:val="20"/>
          <w:szCs w:val="20"/>
        </w:rPr>
        <w:t>Ахутиной</w:t>
      </w:r>
      <w:proofErr w:type="spellEnd"/>
      <w:r w:rsidRPr="00FE4871">
        <w:rPr>
          <w:rFonts w:ascii="PT Serif" w:eastAsia="Times New Roman" w:hAnsi="PT Serif" w:cs="Times New Roman"/>
          <w:sz w:val="20"/>
          <w:szCs w:val="20"/>
        </w:rPr>
        <w:t xml:space="preserve"> и </w:t>
      </w:r>
      <w:proofErr w:type="gramStart"/>
      <w:r w:rsidRPr="00FE4871">
        <w:rPr>
          <w:rFonts w:ascii="PT Serif" w:eastAsia="Times New Roman" w:hAnsi="PT Serif" w:cs="Times New Roman"/>
          <w:sz w:val="20"/>
          <w:szCs w:val="20"/>
        </w:rPr>
        <w:t>А.А.</w:t>
      </w:r>
      <w:proofErr w:type="gramEnd"/>
      <w:r w:rsidRPr="00FE4871">
        <w:rPr>
          <w:rFonts w:ascii="PT Serif" w:eastAsia="Times New Roman" w:hAnsi="PT Serif" w:cs="Times New Roman"/>
          <w:sz w:val="20"/>
          <w:szCs w:val="20"/>
        </w:rPr>
        <w:t xml:space="preserve"> Леонтьева) [1, с.23]. У детей с тяжелыми нарушениями речи часто нарушена дифференциация грамматических форм, выбор грамматической формы из парадигматического ряда.</w:t>
      </w:r>
    </w:p>
    <w:p w14:paraId="32C65C69"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При третьем уровне общего недоразвития речь детей характеризуется наличием развернутой фразовой речи с элементами лексико-грамматического и фонетико-фонематического недоразвития. В активной речи правильно употребляются лишь простые и хорошо отработанные ранее предлоги (в, на, под). Отмечается аграмматизм: ошибки в согласовании числительных с существительными,</w:t>
      </w:r>
      <w:r w:rsidRPr="00FE4871">
        <w:rPr>
          <w:rFonts w:ascii="PT Serif" w:eastAsia="Times New Roman" w:hAnsi="PT Serif" w:cs="Times New Roman"/>
          <w:spacing w:val="39"/>
          <w:sz w:val="20"/>
          <w:szCs w:val="20"/>
        </w:rPr>
        <w:t xml:space="preserve"> </w:t>
      </w:r>
      <w:r w:rsidRPr="00FE4871">
        <w:rPr>
          <w:rFonts w:ascii="PT Serif" w:eastAsia="Times New Roman" w:hAnsi="PT Serif" w:cs="Times New Roman"/>
          <w:sz w:val="20"/>
          <w:szCs w:val="20"/>
        </w:rPr>
        <w:t>прилагательных</w:t>
      </w:r>
      <w:r w:rsidRPr="00FE4871">
        <w:rPr>
          <w:rFonts w:ascii="PT Serif" w:eastAsia="Times New Roman" w:hAnsi="PT Serif" w:cs="Times New Roman"/>
          <w:spacing w:val="41"/>
          <w:sz w:val="20"/>
          <w:szCs w:val="20"/>
        </w:rPr>
        <w:t xml:space="preserve"> </w:t>
      </w:r>
      <w:r w:rsidRPr="00FE4871">
        <w:rPr>
          <w:rFonts w:ascii="PT Serif" w:eastAsia="Times New Roman" w:hAnsi="PT Serif" w:cs="Times New Roman"/>
          <w:sz w:val="20"/>
          <w:szCs w:val="20"/>
        </w:rPr>
        <w:t>с</w:t>
      </w:r>
      <w:r w:rsidRPr="00FE4871">
        <w:rPr>
          <w:rFonts w:ascii="PT Serif" w:eastAsia="Times New Roman" w:hAnsi="PT Serif" w:cs="Times New Roman"/>
          <w:spacing w:val="42"/>
          <w:sz w:val="20"/>
          <w:szCs w:val="20"/>
        </w:rPr>
        <w:t xml:space="preserve"> </w:t>
      </w:r>
      <w:r w:rsidRPr="00FE4871">
        <w:rPr>
          <w:rFonts w:ascii="PT Serif" w:eastAsia="Times New Roman" w:hAnsi="PT Serif" w:cs="Times New Roman"/>
          <w:sz w:val="20"/>
          <w:szCs w:val="20"/>
        </w:rPr>
        <w:t>существительными</w:t>
      </w:r>
      <w:r w:rsidRPr="00FE4871">
        <w:rPr>
          <w:rFonts w:ascii="PT Serif" w:eastAsia="Times New Roman" w:hAnsi="PT Serif" w:cs="Times New Roman"/>
          <w:spacing w:val="42"/>
          <w:sz w:val="20"/>
          <w:szCs w:val="20"/>
        </w:rPr>
        <w:t xml:space="preserve"> </w:t>
      </w:r>
      <w:r w:rsidRPr="00FE4871">
        <w:rPr>
          <w:rFonts w:ascii="PT Serif" w:eastAsia="Times New Roman" w:hAnsi="PT Serif" w:cs="Times New Roman"/>
          <w:sz w:val="20"/>
          <w:szCs w:val="20"/>
        </w:rPr>
        <w:t>в</w:t>
      </w:r>
      <w:r w:rsidRPr="00FE4871">
        <w:rPr>
          <w:rFonts w:ascii="PT Serif" w:eastAsia="Times New Roman" w:hAnsi="PT Serif" w:cs="Times New Roman"/>
          <w:spacing w:val="42"/>
          <w:sz w:val="20"/>
          <w:szCs w:val="20"/>
        </w:rPr>
        <w:t xml:space="preserve"> </w:t>
      </w:r>
      <w:r w:rsidRPr="00FE4871">
        <w:rPr>
          <w:rFonts w:ascii="PT Serif" w:eastAsia="Times New Roman" w:hAnsi="PT Serif" w:cs="Times New Roman"/>
          <w:sz w:val="20"/>
          <w:szCs w:val="20"/>
        </w:rPr>
        <w:t>роде,</w:t>
      </w:r>
      <w:r w:rsidRPr="00FE4871">
        <w:rPr>
          <w:rFonts w:ascii="PT Serif" w:eastAsia="Times New Roman" w:hAnsi="PT Serif" w:cs="Times New Roman"/>
          <w:spacing w:val="42"/>
          <w:sz w:val="20"/>
          <w:szCs w:val="20"/>
        </w:rPr>
        <w:t xml:space="preserve"> </w:t>
      </w:r>
      <w:r w:rsidRPr="00FE4871">
        <w:rPr>
          <w:rFonts w:ascii="PT Serif" w:eastAsia="Times New Roman" w:hAnsi="PT Serif" w:cs="Times New Roman"/>
          <w:spacing w:val="-2"/>
          <w:sz w:val="20"/>
          <w:szCs w:val="20"/>
        </w:rPr>
        <w:t>числе,</w:t>
      </w:r>
      <w:r w:rsidRPr="00FE4871">
        <w:rPr>
          <w:rFonts w:ascii="PT Serif" w:eastAsia="Times New Roman" w:hAnsi="PT Serif" w:cs="Times New Roman"/>
          <w:sz w:val="20"/>
          <w:szCs w:val="20"/>
        </w:rPr>
        <w:t xml:space="preserve"> падеже. Большое количество ошибок наблюдается в использовании как простых, так и сложных предлогов.</w:t>
      </w:r>
    </w:p>
    <w:p w14:paraId="7ED40414" w14:textId="27542BCB"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 xml:space="preserve">В работах </w:t>
      </w:r>
      <w:proofErr w:type="gramStart"/>
      <w:r w:rsidRPr="00FE4871">
        <w:rPr>
          <w:rFonts w:ascii="PT Serif" w:eastAsia="Times New Roman" w:hAnsi="PT Serif" w:cs="Times New Roman"/>
          <w:sz w:val="20"/>
          <w:szCs w:val="20"/>
        </w:rPr>
        <w:t>Н.С.</w:t>
      </w:r>
      <w:proofErr w:type="gramEnd"/>
      <w:r w:rsidRPr="00FE4871">
        <w:rPr>
          <w:rFonts w:ascii="PT Serif" w:eastAsia="Times New Roman" w:hAnsi="PT Serif" w:cs="Times New Roman"/>
          <w:sz w:val="20"/>
          <w:szCs w:val="20"/>
        </w:rPr>
        <w:t xml:space="preserve"> Жуковой, Л.Ф. Спировой, Т.Б.</w:t>
      </w:r>
      <w:r w:rsidR="00386B44">
        <w:rPr>
          <w:rFonts w:ascii="PT Serif" w:eastAsia="Times New Roman" w:hAnsi="PT Serif" w:cs="Times New Roman"/>
          <w:sz w:val="20"/>
          <w:szCs w:val="20"/>
        </w:rPr>
        <w:t> </w:t>
      </w:r>
      <w:r w:rsidRPr="00FE4871">
        <w:rPr>
          <w:rFonts w:ascii="PT Serif" w:eastAsia="Times New Roman" w:hAnsi="PT Serif" w:cs="Times New Roman"/>
          <w:sz w:val="20"/>
          <w:szCs w:val="20"/>
        </w:rPr>
        <w:t>Филичевой выделены следующие нарушения морфологической системы языка у детей с общим недоразвитием речи. Это неправильное употребление: окончаний имен существительных, местоимений, прилагательных, падежных и родовых окончаний, предложно-падежных конструкций [3, с.45].</w:t>
      </w:r>
    </w:p>
    <w:p w14:paraId="26AD6E99"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Среди</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форм</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словоизменения</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у</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дошкольников</w:t>
      </w:r>
      <w:r w:rsidRPr="00FE4871">
        <w:rPr>
          <w:rFonts w:ascii="PT Serif" w:eastAsia="Times New Roman" w:hAnsi="PT Serif" w:cs="Times New Roman"/>
          <w:spacing w:val="-5"/>
          <w:sz w:val="20"/>
          <w:szCs w:val="20"/>
        </w:rPr>
        <w:t xml:space="preserve"> </w:t>
      </w:r>
      <w:r w:rsidRPr="00FE4871">
        <w:rPr>
          <w:rFonts w:ascii="PT Serif" w:eastAsia="Times New Roman" w:hAnsi="PT Serif" w:cs="Times New Roman"/>
          <w:sz w:val="20"/>
          <w:szCs w:val="20"/>
        </w:rPr>
        <w:t>с</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общим</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недоразвитием</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 xml:space="preserve">речи наибольшие затруднения вызывают предложно-падежные конструкции существительных, падежные окончания существительных множественного </w:t>
      </w:r>
      <w:r w:rsidRPr="00FE4871">
        <w:rPr>
          <w:rFonts w:ascii="PT Serif" w:eastAsia="Times New Roman" w:hAnsi="PT Serif" w:cs="Times New Roman"/>
          <w:spacing w:val="-2"/>
          <w:sz w:val="20"/>
          <w:szCs w:val="20"/>
        </w:rPr>
        <w:t>числа.</w:t>
      </w:r>
    </w:p>
    <w:p w14:paraId="6678BCD2"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При нарушениях развития речи дети, не накопив необходимого набора словоизменительных элементов и не научившись передвигать слово по словоизменительной шкале, как это наблюдается в норме, преждевременно обращаются воспроизведению наиболее обособленного морфологического элемента – предлога. Они длительно не замечают, что предлог и флексия связаны отношениями симультанности, и что их сочетание представляет собой определенное единство. Флексия и предлог выступают для ребенка в воспринимаемом им словесном материале в качестве переменных элементов, которые варьируются в различных комбинациях с лексической основой и поэтому не воспринимаются детьми.</w:t>
      </w:r>
    </w:p>
    <w:p w14:paraId="40F0AAF1"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 xml:space="preserve">Дети смешивают между собой как флексии, так и предлоги, так как одномоментное выражение грамматического значения через несколько единиц – предлог, лексическая основа, </w:t>
      </w:r>
      <w:r w:rsidRPr="00FE4871">
        <w:rPr>
          <w:rFonts w:ascii="PT Serif" w:eastAsia="Times New Roman" w:hAnsi="PT Serif" w:cs="Times New Roman"/>
          <w:sz w:val="20"/>
          <w:szCs w:val="20"/>
        </w:rPr>
        <w:lastRenderedPageBreak/>
        <w:t>флексия – им недоступно.</w:t>
      </w:r>
    </w:p>
    <w:p w14:paraId="6BDAB38B"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Овладение ребенком закономерностями языка, является важным механизмом формирования грамматического строя речи языковыми обобщениями. Это позволяет преобразовывать смысл в речевые действия.</w:t>
      </w:r>
    </w:p>
    <w:p w14:paraId="4026CD16"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Дети обычно упрощают сочетание трёх элементов и отдают предпочтение лексической основе, комбинируют её с аморфным элементом, который присутствует</w:t>
      </w:r>
      <w:r w:rsidRPr="00FE4871">
        <w:rPr>
          <w:rFonts w:ascii="PT Serif" w:eastAsia="Times New Roman" w:hAnsi="PT Serif" w:cs="Times New Roman"/>
          <w:spacing w:val="48"/>
          <w:sz w:val="20"/>
          <w:szCs w:val="20"/>
        </w:rPr>
        <w:t xml:space="preserve"> </w:t>
      </w:r>
      <w:r w:rsidRPr="00FE4871">
        <w:rPr>
          <w:rFonts w:ascii="PT Serif" w:eastAsia="Times New Roman" w:hAnsi="PT Serif" w:cs="Times New Roman"/>
          <w:sz w:val="20"/>
          <w:szCs w:val="20"/>
        </w:rPr>
        <w:t>в</w:t>
      </w:r>
      <w:r w:rsidRPr="00FE4871">
        <w:rPr>
          <w:rFonts w:ascii="PT Serif" w:eastAsia="Times New Roman" w:hAnsi="PT Serif" w:cs="Times New Roman"/>
          <w:spacing w:val="49"/>
          <w:sz w:val="20"/>
          <w:szCs w:val="20"/>
        </w:rPr>
        <w:t xml:space="preserve"> </w:t>
      </w:r>
      <w:r w:rsidRPr="00FE4871">
        <w:rPr>
          <w:rFonts w:ascii="PT Serif" w:eastAsia="Times New Roman" w:hAnsi="PT Serif" w:cs="Times New Roman"/>
          <w:sz w:val="20"/>
          <w:szCs w:val="20"/>
        </w:rPr>
        <w:t>активном</w:t>
      </w:r>
      <w:r w:rsidRPr="00FE4871">
        <w:rPr>
          <w:rFonts w:ascii="PT Serif" w:eastAsia="Times New Roman" w:hAnsi="PT Serif" w:cs="Times New Roman"/>
          <w:spacing w:val="50"/>
          <w:sz w:val="20"/>
          <w:szCs w:val="20"/>
        </w:rPr>
        <w:t xml:space="preserve"> </w:t>
      </w:r>
      <w:r w:rsidRPr="00FE4871">
        <w:rPr>
          <w:rFonts w:ascii="PT Serif" w:eastAsia="Times New Roman" w:hAnsi="PT Serif" w:cs="Times New Roman"/>
          <w:sz w:val="20"/>
          <w:szCs w:val="20"/>
        </w:rPr>
        <w:t>словаре.</w:t>
      </w:r>
      <w:r w:rsidRPr="00FE4871">
        <w:rPr>
          <w:rFonts w:ascii="PT Serif" w:eastAsia="Times New Roman" w:hAnsi="PT Serif" w:cs="Times New Roman"/>
          <w:spacing w:val="49"/>
          <w:sz w:val="20"/>
          <w:szCs w:val="20"/>
        </w:rPr>
        <w:t xml:space="preserve"> </w:t>
      </w:r>
      <w:r w:rsidRPr="00FE4871">
        <w:rPr>
          <w:rFonts w:ascii="PT Serif" w:eastAsia="Times New Roman" w:hAnsi="PT Serif" w:cs="Times New Roman"/>
          <w:sz w:val="20"/>
          <w:szCs w:val="20"/>
        </w:rPr>
        <w:t>Предлоги</w:t>
      </w:r>
      <w:r w:rsidRPr="00FE4871">
        <w:rPr>
          <w:rFonts w:ascii="PT Serif" w:eastAsia="Times New Roman" w:hAnsi="PT Serif" w:cs="Times New Roman"/>
          <w:spacing w:val="51"/>
          <w:sz w:val="20"/>
          <w:szCs w:val="20"/>
        </w:rPr>
        <w:t xml:space="preserve"> </w:t>
      </w:r>
      <w:r w:rsidRPr="00FE4871">
        <w:rPr>
          <w:rFonts w:ascii="PT Serif" w:eastAsia="Times New Roman" w:hAnsi="PT Serif" w:cs="Times New Roman"/>
          <w:sz w:val="20"/>
          <w:szCs w:val="20"/>
        </w:rPr>
        <w:t>часто</w:t>
      </w:r>
      <w:r w:rsidRPr="00FE4871">
        <w:rPr>
          <w:rFonts w:ascii="PT Serif" w:eastAsia="Times New Roman" w:hAnsi="PT Serif" w:cs="Times New Roman"/>
          <w:spacing w:val="49"/>
          <w:sz w:val="20"/>
          <w:szCs w:val="20"/>
        </w:rPr>
        <w:t xml:space="preserve"> </w:t>
      </w:r>
      <w:r w:rsidRPr="00FE4871">
        <w:rPr>
          <w:rFonts w:ascii="PT Serif" w:eastAsia="Times New Roman" w:hAnsi="PT Serif" w:cs="Times New Roman"/>
          <w:sz w:val="20"/>
          <w:szCs w:val="20"/>
        </w:rPr>
        <w:t>заменяются</w:t>
      </w:r>
      <w:r w:rsidRPr="00FE4871">
        <w:rPr>
          <w:rFonts w:ascii="PT Serif" w:eastAsia="Times New Roman" w:hAnsi="PT Serif" w:cs="Times New Roman"/>
          <w:spacing w:val="51"/>
          <w:sz w:val="20"/>
          <w:szCs w:val="20"/>
        </w:rPr>
        <w:t xml:space="preserve"> </w:t>
      </w:r>
      <w:r w:rsidRPr="00FE4871">
        <w:rPr>
          <w:rFonts w:ascii="PT Serif" w:eastAsia="Times New Roman" w:hAnsi="PT Serif" w:cs="Times New Roman"/>
          <w:spacing w:val="-2"/>
          <w:sz w:val="20"/>
          <w:szCs w:val="20"/>
        </w:rPr>
        <w:t xml:space="preserve">такими </w:t>
      </w:r>
      <w:r w:rsidRPr="00FE4871">
        <w:rPr>
          <w:rFonts w:ascii="PT Serif" w:eastAsia="Times New Roman" w:hAnsi="PT Serif" w:cs="Times New Roman"/>
          <w:sz w:val="20"/>
          <w:szCs w:val="20"/>
        </w:rPr>
        <w:t>гласными, как «и», «у», «а». Дети опускают гласный звук при произнесении предлога недостаточными произносительными возможностями. Часто гласные «заместители» предлогов являются аморфными предлогами, общими для многих предложных конструкций, в которых ребенок как бы оставляет место для будущего вспомогательного слова-предлога. Со временем</w:t>
      </w:r>
      <w:r w:rsidRPr="00FE4871">
        <w:rPr>
          <w:rFonts w:ascii="PT Serif" w:eastAsia="Times New Roman" w:hAnsi="PT Serif" w:cs="Times New Roman"/>
          <w:spacing w:val="40"/>
          <w:sz w:val="20"/>
          <w:szCs w:val="20"/>
        </w:rPr>
        <w:t xml:space="preserve"> </w:t>
      </w:r>
      <w:r w:rsidRPr="00FE4871">
        <w:rPr>
          <w:rFonts w:ascii="PT Serif" w:eastAsia="Times New Roman" w:hAnsi="PT Serif" w:cs="Times New Roman"/>
          <w:sz w:val="20"/>
          <w:szCs w:val="20"/>
        </w:rPr>
        <w:t>аморфному «заместителю» предстоит развиться в полноценный предлог – «а полке»-«на полке».</w:t>
      </w:r>
    </w:p>
    <w:p w14:paraId="2B96ACEB"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 xml:space="preserve">Характерными ошибками в употреблении предложно-падежных конструкций для детей с ОНР являются: </w:t>
      </w:r>
    </w:p>
    <w:p w14:paraId="4E748ABD" w14:textId="77777777" w:rsidR="00445AE3" w:rsidRPr="00FE4871" w:rsidRDefault="00445AE3" w:rsidP="00445AE3">
      <w:pPr>
        <w:widowControl w:val="0"/>
        <w:numPr>
          <w:ilvl w:val="0"/>
          <w:numId w:val="68"/>
        </w:numPr>
        <w:autoSpaceDE w:val="0"/>
        <w:autoSpaceDN w:val="0"/>
        <w:spacing w:after="0"/>
        <w:ind w:left="0"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 xml:space="preserve">пропуск предлога при правильном употреблении флексии: карандаш полке (вместо на полке); </w:t>
      </w:r>
    </w:p>
    <w:p w14:paraId="67FB468E" w14:textId="77777777" w:rsidR="00445AE3" w:rsidRPr="00FE4871" w:rsidRDefault="00445AE3" w:rsidP="00445AE3">
      <w:pPr>
        <w:widowControl w:val="0"/>
        <w:numPr>
          <w:ilvl w:val="0"/>
          <w:numId w:val="68"/>
        </w:numPr>
        <w:autoSpaceDE w:val="0"/>
        <w:autoSpaceDN w:val="0"/>
        <w:spacing w:after="0"/>
        <w:ind w:left="0"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 xml:space="preserve">правильное употребление простых предлогов при неправильном выражении падежных окончаний управляемых слов (карандаш лежит на стол); </w:t>
      </w:r>
    </w:p>
    <w:p w14:paraId="2DCEA3E2" w14:textId="77777777" w:rsidR="00445AE3" w:rsidRPr="00FE4871" w:rsidRDefault="00445AE3" w:rsidP="00445AE3">
      <w:pPr>
        <w:widowControl w:val="0"/>
        <w:numPr>
          <w:ilvl w:val="0"/>
          <w:numId w:val="68"/>
        </w:numPr>
        <w:autoSpaceDE w:val="0"/>
        <w:autoSpaceDN w:val="0"/>
        <w:spacing w:after="0"/>
        <w:ind w:left="0"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 xml:space="preserve">замена требуемого предлога другим, при этом флексия не соответствует использованному предлогу: карандаш лежит на стулом (под стулом); </w:t>
      </w:r>
    </w:p>
    <w:p w14:paraId="6B71D6F6" w14:textId="77777777" w:rsidR="00445AE3" w:rsidRPr="00FE4871" w:rsidRDefault="00445AE3" w:rsidP="00445AE3">
      <w:pPr>
        <w:widowControl w:val="0"/>
        <w:numPr>
          <w:ilvl w:val="0"/>
          <w:numId w:val="68"/>
        </w:numPr>
        <w:autoSpaceDE w:val="0"/>
        <w:autoSpaceDN w:val="0"/>
        <w:spacing w:after="0"/>
        <w:ind w:left="0"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замена нужного предлога гласными</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звуками</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(чаще</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всего</w:t>
      </w:r>
      <w:r w:rsidRPr="00FE4871">
        <w:rPr>
          <w:rFonts w:ascii="PT Serif" w:eastAsia="Times New Roman" w:hAnsi="PT Serif" w:cs="Times New Roman"/>
          <w:spacing w:val="-2"/>
          <w:sz w:val="20"/>
          <w:szCs w:val="20"/>
        </w:rPr>
        <w:t xml:space="preserve"> </w:t>
      </w:r>
      <w:r w:rsidRPr="00FE4871">
        <w:rPr>
          <w:rFonts w:ascii="PT Serif" w:eastAsia="Times New Roman" w:hAnsi="PT Serif" w:cs="Times New Roman"/>
          <w:sz w:val="20"/>
          <w:szCs w:val="20"/>
        </w:rPr>
        <w:t>а,</w:t>
      </w:r>
      <w:r w:rsidRPr="00FE4871">
        <w:rPr>
          <w:rFonts w:ascii="PT Serif" w:eastAsia="Times New Roman" w:hAnsi="PT Serif" w:cs="Times New Roman"/>
          <w:spacing w:val="-4"/>
          <w:sz w:val="20"/>
          <w:szCs w:val="20"/>
        </w:rPr>
        <w:t xml:space="preserve"> </w:t>
      </w:r>
      <w:r w:rsidRPr="00FE4871">
        <w:rPr>
          <w:rFonts w:ascii="PT Serif" w:eastAsia="Times New Roman" w:hAnsi="PT Serif" w:cs="Times New Roman"/>
          <w:sz w:val="20"/>
          <w:szCs w:val="20"/>
        </w:rPr>
        <w:t>и,</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у)</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при</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правильном</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флективном</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 xml:space="preserve">оформлении предложной конструкции: а стулом (под стулом); </w:t>
      </w:r>
    </w:p>
    <w:p w14:paraId="09508E9C" w14:textId="77777777" w:rsidR="00445AE3" w:rsidRPr="00FE4871" w:rsidRDefault="00445AE3" w:rsidP="00445AE3">
      <w:pPr>
        <w:widowControl w:val="0"/>
        <w:numPr>
          <w:ilvl w:val="0"/>
          <w:numId w:val="68"/>
        </w:numPr>
        <w:autoSpaceDE w:val="0"/>
        <w:autoSpaceDN w:val="0"/>
        <w:spacing w:after="0"/>
        <w:ind w:left="0"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замена одной предложно-падежной конструкции другой, правильно оформленной, но с иным значением: на книге (взяла из книги).</w:t>
      </w:r>
    </w:p>
    <w:p w14:paraId="727BB83B"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Употребление предлогов с пространственным значением представляет для детей дошкольного возраста с общим недоразвитием речи значительные трудности. Поэтому коррекционно-педагогическая работа с дошкольниками с ОНР направляется на последовательное формирование предложно-падежных конструкций и на преодоление недоразвития психических процессов: пространственного гнозиса и праксиса [4, c.33].</w:t>
      </w:r>
    </w:p>
    <w:p w14:paraId="0F57AD2B"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У детей с ОНР существует период, когда все предлоги пропускаются. Затем они появляются при недостаточно развитом глагольном управлении. Наиболее трудно усваиваются значения предлогов времени, отношения к объектам и цели. В связи с этим дети долго могут то опускать предлог, то употреблять</w:t>
      </w:r>
      <w:r w:rsidRPr="00FE4871">
        <w:rPr>
          <w:rFonts w:ascii="PT Serif" w:eastAsia="Times New Roman" w:hAnsi="PT Serif" w:cs="Times New Roman"/>
          <w:spacing w:val="69"/>
          <w:w w:val="150"/>
          <w:sz w:val="20"/>
          <w:szCs w:val="20"/>
        </w:rPr>
        <w:t xml:space="preserve"> </w:t>
      </w:r>
      <w:r w:rsidRPr="00FE4871">
        <w:rPr>
          <w:rFonts w:ascii="PT Serif" w:eastAsia="Times New Roman" w:hAnsi="PT Serif" w:cs="Times New Roman"/>
          <w:sz w:val="20"/>
          <w:szCs w:val="20"/>
        </w:rPr>
        <w:t>его.</w:t>
      </w:r>
      <w:r w:rsidRPr="00FE4871">
        <w:rPr>
          <w:rFonts w:ascii="PT Serif" w:eastAsia="Times New Roman" w:hAnsi="PT Serif" w:cs="Times New Roman"/>
          <w:spacing w:val="72"/>
          <w:w w:val="150"/>
          <w:sz w:val="20"/>
          <w:szCs w:val="20"/>
        </w:rPr>
        <w:t xml:space="preserve"> </w:t>
      </w:r>
      <w:r w:rsidRPr="00FE4871">
        <w:rPr>
          <w:rFonts w:ascii="PT Serif" w:eastAsia="Times New Roman" w:hAnsi="PT Serif" w:cs="Times New Roman"/>
          <w:sz w:val="20"/>
          <w:szCs w:val="20"/>
        </w:rPr>
        <w:t>Например,</w:t>
      </w:r>
      <w:r w:rsidRPr="00FE4871">
        <w:rPr>
          <w:rFonts w:ascii="PT Serif" w:eastAsia="Times New Roman" w:hAnsi="PT Serif" w:cs="Times New Roman"/>
          <w:spacing w:val="71"/>
          <w:w w:val="150"/>
          <w:sz w:val="20"/>
          <w:szCs w:val="20"/>
        </w:rPr>
        <w:t xml:space="preserve"> </w:t>
      </w:r>
      <w:r w:rsidRPr="00FE4871">
        <w:rPr>
          <w:rFonts w:ascii="PT Serif" w:eastAsia="Times New Roman" w:hAnsi="PT Serif" w:cs="Times New Roman"/>
          <w:sz w:val="20"/>
          <w:szCs w:val="20"/>
        </w:rPr>
        <w:t>предлог</w:t>
      </w:r>
      <w:r w:rsidRPr="00FE4871">
        <w:rPr>
          <w:rFonts w:ascii="PT Serif" w:eastAsia="Times New Roman" w:hAnsi="PT Serif" w:cs="Times New Roman"/>
          <w:spacing w:val="70"/>
          <w:w w:val="150"/>
          <w:sz w:val="20"/>
          <w:szCs w:val="20"/>
        </w:rPr>
        <w:t xml:space="preserve"> </w:t>
      </w:r>
      <w:r w:rsidRPr="00FE4871">
        <w:rPr>
          <w:rFonts w:ascii="PT Serif" w:eastAsia="Times New Roman" w:hAnsi="PT Serif" w:cs="Times New Roman"/>
          <w:sz w:val="20"/>
          <w:szCs w:val="20"/>
        </w:rPr>
        <w:t>«В»</w:t>
      </w:r>
      <w:r w:rsidRPr="00FE4871">
        <w:rPr>
          <w:rFonts w:ascii="PT Serif" w:eastAsia="Times New Roman" w:hAnsi="PT Serif" w:cs="Times New Roman"/>
          <w:spacing w:val="74"/>
          <w:w w:val="150"/>
          <w:sz w:val="20"/>
          <w:szCs w:val="20"/>
        </w:rPr>
        <w:t xml:space="preserve"> </w:t>
      </w:r>
      <w:r w:rsidRPr="00FE4871">
        <w:rPr>
          <w:rFonts w:ascii="PT Serif" w:eastAsia="Times New Roman" w:hAnsi="PT Serif" w:cs="Times New Roman"/>
          <w:sz w:val="20"/>
          <w:szCs w:val="20"/>
        </w:rPr>
        <w:t>может</w:t>
      </w:r>
      <w:r w:rsidRPr="00FE4871">
        <w:rPr>
          <w:rFonts w:ascii="PT Serif" w:eastAsia="Times New Roman" w:hAnsi="PT Serif" w:cs="Times New Roman"/>
          <w:spacing w:val="70"/>
          <w:w w:val="150"/>
          <w:sz w:val="20"/>
          <w:szCs w:val="20"/>
        </w:rPr>
        <w:t xml:space="preserve"> </w:t>
      </w:r>
      <w:r w:rsidRPr="00FE4871">
        <w:rPr>
          <w:rFonts w:ascii="PT Serif" w:eastAsia="Times New Roman" w:hAnsi="PT Serif" w:cs="Times New Roman"/>
          <w:sz w:val="20"/>
          <w:szCs w:val="20"/>
        </w:rPr>
        <w:t>быть</w:t>
      </w:r>
      <w:r w:rsidRPr="00FE4871">
        <w:rPr>
          <w:rFonts w:ascii="PT Serif" w:eastAsia="Times New Roman" w:hAnsi="PT Serif" w:cs="Times New Roman"/>
          <w:spacing w:val="69"/>
          <w:w w:val="150"/>
          <w:sz w:val="20"/>
          <w:szCs w:val="20"/>
        </w:rPr>
        <w:t xml:space="preserve"> </w:t>
      </w:r>
      <w:r w:rsidRPr="00FE4871">
        <w:rPr>
          <w:rFonts w:ascii="PT Serif" w:eastAsia="Times New Roman" w:hAnsi="PT Serif" w:cs="Times New Roman"/>
          <w:sz w:val="20"/>
          <w:szCs w:val="20"/>
        </w:rPr>
        <w:t>усвоен</w:t>
      </w:r>
      <w:r w:rsidRPr="00FE4871">
        <w:rPr>
          <w:rFonts w:ascii="PT Serif" w:eastAsia="Times New Roman" w:hAnsi="PT Serif" w:cs="Times New Roman"/>
          <w:spacing w:val="71"/>
          <w:w w:val="150"/>
          <w:sz w:val="20"/>
          <w:szCs w:val="20"/>
        </w:rPr>
        <w:t xml:space="preserve"> </w:t>
      </w:r>
      <w:r w:rsidRPr="00FE4871">
        <w:rPr>
          <w:rFonts w:ascii="PT Serif" w:eastAsia="Times New Roman" w:hAnsi="PT Serif" w:cs="Times New Roman"/>
          <w:sz w:val="20"/>
          <w:szCs w:val="20"/>
        </w:rPr>
        <w:t>в</w:t>
      </w:r>
      <w:r w:rsidRPr="00FE4871">
        <w:rPr>
          <w:rFonts w:ascii="PT Serif" w:eastAsia="Times New Roman" w:hAnsi="PT Serif" w:cs="Times New Roman"/>
          <w:spacing w:val="72"/>
          <w:w w:val="150"/>
          <w:sz w:val="20"/>
          <w:szCs w:val="20"/>
        </w:rPr>
        <w:t xml:space="preserve"> </w:t>
      </w:r>
      <w:r w:rsidRPr="00FE4871">
        <w:rPr>
          <w:rFonts w:ascii="PT Serif" w:eastAsia="Times New Roman" w:hAnsi="PT Serif" w:cs="Times New Roman"/>
          <w:spacing w:val="-2"/>
          <w:sz w:val="20"/>
          <w:szCs w:val="20"/>
        </w:rPr>
        <w:t xml:space="preserve">значении </w:t>
      </w:r>
      <w:r w:rsidRPr="00FE4871">
        <w:rPr>
          <w:rFonts w:ascii="PT Serif" w:eastAsia="Times New Roman" w:hAnsi="PT Serif" w:cs="Times New Roman"/>
          <w:sz w:val="20"/>
          <w:szCs w:val="20"/>
        </w:rPr>
        <w:t>«внутри»</w:t>
      </w:r>
      <w:r w:rsidRPr="00FE4871">
        <w:rPr>
          <w:rFonts w:ascii="PT Serif" w:eastAsia="Times New Roman" w:hAnsi="PT Serif" w:cs="Times New Roman"/>
          <w:spacing w:val="59"/>
          <w:sz w:val="20"/>
          <w:szCs w:val="20"/>
        </w:rPr>
        <w:t xml:space="preserve"> </w:t>
      </w:r>
      <w:r w:rsidRPr="00FE4871">
        <w:rPr>
          <w:rFonts w:ascii="PT Serif" w:eastAsia="Times New Roman" w:hAnsi="PT Serif" w:cs="Times New Roman"/>
          <w:sz w:val="20"/>
          <w:szCs w:val="20"/>
        </w:rPr>
        <w:t>(в</w:t>
      </w:r>
      <w:r w:rsidRPr="00FE4871">
        <w:rPr>
          <w:rFonts w:ascii="PT Serif" w:eastAsia="Times New Roman" w:hAnsi="PT Serif" w:cs="Times New Roman"/>
          <w:spacing w:val="58"/>
          <w:sz w:val="20"/>
          <w:szCs w:val="20"/>
        </w:rPr>
        <w:t xml:space="preserve"> </w:t>
      </w:r>
      <w:r w:rsidRPr="00FE4871">
        <w:rPr>
          <w:rFonts w:ascii="PT Serif" w:eastAsia="Times New Roman" w:hAnsi="PT Serif" w:cs="Times New Roman"/>
          <w:sz w:val="20"/>
          <w:szCs w:val="20"/>
        </w:rPr>
        <w:t>ящике,</w:t>
      </w:r>
      <w:r w:rsidRPr="00FE4871">
        <w:rPr>
          <w:rFonts w:ascii="PT Serif" w:eastAsia="Times New Roman" w:hAnsi="PT Serif" w:cs="Times New Roman"/>
          <w:spacing w:val="59"/>
          <w:sz w:val="20"/>
          <w:szCs w:val="20"/>
        </w:rPr>
        <w:t xml:space="preserve"> </w:t>
      </w:r>
      <w:r w:rsidRPr="00FE4871">
        <w:rPr>
          <w:rFonts w:ascii="PT Serif" w:eastAsia="Times New Roman" w:hAnsi="PT Serif" w:cs="Times New Roman"/>
          <w:sz w:val="20"/>
          <w:szCs w:val="20"/>
        </w:rPr>
        <w:t>в</w:t>
      </w:r>
      <w:r w:rsidRPr="00FE4871">
        <w:rPr>
          <w:rFonts w:ascii="PT Serif" w:eastAsia="Times New Roman" w:hAnsi="PT Serif" w:cs="Times New Roman"/>
          <w:spacing w:val="58"/>
          <w:sz w:val="20"/>
          <w:szCs w:val="20"/>
        </w:rPr>
        <w:t xml:space="preserve"> </w:t>
      </w:r>
      <w:r w:rsidRPr="00FE4871">
        <w:rPr>
          <w:rFonts w:ascii="PT Serif" w:eastAsia="Times New Roman" w:hAnsi="PT Serif" w:cs="Times New Roman"/>
          <w:sz w:val="20"/>
          <w:szCs w:val="20"/>
        </w:rPr>
        <w:t>кармане</w:t>
      </w:r>
      <w:r w:rsidRPr="00FE4871">
        <w:rPr>
          <w:rFonts w:ascii="PT Serif" w:eastAsia="Times New Roman" w:hAnsi="PT Serif" w:cs="Times New Roman"/>
          <w:spacing w:val="59"/>
          <w:sz w:val="20"/>
          <w:szCs w:val="20"/>
        </w:rPr>
        <w:t xml:space="preserve"> </w:t>
      </w:r>
      <w:r w:rsidRPr="00FE4871">
        <w:rPr>
          <w:rFonts w:ascii="PT Serif" w:eastAsia="Times New Roman" w:hAnsi="PT Serif" w:cs="Times New Roman"/>
          <w:sz w:val="20"/>
          <w:szCs w:val="20"/>
        </w:rPr>
        <w:t>и</w:t>
      </w:r>
      <w:r w:rsidRPr="00FE4871">
        <w:rPr>
          <w:rFonts w:ascii="PT Serif" w:eastAsia="Times New Roman" w:hAnsi="PT Serif" w:cs="Times New Roman"/>
          <w:spacing w:val="60"/>
          <w:sz w:val="20"/>
          <w:szCs w:val="20"/>
        </w:rPr>
        <w:t xml:space="preserve"> </w:t>
      </w:r>
      <w:proofErr w:type="gramStart"/>
      <w:r w:rsidRPr="00FE4871">
        <w:rPr>
          <w:rFonts w:ascii="PT Serif" w:eastAsia="Times New Roman" w:hAnsi="PT Serif" w:cs="Times New Roman"/>
          <w:sz w:val="20"/>
          <w:szCs w:val="20"/>
        </w:rPr>
        <w:t>т.д.</w:t>
      </w:r>
      <w:proofErr w:type="gramEnd"/>
      <w:r w:rsidRPr="00FE4871">
        <w:rPr>
          <w:rFonts w:ascii="PT Serif" w:eastAsia="Times New Roman" w:hAnsi="PT Serif" w:cs="Times New Roman"/>
          <w:sz w:val="20"/>
          <w:szCs w:val="20"/>
        </w:rPr>
        <w:t>)</w:t>
      </w:r>
      <w:r w:rsidRPr="00FE4871">
        <w:rPr>
          <w:rFonts w:ascii="PT Serif" w:eastAsia="Times New Roman" w:hAnsi="PT Serif" w:cs="Times New Roman"/>
          <w:spacing w:val="55"/>
          <w:sz w:val="20"/>
          <w:szCs w:val="20"/>
        </w:rPr>
        <w:t xml:space="preserve"> </w:t>
      </w:r>
      <w:r w:rsidRPr="00FE4871">
        <w:rPr>
          <w:rFonts w:ascii="PT Serif" w:eastAsia="Times New Roman" w:hAnsi="PT Serif" w:cs="Times New Roman"/>
          <w:sz w:val="20"/>
          <w:szCs w:val="20"/>
        </w:rPr>
        <w:t>однако</w:t>
      </w:r>
      <w:r w:rsidRPr="00FE4871">
        <w:rPr>
          <w:rFonts w:ascii="PT Serif" w:eastAsia="Times New Roman" w:hAnsi="PT Serif" w:cs="Times New Roman"/>
          <w:spacing w:val="59"/>
          <w:sz w:val="20"/>
          <w:szCs w:val="20"/>
        </w:rPr>
        <w:t xml:space="preserve"> </w:t>
      </w:r>
      <w:r w:rsidRPr="00FE4871">
        <w:rPr>
          <w:rFonts w:ascii="PT Serif" w:eastAsia="Times New Roman" w:hAnsi="PT Serif" w:cs="Times New Roman"/>
          <w:sz w:val="20"/>
          <w:szCs w:val="20"/>
        </w:rPr>
        <w:t>ребенок</w:t>
      </w:r>
      <w:r w:rsidRPr="00FE4871">
        <w:rPr>
          <w:rFonts w:ascii="PT Serif" w:eastAsia="Times New Roman" w:hAnsi="PT Serif" w:cs="Times New Roman"/>
          <w:spacing w:val="60"/>
          <w:sz w:val="20"/>
          <w:szCs w:val="20"/>
        </w:rPr>
        <w:t xml:space="preserve"> </w:t>
      </w:r>
      <w:r w:rsidRPr="00FE4871">
        <w:rPr>
          <w:rFonts w:ascii="PT Serif" w:eastAsia="Times New Roman" w:hAnsi="PT Serif" w:cs="Times New Roman"/>
          <w:sz w:val="20"/>
          <w:szCs w:val="20"/>
        </w:rPr>
        <w:t>может</w:t>
      </w:r>
      <w:r w:rsidRPr="00FE4871">
        <w:rPr>
          <w:rFonts w:ascii="PT Serif" w:eastAsia="Times New Roman" w:hAnsi="PT Serif" w:cs="Times New Roman"/>
          <w:spacing w:val="59"/>
          <w:sz w:val="20"/>
          <w:szCs w:val="20"/>
        </w:rPr>
        <w:t xml:space="preserve"> </w:t>
      </w:r>
      <w:r w:rsidRPr="00FE4871">
        <w:rPr>
          <w:rFonts w:ascii="PT Serif" w:eastAsia="Times New Roman" w:hAnsi="PT Serif" w:cs="Times New Roman"/>
          <w:sz w:val="20"/>
          <w:szCs w:val="20"/>
        </w:rPr>
        <w:t>сказать:</w:t>
      </w:r>
      <w:r w:rsidRPr="00FE4871">
        <w:rPr>
          <w:rFonts w:ascii="PT Serif" w:eastAsia="Times New Roman" w:hAnsi="PT Serif" w:cs="Times New Roman"/>
          <w:spacing w:val="60"/>
          <w:sz w:val="20"/>
          <w:szCs w:val="20"/>
        </w:rPr>
        <w:t xml:space="preserve"> </w:t>
      </w:r>
      <w:r w:rsidRPr="00FE4871">
        <w:rPr>
          <w:rFonts w:ascii="PT Serif" w:eastAsia="Times New Roman" w:hAnsi="PT Serif" w:cs="Times New Roman"/>
          <w:spacing w:val="-2"/>
          <w:sz w:val="20"/>
          <w:szCs w:val="20"/>
        </w:rPr>
        <w:t>«Хочу</w:t>
      </w:r>
      <w:r w:rsidRPr="00FE4871">
        <w:rPr>
          <w:rFonts w:ascii="PT Serif" w:eastAsia="Times New Roman" w:hAnsi="PT Serif" w:cs="Times New Roman"/>
          <w:sz w:val="20"/>
          <w:szCs w:val="20"/>
        </w:rPr>
        <w:t xml:space="preserve"> играть</w:t>
      </w:r>
      <w:r w:rsidRPr="00FE4871">
        <w:rPr>
          <w:rFonts w:ascii="PT Serif" w:eastAsia="Times New Roman" w:hAnsi="PT Serif" w:cs="Times New Roman"/>
          <w:spacing w:val="-2"/>
          <w:sz w:val="20"/>
          <w:szCs w:val="20"/>
        </w:rPr>
        <w:t xml:space="preserve"> </w:t>
      </w:r>
      <w:r w:rsidRPr="00FE4871">
        <w:rPr>
          <w:rFonts w:ascii="PT Serif" w:eastAsia="Times New Roman" w:hAnsi="PT Serif" w:cs="Times New Roman"/>
          <w:sz w:val="20"/>
          <w:szCs w:val="20"/>
        </w:rPr>
        <w:t>прятки»,</w:t>
      </w:r>
      <w:r w:rsidRPr="00FE4871">
        <w:rPr>
          <w:rFonts w:ascii="PT Serif" w:eastAsia="Times New Roman" w:hAnsi="PT Serif" w:cs="Times New Roman"/>
          <w:spacing w:val="-2"/>
          <w:sz w:val="20"/>
          <w:szCs w:val="20"/>
        </w:rPr>
        <w:t xml:space="preserve"> </w:t>
      </w:r>
      <w:r w:rsidRPr="00FE4871">
        <w:rPr>
          <w:rFonts w:ascii="PT Serif" w:eastAsia="Times New Roman" w:hAnsi="PT Serif" w:cs="Times New Roman"/>
          <w:sz w:val="20"/>
          <w:szCs w:val="20"/>
        </w:rPr>
        <w:t>так</w:t>
      </w:r>
      <w:r w:rsidRPr="00FE4871">
        <w:rPr>
          <w:rFonts w:ascii="PT Serif" w:eastAsia="Times New Roman" w:hAnsi="PT Serif" w:cs="Times New Roman"/>
          <w:spacing w:val="-4"/>
          <w:sz w:val="20"/>
          <w:szCs w:val="20"/>
        </w:rPr>
        <w:t xml:space="preserve"> </w:t>
      </w:r>
      <w:r w:rsidRPr="00FE4871">
        <w:rPr>
          <w:rFonts w:ascii="PT Serif" w:eastAsia="Times New Roman" w:hAnsi="PT Serif" w:cs="Times New Roman"/>
          <w:sz w:val="20"/>
          <w:szCs w:val="20"/>
        </w:rPr>
        <w:t>как</w:t>
      </w:r>
      <w:r w:rsidRPr="00FE4871">
        <w:rPr>
          <w:rFonts w:ascii="PT Serif" w:eastAsia="Times New Roman" w:hAnsi="PT Serif" w:cs="Times New Roman"/>
          <w:spacing w:val="-1"/>
          <w:sz w:val="20"/>
          <w:szCs w:val="20"/>
        </w:rPr>
        <w:t xml:space="preserve"> </w:t>
      </w:r>
      <w:r w:rsidRPr="00FE4871">
        <w:rPr>
          <w:rFonts w:ascii="PT Serif" w:eastAsia="Times New Roman" w:hAnsi="PT Serif" w:cs="Times New Roman"/>
          <w:sz w:val="20"/>
          <w:szCs w:val="20"/>
        </w:rPr>
        <w:t>этот</w:t>
      </w:r>
      <w:r w:rsidRPr="00FE4871">
        <w:rPr>
          <w:rFonts w:ascii="PT Serif" w:eastAsia="Times New Roman" w:hAnsi="PT Serif" w:cs="Times New Roman"/>
          <w:spacing w:val="-1"/>
          <w:sz w:val="20"/>
          <w:szCs w:val="20"/>
        </w:rPr>
        <w:t xml:space="preserve"> </w:t>
      </w:r>
      <w:r w:rsidRPr="00FE4871">
        <w:rPr>
          <w:rFonts w:ascii="PT Serif" w:eastAsia="Times New Roman" w:hAnsi="PT Serif" w:cs="Times New Roman"/>
          <w:sz w:val="20"/>
          <w:szCs w:val="20"/>
        </w:rPr>
        <w:t>предлог</w:t>
      </w:r>
      <w:r w:rsidRPr="00FE4871">
        <w:rPr>
          <w:rFonts w:ascii="PT Serif" w:eastAsia="Times New Roman" w:hAnsi="PT Serif" w:cs="Times New Roman"/>
          <w:spacing w:val="-1"/>
          <w:sz w:val="20"/>
          <w:szCs w:val="20"/>
        </w:rPr>
        <w:t xml:space="preserve"> </w:t>
      </w:r>
      <w:r w:rsidRPr="00FE4871">
        <w:rPr>
          <w:rFonts w:ascii="PT Serif" w:eastAsia="Times New Roman" w:hAnsi="PT Serif" w:cs="Times New Roman"/>
          <w:sz w:val="20"/>
          <w:szCs w:val="20"/>
        </w:rPr>
        <w:t>еще</w:t>
      </w:r>
      <w:r w:rsidRPr="00FE4871">
        <w:rPr>
          <w:rFonts w:ascii="PT Serif" w:eastAsia="Times New Roman" w:hAnsi="PT Serif" w:cs="Times New Roman"/>
          <w:spacing w:val="-1"/>
          <w:sz w:val="20"/>
          <w:szCs w:val="20"/>
        </w:rPr>
        <w:t xml:space="preserve"> </w:t>
      </w:r>
      <w:r w:rsidRPr="00FE4871">
        <w:rPr>
          <w:rFonts w:ascii="PT Serif" w:eastAsia="Times New Roman" w:hAnsi="PT Serif" w:cs="Times New Roman"/>
          <w:sz w:val="20"/>
          <w:szCs w:val="20"/>
        </w:rPr>
        <w:t>не</w:t>
      </w:r>
      <w:r w:rsidRPr="00FE4871">
        <w:rPr>
          <w:rFonts w:ascii="PT Serif" w:eastAsia="Times New Roman" w:hAnsi="PT Serif" w:cs="Times New Roman"/>
          <w:spacing w:val="-1"/>
          <w:sz w:val="20"/>
          <w:szCs w:val="20"/>
        </w:rPr>
        <w:t xml:space="preserve"> </w:t>
      </w:r>
      <w:r w:rsidRPr="00FE4871">
        <w:rPr>
          <w:rFonts w:ascii="PT Serif" w:eastAsia="Times New Roman" w:hAnsi="PT Serif" w:cs="Times New Roman"/>
          <w:sz w:val="20"/>
          <w:szCs w:val="20"/>
        </w:rPr>
        <w:t>усвоен в</w:t>
      </w:r>
      <w:r w:rsidRPr="00FE4871">
        <w:rPr>
          <w:rFonts w:ascii="PT Serif" w:eastAsia="Times New Roman" w:hAnsi="PT Serif" w:cs="Times New Roman"/>
          <w:spacing w:val="-2"/>
          <w:sz w:val="20"/>
          <w:szCs w:val="20"/>
        </w:rPr>
        <w:t xml:space="preserve"> </w:t>
      </w:r>
      <w:r w:rsidRPr="00FE4871">
        <w:rPr>
          <w:rFonts w:ascii="PT Serif" w:eastAsia="Times New Roman" w:hAnsi="PT Serif" w:cs="Times New Roman"/>
          <w:sz w:val="20"/>
          <w:szCs w:val="20"/>
        </w:rPr>
        <w:t>другом</w:t>
      </w:r>
      <w:r w:rsidRPr="00FE4871">
        <w:rPr>
          <w:rFonts w:ascii="PT Serif" w:eastAsia="Times New Roman" w:hAnsi="PT Serif" w:cs="Times New Roman"/>
          <w:spacing w:val="-1"/>
          <w:sz w:val="20"/>
          <w:szCs w:val="20"/>
        </w:rPr>
        <w:t xml:space="preserve"> </w:t>
      </w:r>
      <w:r w:rsidRPr="00FE4871">
        <w:rPr>
          <w:rFonts w:ascii="PT Serif" w:eastAsia="Times New Roman" w:hAnsi="PT Serif" w:cs="Times New Roman"/>
          <w:sz w:val="20"/>
          <w:szCs w:val="20"/>
        </w:rPr>
        <w:t>значении,</w:t>
      </w:r>
      <w:r w:rsidRPr="00FE4871">
        <w:rPr>
          <w:rFonts w:ascii="PT Serif" w:eastAsia="Times New Roman" w:hAnsi="PT Serif" w:cs="Times New Roman"/>
          <w:spacing w:val="-2"/>
          <w:sz w:val="20"/>
          <w:szCs w:val="20"/>
        </w:rPr>
        <w:t xml:space="preserve"> </w:t>
      </w:r>
      <w:r w:rsidRPr="00FE4871">
        <w:rPr>
          <w:rFonts w:ascii="PT Serif" w:eastAsia="Times New Roman" w:hAnsi="PT Serif" w:cs="Times New Roman"/>
          <w:sz w:val="20"/>
          <w:szCs w:val="20"/>
        </w:rPr>
        <w:t>то</w:t>
      </w:r>
      <w:r w:rsidRPr="00FE4871">
        <w:rPr>
          <w:rFonts w:ascii="PT Serif" w:eastAsia="Times New Roman" w:hAnsi="PT Serif" w:cs="Times New Roman"/>
          <w:spacing w:val="-1"/>
          <w:sz w:val="20"/>
          <w:szCs w:val="20"/>
        </w:rPr>
        <w:t xml:space="preserve"> </w:t>
      </w:r>
      <w:r w:rsidRPr="00FE4871">
        <w:rPr>
          <w:rFonts w:ascii="PT Serif" w:eastAsia="Times New Roman" w:hAnsi="PT Serif" w:cs="Times New Roman"/>
          <w:sz w:val="20"/>
          <w:szCs w:val="20"/>
        </w:rPr>
        <w:t>есть</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в структуре предложения сохраняется порядок слов, но отсутствуют морфологические средства связи между словами – на лицо резкая</w:t>
      </w:r>
      <w:r w:rsidRPr="00FE4871">
        <w:rPr>
          <w:rFonts w:ascii="PT Serif" w:eastAsia="Times New Roman" w:hAnsi="PT Serif" w:cs="Times New Roman"/>
          <w:spacing w:val="40"/>
          <w:sz w:val="20"/>
          <w:szCs w:val="20"/>
        </w:rPr>
        <w:t xml:space="preserve"> </w:t>
      </w:r>
      <w:r w:rsidRPr="00FE4871">
        <w:rPr>
          <w:rFonts w:ascii="PT Serif" w:eastAsia="Times New Roman" w:hAnsi="PT Serif" w:cs="Times New Roman"/>
          <w:sz w:val="20"/>
          <w:szCs w:val="20"/>
        </w:rPr>
        <w:t>диспропорция между развитием морфологической и синтаксической систем языка.</w:t>
      </w:r>
      <w:r w:rsidRPr="00FE4871">
        <w:rPr>
          <w:rFonts w:ascii="PT Serif" w:eastAsia="Times New Roman" w:hAnsi="PT Serif" w:cs="Times New Roman"/>
          <w:spacing w:val="40"/>
          <w:sz w:val="20"/>
          <w:szCs w:val="20"/>
        </w:rPr>
        <w:t xml:space="preserve"> </w:t>
      </w:r>
      <w:r w:rsidRPr="00FE4871">
        <w:rPr>
          <w:rFonts w:ascii="PT Serif" w:eastAsia="Times New Roman" w:hAnsi="PT Serif" w:cs="Times New Roman"/>
          <w:sz w:val="20"/>
          <w:szCs w:val="20"/>
        </w:rPr>
        <w:t>Дети с речевыми нарушениями часто затрудняются в понимании предлогов и падежей, неправильно употребляют их в синтаксических конструкциях без учета значения входящих в них слов, их грамматического оформления и последовательности. Дети своеобразно понимают значение служебных слов, поэтому многие предложные конструкции в детской речи могут быть нарушены: «от стакана» – в значении «вылить из стакана», «с карандашом» – в значении «писать карандашом».</w:t>
      </w:r>
    </w:p>
    <w:p w14:paraId="319AF64E" w14:textId="77777777" w:rsidR="00445AE3" w:rsidRPr="00FE4871" w:rsidRDefault="00445AE3" w:rsidP="00445AE3">
      <w:pPr>
        <w:widowControl w:val="0"/>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Поэтому коррекционно-педагогическая работа с дошкольниками с ОНР направляется на последовательное формирование предложно-падежных конструкций и на преодоление недоразвития психических процессов: пространственного гнозиса и праксиса [5, c.7].</w:t>
      </w:r>
    </w:p>
    <w:p w14:paraId="20E7E435" w14:textId="77777777" w:rsidR="00445AE3" w:rsidRPr="00FE4871" w:rsidRDefault="00445AE3" w:rsidP="00445AE3">
      <w:pPr>
        <w:widowControl w:val="0"/>
        <w:tabs>
          <w:tab w:val="left" w:pos="3305"/>
          <w:tab w:val="left" w:pos="4391"/>
          <w:tab w:val="left" w:pos="8520"/>
        </w:tabs>
        <w:autoSpaceDE w:val="0"/>
        <w:autoSpaceDN w:val="0"/>
        <w:spacing w:after="0"/>
        <w:ind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Значит, из-за системного недоразвития многих психических функций, у детей с общим недоразвитием речи вызывает трудности использование в речи грамматических значений через несколько единиц – предлог, лексическая основа, флексия, что приводит к их упрощению. Дети часто смешивают и предлоги, и флексии. Нарушения в усвоении предложно-падежных</w:t>
      </w:r>
      <w:r w:rsidRPr="00FE4871">
        <w:rPr>
          <w:rFonts w:ascii="PT Serif" w:eastAsia="Times New Roman" w:hAnsi="PT Serif" w:cs="Times New Roman"/>
          <w:spacing w:val="40"/>
          <w:sz w:val="20"/>
          <w:szCs w:val="20"/>
        </w:rPr>
        <w:t xml:space="preserve"> </w:t>
      </w:r>
      <w:r w:rsidRPr="00FE4871">
        <w:rPr>
          <w:rFonts w:ascii="PT Serif" w:eastAsia="Times New Roman" w:hAnsi="PT Serif" w:cs="Times New Roman"/>
          <w:sz w:val="20"/>
          <w:szCs w:val="20"/>
        </w:rPr>
        <w:t xml:space="preserve">конструкций у дошкольников с общим недоразвитием речи связано с </w:t>
      </w:r>
      <w:r w:rsidRPr="00FE4871">
        <w:rPr>
          <w:rFonts w:ascii="PT Serif" w:eastAsia="Times New Roman" w:hAnsi="PT Serif" w:cs="Times New Roman"/>
          <w:spacing w:val="-2"/>
          <w:sz w:val="20"/>
          <w:szCs w:val="20"/>
        </w:rPr>
        <w:t>пространственным</w:t>
      </w:r>
      <w:r w:rsidRPr="00FE4871">
        <w:rPr>
          <w:rFonts w:ascii="PT Serif" w:eastAsia="Times New Roman" w:hAnsi="PT Serif" w:cs="Times New Roman"/>
          <w:sz w:val="20"/>
          <w:szCs w:val="20"/>
        </w:rPr>
        <w:t xml:space="preserve"> </w:t>
      </w:r>
      <w:r w:rsidRPr="00FE4871">
        <w:rPr>
          <w:rFonts w:ascii="PT Serif" w:eastAsia="Times New Roman" w:hAnsi="PT Serif" w:cs="Times New Roman"/>
          <w:spacing w:val="-10"/>
          <w:sz w:val="20"/>
          <w:szCs w:val="20"/>
        </w:rPr>
        <w:t>и</w:t>
      </w:r>
      <w:r w:rsidRPr="00FE4871">
        <w:rPr>
          <w:rFonts w:ascii="PT Serif" w:eastAsia="Times New Roman" w:hAnsi="PT Serif" w:cs="Times New Roman"/>
          <w:sz w:val="20"/>
          <w:szCs w:val="20"/>
        </w:rPr>
        <w:t xml:space="preserve"> </w:t>
      </w:r>
      <w:r w:rsidRPr="00FE4871">
        <w:rPr>
          <w:rFonts w:ascii="PT Serif" w:eastAsia="Times New Roman" w:hAnsi="PT Serif" w:cs="Times New Roman"/>
          <w:spacing w:val="-2"/>
          <w:sz w:val="20"/>
          <w:szCs w:val="20"/>
        </w:rPr>
        <w:t>оптико-пространственным</w:t>
      </w:r>
      <w:r w:rsidRPr="00FE4871">
        <w:rPr>
          <w:rFonts w:ascii="PT Serif" w:eastAsia="Times New Roman" w:hAnsi="PT Serif" w:cs="Times New Roman"/>
          <w:sz w:val="20"/>
          <w:szCs w:val="20"/>
        </w:rPr>
        <w:t xml:space="preserve"> </w:t>
      </w:r>
      <w:r w:rsidRPr="00FE4871">
        <w:rPr>
          <w:rFonts w:ascii="PT Serif" w:eastAsia="Times New Roman" w:hAnsi="PT Serif" w:cs="Times New Roman"/>
          <w:spacing w:val="-2"/>
          <w:sz w:val="20"/>
          <w:szCs w:val="20"/>
        </w:rPr>
        <w:t xml:space="preserve">фактором, </w:t>
      </w:r>
      <w:r w:rsidRPr="00FE4871">
        <w:rPr>
          <w:rFonts w:ascii="PT Serif" w:eastAsia="Times New Roman" w:hAnsi="PT Serif" w:cs="Times New Roman"/>
          <w:sz w:val="20"/>
          <w:szCs w:val="20"/>
        </w:rPr>
        <w:t>несформированностью пространственной ориентировки. Дошкольники с</w:t>
      </w:r>
      <w:r w:rsidRPr="00FE4871">
        <w:rPr>
          <w:rFonts w:ascii="PT Serif" w:eastAsia="Times New Roman" w:hAnsi="PT Serif" w:cs="Times New Roman"/>
          <w:spacing w:val="40"/>
          <w:sz w:val="20"/>
          <w:szCs w:val="20"/>
        </w:rPr>
        <w:t xml:space="preserve"> </w:t>
      </w:r>
      <w:r w:rsidRPr="00FE4871">
        <w:rPr>
          <w:rFonts w:ascii="PT Serif" w:eastAsia="Times New Roman" w:hAnsi="PT Serif" w:cs="Times New Roman"/>
          <w:sz w:val="20"/>
          <w:szCs w:val="20"/>
        </w:rPr>
        <w:t>общим недоразвитием речи при использовании предложно-падежных конструкций опускают предлоги, заменяют их, существительные употребляют</w:t>
      </w:r>
      <w:r w:rsidRPr="00FE4871">
        <w:rPr>
          <w:rFonts w:ascii="PT Serif" w:eastAsia="Times New Roman" w:hAnsi="PT Serif" w:cs="Times New Roman"/>
          <w:spacing w:val="40"/>
          <w:sz w:val="20"/>
          <w:szCs w:val="20"/>
        </w:rPr>
        <w:t xml:space="preserve"> </w:t>
      </w:r>
      <w:r w:rsidRPr="00FE4871">
        <w:rPr>
          <w:rFonts w:ascii="PT Serif" w:eastAsia="Times New Roman" w:hAnsi="PT Serif" w:cs="Times New Roman"/>
          <w:sz w:val="20"/>
          <w:szCs w:val="20"/>
        </w:rPr>
        <w:t>в именительном падеже.</w:t>
      </w:r>
    </w:p>
    <w:p w14:paraId="3275EB08" w14:textId="77777777" w:rsidR="00CB47C7" w:rsidRPr="00FE4871" w:rsidRDefault="00CB47C7" w:rsidP="00445AE3">
      <w:pPr>
        <w:widowControl w:val="0"/>
        <w:tabs>
          <w:tab w:val="left" w:pos="3305"/>
          <w:tab w:val="left" w:pos="4391"/>
          <w:tab w:val="left" w:pos="8520"/>
        </w:tabs>
        <w:autoSpaceDE w:val="0"/>
        <w:autoSpaceDN w:val="0"/>
        <w:spacing w:after="0"/>
        <w:ind w:firstLine="284"/>
        <w:jc w:val="both"/>
        <w:rPr>
          <w:rFonts w:ascii="PT Serif" w:eastAsia="Times New Roman" w:hAnsi="PT Serif" w:cs="Times New Roman"/>
          <w:sz w:val="20"/>
          <w:szCs w:val="20"/>
        </w:rPr>
      </w:pPr>
    </w:p>
    <w:p w14:paraId="7B2A7EDF" w14:textId="77777777" w:rsidR="00445AE3" w:rsidRPr="00FE4871" w:rsidRDefault="00445AE3" w:rsidP="00CB47C7">
      <w:pPr>
        <w:widowControl w:val="0"/>
        <w:autoSpaceDE w:val="0"/>
        <w:autoSpaceDN w:val="0"/>
        <w:spacing w:after="0"/>
        <w:jc w:val="center"/>
        <w:rPr>
          <w:rFonts w:ascii="PT Serif" w:eastAsia="Times New Roman" w:hAnsi="PT Serif" w:cs="Times New Roman"/>
          <w:b/>
          <w:bCs/>
          <w:sz w:val="20"/>
          <w:szCs w:val="20"/>
        </w:rPr>
      </w:pPr>
      <w:r w:rsidRPr="00FE4871">
        <w:rPr>
          <w:rFonts w:ascii="PT Serif" w:eastAsia="Times New Roman" w:hAnsi="PT Serif" w:cs="Times New Roman"/>
          <w:b/>
          <w:bCs/>
          <w:sz w:val="20"/>
          <w:szCs w:val="20"/>
        </w:rPr>
        <w:t>Литература</w:t>
      </w:r>
    </w:p>
    <w:p w14:paraId="28522501" w14:textId="77777777" w:rsidR="00445AE3" w:rsidRPr="00FE4871" w:rsidRDefault="00445AE3" w:rsidP="00386B44">
      <w:pPr>
        <w:widowControl w:val="0"/>
        <w:numPr>
          <w:ilvl w:val="0"/>
          <w:numId w:val="67"/>
        </w:numPr>
        <w:tabs>
          <w:tab w:val="left" w:pos="709"/>
        </w:tabs>
        <w:autoSpaceDE w:val="0"/>
        <w:autoSpaceDN w:val="0"/>
        <w:spacing w:after="0"/>
        <w:ind w:left="0"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Гвоздев</w:t>
      </w:r>
      <w:r w:rsidRPr="00FE4871">
        <w:rPr>
          <w:rFonts w:ascii="PT Serif" w:eastAsia="Times New Roman" w:hAnsi="PT Serif" w:cs="Times New Roman"/>
          <w:spacing w:val="-6"/>
          <w:sz w:val="20"/>
          <w:szCs w:val="20"/>
        </w:rPr>
        <w:t xml:space="preserve"> </w:t>
      </w:r>
      <w:proofErr w:type="gramStart"/>
      <w:r w:rsidRPr="00FE4871">
        <w:rPr>
          <w:rFonts w:ascii="PT Serif" w:eastAsia="Times New Roman" w:hAnsi="PT Serif" w:cs="Times New Roman"/>
          <w:sz w:val="20"/>
          <w:szCs w:val="20"/>
        </w:rPr>
        <w:t>А.Н.</w:t>
      </w:r>
      <w:proofErr w:type="gramEnd"/>
      <w:r w:rsidRPr="00FE4871">
        <w:rPr>
          <w:rFonts w:ascii="PT Serif" w:eastAsia="Times New Roman" w:hAnsi="PT Serif" w:cs="Times New Roman"/>
          <w:spacing w:val="-4"/>
          <w:sz w:val="20"/>
          <w:szCs w:val="20"/>
        </w:rPr>
        <w:t xml:space="preserve"> </w:t>
      </w:r>
      <w:r w:rsidRPr="00FE4871">
        <w:rPr>
          <w:rFonts w:ascii="PT Serif" w:eastAsia="Times New Roman" w:hAnsi="PT Serif" w:cs="Times New Roman"/>
          <w:sz w:val="20"/>
          <w:szCs w:val="20"/>
        </w:rPr>
        <w:t>Вопросы</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изучения</w:t>
      </w:r>
      <w:r w:rsidRPr="00FE4871">
        <w:rPr>
          <w:rFonts w:ascii="PT Serif" w:eastAsia="Times New Roman" w:hAnsi="PT Serif" w:cs="Times New Roman"/>
          <w:spacing w:val="-4"/>
          <w:sz w:val="20"/>
          <w:szCs w:val="20"/>
        </w:rPr>
        <w:t xml:space="preserve"> </w:t>
      </w:r>
      <w:r w:rsidRPr="00FE4871">
        <w:rPr>
          <w:rFonts w:ascii="PT Serif" w:eastAsia="Times New Roman" w:hAnsi="PT Serif" w:cs="Times New Roman"/>
          <w:sz w:val="20"/>
          <w:szCs w:val="20"/>
        </w:rPr>
        <w:t>детской</w:t>
      </w:r>
      <w:r w:rsidRPr="00FE4871">
        <w:rPr>
          <w:rFonts w:ascii="PT Serif" w:eastAsia="Times New Roman" w:hAnsi="PT Serif" w:cs="Times New Roman"/>
          <w:spacing w:val="-4"/>
          <w:sz w:val="20"/>
          <w:szCs w:val="20"/>
        </w:rPr>
        <w:t xml:space="preserve"> </w:t>
      </w:r>
      <w:r w:rsidRPr="00FE4871">
        <w:rPr>
          <w:rFonts w:ascii="PT Serif" w:eastAsia="Times New Roman" w:hAnsi="PT Serif" w:cs="Times New Roman"/>
          <w:sz w:val="20"/>
          <w:szCs w:val="20"/>
        </w:rPr>
        <w:t>речи.</w:t>
      </w:r>
      <w:r w:rsidRPr="00FE4871">
        <w:rPr>
          <w:rFonts w:ascii="PT Serif" w:eastAsia="Times New Roman" w:hAnsi="PT Serif" w:cs="Times New Roman"/>
          <w:spacing w:val="-2"/>
          <w:sz w:val="20"/>
          <w:szCs w:val="20"/>
        </w:rPr>
        <w:t xml:space="preserve"> </w:t>
      </w:r>
      <w:r w:rsidRPr="00FE4871">
        <w:rPr>
          <w:rFonts w:ascii="PT Serif" w:eastAsia="Times New Roman" w:hAnsi="PT Serif" w:cs="Times New Roman"/>
          <w:sz w:val="20"/>
          <w:szCs w:val="20"/>
        </w:rPr>
        <w:t>–</w:t>
      </w:r>
      <w:r w:rsidRPr="00FE4871">
        <w:rPr>
          <w:rFonts w:ascii="PT Serif" w:eastAsia="Times New Roman" w:hAnsi="PT Serif" w:cs="Times New Roman"/>
          <w:spacing w:val="-6"/>
          <w:sz w:val="20"/>
          <w:szCs w:val="20"/>
        </w:rPr>
        <w:t xml:space="preserve"> </w:t>
      </w:r>
      <w:r w:rsidRPr="00FE4871">
        <w:rPr>
          <w:rFonts w:ascii="PT Serif" w:eastAsia="Times New Roman" w:hAnsi="PT Serif" w:cs="Times New Roman"/>
          <w:sz w:val="20"/>
          <w:szCs w:val="20"/>
        </w:rPr>
        <w:t>М.,</w:t>
      </w:r>
      <w:r w:rsidRPr="00FE4871">
        <w:rPr>
          <w:rFonts w:ascii="PT Serif" w:eastAsia="Times New Roman" w:hAnsi="PT Serif" w:cs="Times New Roman"/>
          <w:spacing w:val="-5"/>
          <w:sz w:val="20"/>
          <w:szCs w:val="20"/>
        </w:rPr>
        <w:t xml:space="preserve"> </w:t>
      </w:r>
      <w:r w:rsidRPr="00FE4871">
        <w:rPr>
          <w:rFonts w:ascii="PT Serif" w:eastAsia="Times New Roman" w:hAnsi="PT Serif" w:cs="Times New Roman"/>
          <w:spacing w:val="-2"/>
          <w:sz w:val="20"/>
          <w:szCs w:val="20"/>
        </w:rPr>
        <w:t>1996.</w:t>
      </w:r>
    </w:p>
    <w:p w14:paraId="726251BB" w14:textId="77777777" w:rsidR="00445AE3" w:rsidRPr="00FE4871" w:rsidRDefault="00445AE3" w:rsidP="00386B44">
      <w:pPr>
        <w:widowControl w:val="0"/>
        <w:numPr>
          <w:ilvl w:val="0"/>
          <w:numId w:val="67"/>
        </w:numPr>
        <w:tabs>
          <w:tab w:val="left" w:pos="709"/>
        </w:tabs>
        <w:autoSpaceDE w:val="0"/>
        <w:autoSpaceDN w:val="0"/>
        <w:spacing w:after="0"/>
        <w:ind w:left="0" w:firstLine="284"/>
        <w:jc w:val="both"/>
        <w:rPr>
          <w:rFonts w:ascii="PT Serif" w:eastAsia="Times New Roman" w:hAnsi="PT Serif" w:cs="Times New Roman"/>
          <w:sz w:val="20"/>
          <w:szCs w:val="20"/>
        </w:rPr>
      </w:pPr>
      <w:proofErr w:type="spellStart"/>
      <w:r w:rsidRPr="00FE4871">
        <w:rPr>
          <w:rFonts w:ascii="PT Serif" w:eastAsia="Times New Roman" w:hAnsi="PT Serif" w:cs="Times New Roman"/>
          <w:sz w:val="20"/>
          <w:szCs w:val="20"/>
        </w:rPr>
        <w:lastRenderedPageBreak/>
        <w:t>Ефименкова</w:t>
      </w:r>
      <w:proofErr w:type="spellEnd"/>
      <w:r w:rsidRPr="00FE4871">
        <w:rPr>
          <w:rFonts w:ascii="PT Serif" w:eastAsia="Times New Roman" w:hAnsi="PT Serif" w:cs="Times New Roman"/>
          <w:spacing w:val="-10"/>
          <w:sz w:val="20"/>
          <w:szCs w:val="20"/>
        </w:rPr>
        <w:t xml:space="preserve"> </w:t>
      </w:r>
      <w:proofErr w:type="gramStart"/>
      <w:r w:rsidRPr="00FE4871">
        <w:rPr>
          <w:rFonts w:ascii="PT Serif" w:eastAsia="Times New Roman" w:hAnsi="PT Serif" w:cs="Times New Roman"/>
          <w:sz w:val="20"/>
          <w:szCs w:val="20"/>
        </w:rPr>
        <w:t>Л.И.</w:t>
      </w:r>
      <w:proofErr w:type="gramEnd"/>
      <w:r w:rsidRPr="00FE4871">
        <w:rPr>
          <w:rFonts w:ascii="PT Serif" w:eastAsia="Times New Roman" w:hAnsi="PT Serif" w:cs="Times New Roman"/>
          <w:spacing w:val="-4"/>
          <w:sz w:val="20"/>
          <w:szCs w:val="20"/>
        </w:rPr>
        <w:t xml:space="preserve"> </w:t>
      </w:r>
      <w:r w:rsidRPr="00FE4871">
        <w:rPr>
          <w:rFonts w:ascii="PT Serif" w:eastAsia="Times New Roman" w:hAnsi="PT Serif" w:cs="Times New Roman"/>
          <w:sz w:val="20"/>
          <w:szCs w:val="20"/>
        </w:rPr>
        <w:t>Формирование</w:t>
      </w:r>
      <w:r w:rsidRPr="00FE4871">
        <w:rPr>
          <w:rFonts w:ascii="PT Serif" w:eastAsia="Times New Roman" w:hAnsi="PT Serif" w:cs="Times New Roman"/>
          <w:spacing w:val="-5"/>
          <w:sz w:val="20"/>
          <w:szCs w:val="20"/>
        </w:rPr>
        <w:t xml:space="preserve"> </w:t>
      </w:r>
      <w:r w:rsidRPr="00FE4871">
        <w:rPr>
          <w:rFonts w:ascii="PT Serif" w:eastAsia="Times New Roman" w:hAnsi="PT Serif" w:cs="Times New Roman"/>
          <w:sz w:val="20"/>
          <w:szCs w:val="20"/>
        </w:rPr>
        <w:t>речи</w:t>
      </w:r>
      <w:r w:rsidRPr="00FE4871">
        <w:rPr>
          <w:rFonts w:ascii="PT Serif" w:eastAsia="Times New Roman" w:hAnsi="PT Serif" w:cs="Times New Roman"/>
          <w:spacing w:val="-8"/>
          <w:sz w:val="20"/>
          <w:szCs w:val="20"/>
        </w:rPr>
        <w:t xml:space="preserve"> </w:t>
      </w:r>
      <w:r w:rsidRPr="00FE4871">
        <w:rPr>
          <w:rFonts w:ascii="PT Serif" w:eastAsia="Times New Roman" w:hAnsi="PT Serif" w:cs="Times New Roman"/>
          <w:sz w:val="20"/>
          <w:szCs w:val="20"/>
        </w:rPr>
        <w:t>у</w:t>
      </w:r>
      <w:r w:rsidRPr="00FE4871">
        <w:rPr>
          <w:rFonts w:ascii="PT Serif" w:eastAsia="Times New Roman" w:hAnsi="PT Serif" w:cs="Times New Roman"/>
          <w:spacing w:val="-6"/>
          <w:sz w:val="20"/>
          <w:szCs w:val="20"/>
        </w:rPr>
        <w:t xml:space="preserve"> </w:t>
      </w:r>
      <w:r w:rsidRPr="00FE4871">
        <w:rPr>
          <w:rFonts w:ascii="PT Serif" w:eastAsia="Times New Roman" w:hAnsi="PT Serif" w:cs="Times New Roman"/>
          <w:sz w:val="20"/>
          <w:szCs w:val="20"/>
        </w:rPr>
        <w:t>дошкольников.</w:t>
      </w:r>
      <w:r w:rsidRPr="00FE4871">
        <w:rPr>
          <w:rFonts w:ascii="PT Serif" w:eastAsia="Times New Roman" w:hAnsi="PT Serif" w:cs="Times New Roman"/>
          <w:spacing w:val="-6"/>
          <w:sz w:val="20"/>
          <w:szCs w:val="20"/>
        </w:rPr>
        <w:t xml:space="preserve"> </w:t>
      </w:r>
      <w:r w:rsidRPr="00FE4871">
        <w:rPr>
          <w:rFonts w:ascii="PT Serif" w:eastAsia="Times New Roman" w:hAnsi="PT Serif" w:cs="Times New Roman"/>
          <w:sz w:val="20"/>
          <w:szCs w:val="20"/>
        </w:rPr>
        <w:t>М.,</w:t>
      </w:r>
      <w:r w:rsidRPr="00FE4871">
        <w:rPr>
          <w:rFonts w:ascii="PT Serif" w:eastAsia="Times New Roman" w:hAnsi="PT Serif" w:cs="Times New Roman"/>
          <w:spacing w:val="-6"/>
          <w:sz w:val="20"/>
          <w:szCs w:val="20"/>
        </w:rPr>
        <w:t xml:space="preserve"> </w:t>
      </w:r>
      <w:r w:rsidRPr="00FE4871">
        <w:rPr>
          <w:rFonts w:ascii="PT Serif" w:eastAsia="Times New Roman" w:hAnsi="PT Serif" w:cs="Times New Roman"/>
          <w:spacing w:val="-2"/>
          <w:sz w:val="20"/>
          <w:szCs w:val="20"/>
        </w:rPr>
        <w:t>1985.</w:t>
      </w:r>
    </w:p>
    <w:p w14:paraId="40E65FE1" w14:textId="77777777" w:rsidR="00445AE3" w:rsidRPr="00FE4871" w:rsidRDefault="00445AE3" w:rsidP="00386B44">
      <w:pPr>
        <w:widowControl w:val="0"/>
        <w:numPr>
          <w:ilvl w:val="0"/>
          <w:numId w:val="67"/>
        </w:numPr>
        <w:tabs>
          <w:tab w:val="left" w:pos="709"/>
          <w:tab w:val="left" w:pos="1960"/>
          <w:tab w:val="left" w:pos="2763"/>
          <w:tab w:val="left" w:pos="4326"/>
          <w:tab w:val="left" w:pos="5161"/>
          <w:tab w:val="left" w:pos="6547"/>
          <w:tab w:val="left" w:pos="8874"/>
        </w:tabs>
        <w:autoSpaceDE w:val="0"/>
        <w:autoSpaceDN w:val="0"/>
        <w:spacing w:after="0"/>
        <w:ind w:left="0" w:firstLine="284"/>
        <w:jc w:val="both"/>
        <w:rPr>
          <w:rFonts w:ascii="PT Serif" w:eastAsia="Times New Roman" w:hAnsi="PT Serif" w:cs="Times New Roman"/>
          <w:sz w:val="20"/>
          <w:szCs w:val="20"/>
        </w:rPr>
      </w:pPr>
      <w:r w:rsidRPr="00FE4871">
        <w:rPr>
          <w:rFonts w:ascii="PT Serif" w:eastAsia="Times New Roman" w:hAnsi="PT Serif" w:cs="Times New Roman"/>
          <w:spacing w:val="-2"/>
          <w:sz w:val="20"/>
          <w:szCs w:val="20"/>
        </w:rPr>
        <w:t>Жукова</w:t>
      </w:r>
      <w:r w:rsidRPr="00FE4871">
        <w:rPr>
          <w:rFonts w:ascii="PT Serif" w:eastAsia="Times New Roman" w:hAnsi="PT Serif" w:cs="Times New Roman"/>
          <w:sz w:val="20"/>
          <w:szCs w:val="20"/>
        </w:rPr>
        <w:t xml:space="preserve"> </w:t>
      </w:r>
      <w:proofErr w:type="gramStart"/>
      <w:r w:rsidRPr="00FE4871">
        <w:rPr>
          <w:rFonts w:ascii="PT Serif" w:eastAsia="Times New Roman" w:hAnsi="PT Serif" w:cs="Times New Roman"/>
          <w:spacing w:val="-4"/>
          <w:sz w:val="20"/>
          <w:szCs w:val="20"/>
        </w:rPr>
        <w:t>Н.С.</w:t>
      </w:r>
      <w:proofErr w:type="gramEnd"/>
      <w:r w:rsidRPr="00FE4871">
        <w:rPr>
          <w:rFonts w:ascii="PT Serif" w:eastAsia="Times New Roman" w:hAnsi="PT Serif" w:cs="Times New Roman"/>
          <w:spacing w:val="-4"/>
          <w:sz w:val="20"/>
          <w:szCs w:val="20"/>
        </w:rPr>
        <w:t>,</w:t>
      </w:r>
      <w:r w:rsidRPr="00FE4871">
        <w:rPr>
          <w:rFonts w:ascii="PT Serif" w:eastAsia="Times New Roman" w:hAnsi="PT Serif" w:cs="Times New Roman"/>
          <w:sz w:val="20"/>
          <w:szCs w:val="20"/>
        </w:rPr>
        <w:t xml:space="preserve"> </w:t>
      </w:r>
      <w:proofErr w:type="spellStart"/>
      <w:r w:rsidRPr="00FE4871">
        <w:rPr>
          <w:rFonts w:ascii="PT Serif" w:eastAsia="Times New Roman" w:hAnsi="PT Serif" w:cs="Times New Roman"/>
          <w:spacing w:val="-2"/>
          <w:sz w:val="20"/>
          <w:szCs w:val="20"/>
        </w:rPr>
        <w:t>Мастюкова</w:t>
      </w:r>
      <w:proofErr w:type="spellEnd"/>
      <w:r w:rsidRPr="00FE4871">
        <w:rPr>
          <w:rFonts w:ascii="PT Serif" w:eastAsia="Times New Roman" w:hAnsi="PT Serif" w:cs="Times New Roman"/>
          <w:sz w:val="20"/>
          <w:szCs w:val="20"/>
        </w:rPr>
        <w:t xml:space="preserve"> </w:t>
      </w:r>
      <w:r w:rsidRPr="00FE4871">
        <w:rPr>
          <w:rFonts w:ascii="PT Serif" w:eastAsia="Times New Roman" w:hAnsi="PT Serif" w:cs="Times New Roman"/>
          <w:spacing w:val="-4"/>
          <w:sz w:val="20"/>
          <w:szCs w:val="20"/>
        </w:rPr>
        <w:t>Е.М.,</w:t>
      </w:r>
      <w:r w:rsidRPr="00FE4871">
        <w:rPr>
          <w:rFonts w:ascii="PT Serif" w:eastAsia="Times New Roman" w:hAnsi="PT Serif" w:cs="Times New Roman"/>
          <w:sz w:val="20"/>
          <w:szCs w:val="20"/>
        </w:rPr>
        <w:t xml:space="preserve"> </w:t>
      </w:r>
      <w:r w:rsidRPr="00FE4871">
        <w:rPr>
          <w:rFonts w:ascii="PT Serif" w:eastAsia="Times New Roman" w:hAnsi="PT Serif" w:cs="Times New Roman"/>
          <w:spacing w:val="-2"/>
          <w:sz w:val="20"/>
          <w:szCs w:val="20"/>
        </w:rPr>
        <w:t>Филичева</w:t>
      </w:r>
      <w:r w:rsidRPr="00FE4871">
        <w:rPr>
          <w:rFonts w:ascii="PT Serif" w:eastAsia="Times New Roman" w:hAnsi="PT Serif" w:cs="Times New Roman"/>
          <w:sz w:val="20"/>
          <w:szCs w:val="20"/>
        </w:rPr>
        <w:t xml:space="preserve"> Т.Б. Преодоление </w:t>
      </w:r>
      <w:r w:rsidRPr="00FE4871">
        <w:rPr>
          <w:rFonts w:ascii="PT Serif" w:eastAsia="Times New Roman" w:hAnsi="PT Serif" w:cs="Times New Roman"/>
          <w:spacing w:val="-2"/>
          <w:sz w:val="20"/>
          <w:szCs w:val="20"/>
        </w:rPr>
        <w:t xml:space="preserve">общего </w:t>
      </w:r>
      <w:r w:rsidRPr="00FE4871">
        <w:rPr>
          <w:rFonts w:ascii="PT Serif" w:eastAsia="Times New Roman" w:hAnsi="PT Serif" w:cs="Times New Roman"/>
          <w:sz w:val="20"/>
          <w:szCs w:val="20"/>
        </w:rPr>
        <w:t>недоразвития речи у дошкольников. – М., 1990.</w:t>
      </w:r>
    </w:p>
    <w:p w14:paraId="60F918C6" w14:textId="77777777" w:rsidR="00445AE3" w:rsidRPr="00FE4871" w:rsidRDefault="00445AE3" w:rsidP="00386B44">
      <w:pPr>
        <w:widowControl w:val="0"/>
        <w:numPr>
          <w:ilvl w:val="0"/>
          <w:numId w:val="67"/>
        </w:numPr>
        <w:tabs>
          <w:tab w:val="left" w:pos="709"/>
          <w:tab w:val="left" w:pos="2047"/>
          <w:tab w:val="left" w:pos="2869"/>
          <w:tab w:val="left" w:pos="4644"/>
          <w:tab w:val="left" w:pos="6792"/>
          <w:tab w:val="left" w:pos="7607"/>
          <w:tab w:val="left" w:pos="8000"/>
        </w:tabs>
        <w:autoSpaceDE w:val="0"/>
        <w:autoSpaceDN w:val="0"/>
        <w:spacing w:after="0"/>
        <w:ind w:left="0" w:firstLine="284"/>
        <w:jc w:val="both"/>
        <w:rPr>
          <w:rFonts w:ascii="PT Serif" w:eastAsia="Times New Roman" w:hAnsi="PT Serif" w:cs="Times New Roman"/>
          <w:sz w:val="20"/>
          <w:szCs w:val="20"/>
        </w:rPr>
      </w:pPr>
      <w:proofErr w:type="spellStart"/>
      <w:r w:rsidRPr="00FE4871">
        <w:rPr>
          <w:rFonts w:ascii="PT Serif" w:eastAsia="Times New Roman" w:hAnsi="PT Serif" w:cs="Times New Roman"/>
          <w:spacing w:val="-2"/>
          <w:sz w:val="20"/>
          <w:szCs w:val="20"/>
        </w:rPr>
        <w:t>Лалаева</w:t>
      </w:r>
      <w:proofErr w:type="spellEnd"/>
      <w:r w:rsidRPr="00FE4871">
        <w:rPr>
          <w:rFonts w:ascii="PT Serif" w:eastAsia="Times New Roman" w:hAnsi="PT Serif" w:cs="Times New Roman"/>
          <w:sz w:val="20"/>
          <w:szCs w:val="20"/>
        </w:rPr>
        <w:t xml:space="preserve"> </w:t>
      </w:r>
      <w:proofErr w:type="gramStart"/>
      <w:r w:rsidRPr="00FE4871">
        <w:rPr>
          <w:rFonts w:ascii="PT Serif" w:eastAsia="Times New Roman" w:hAnsi="PT Serif" w:cs="Times New Roman"/>
          <w:spacing w:val="-4"/>
          <w:sz w:val="20"/>
          <w:szCs w:val="20"/>
        </w:rPr>
        <w:t>Р.И.</w:t>
      </w:r>
      <w:proofErr w:type="gramEnd"/>
      <w:r w:rsidRPr="00FE4871">
        <w:rPr>
          <w:rFonts w:ascii="PT Serif" w:eastAsia="Times New Roman" w:hAnsi="PT Serif" w:cs="Times New Roman"/>
          <w:spacing w:val="-4"/>
          <w:sz w:val="20"/>
          <w:szCs w:val="20"/>
        </w:rPr>
        <w:t>,</w:t>
      </w:r>
      <w:r w:rsidRPr="00FE4871">
        <w:rPr>
          <w:rFonts w:ascii="PT Serif" w:eastAsia="Times New Roman" w:hAnsi="PT Serif" w:cs="Times New Roman"/>
          <w:sz w:val="20"/>
          <w:szCs w:val="20"/>
        </w:rPr>
        <w:t xml:space="preserve"> </w:t>
      </w:r>
      <w:r w:rsidRPr="00FE4871">
        <w:rPr>
          <w:rFonts w:ascii="PT Serif" w:eastAsia="Times New Roman" w:hAnsi="PT Serif" w:cs="Times New Roman"/>
          <w:spacing w:val="-2"/>
          <w:sz w:val="20"/>
          <w:szCs w:val="20"/>
        </w:rPr>
        <w:t>Серебрякова</w:t>
      </w:r>
      <w:r w:rsidRPr="00FE4871">
        <w:rPr>
          <w:rFonts w:ascii="PT Serif" w:eastAsia="Times New Roman" w:hAnsi="PT Serif" w:cs="Times New Roman"/>
          <w:sz w:val="20"/>
          <w:szCs w:val="20"/>
        </w:rPr>
        <w:t xml:space="preserve"> Н.В. Коррекция </w:t>
      </w:r>
      <w:r w:rsidRPr="00FE4871">
        <w:rPr>
          <w:rFonts w:ascii="PT Serif" w:eastAsia="Times New Roman" w:hAnsi="PT Serif" w:cs="Times New Roman"/>
          <w:spacing w:val="-4"/>
          <w:sz w:val="20"/>
          <w:szCs w:val="20"/>
        </w:rPr>
        <w:t>ОНР</w:t>
      </w:r>
      <w:r w:rsidRPr="00FE4871">
        <w:rPr>
          <w:rFonts w:ascii="PT Serif" w:eastAsia="Times New Roman" w:hAnsi="PT Serif" w:cs="Times New Roman"/>
          <w:sz w:val="20"/>
          <w:szCs w:val="20"/>
        </w:rPr>
        <w:t xml:space="preserve"> </w:t>
      </w:r>
      <w:r w:rsidRPr="00FE4871">
        <w:rPr>
          <w:rFonts w:ascii="PT Serif" w:eastAsia="Times New Roman" w:hAnsi="PT Serif" w:cs="Times New Roman"/>
          <w:spacing w:val="-10"/>
          <w:sz w:val="20"/>
          <w:szCs w:val="20"/>
        </w:rPr>
        <w:t>у</w:t>
      </w:r>
      <w:r w:rsidRPr="00FE4871">
        <w:rPr>
          <w:rFonts w:ascii="PT Serif" w:eastAsia="Times New Roman" w:hAnsi="PT Serif" w:cs="Times New Roman"/>
          <w:sz w:val="20"/>
          <w:szCs w:val="20"/>
        </w:rPr>
        <w:t xml:space="preserve"> </w:t>
      </w:r>
      <w:r w:rsidRPr="00FE4871">
        <w:rPr>
          <w:rFonts w:ascii="PT Serif" w:eastAsia="Times New Roman" w:hAnsi="PT Serif" w:cs="Times New Roman"/>
          <w:spacing w:val="-2"/>
          <w:sz w:val="20"/>
          <w:szCs w:val="20"/>
        </w:rPr>
        <w:t xml:space="preserve">дошкольников </w:t>
      </w:r>
      <w:r w:rsidRPr="00FE4871">
        <w:rPr>
          <w:rFonts w:ascii="PT Serif" w:eastAsia="Times New Roman" w:hAnsi="PT Serif" w:cs="Times New Roman"/>
          <w:sz w:val="20"/>
          <w:szCs w:val="20"/>
        </w:rPr>
        <w:t>(формирование лексики и грамматического строя). СПб., 1999.</w:t>
      </w:r>
    </w:p>
    <w:p w14:paraId="4F383C32" w14:textId="77777777" w:rsidR="00445AE3" w:rsidRPr="00FE4871" w:rsidRDefault="00445AE3" w:rsidP="00386B44">
      <w:pPr>
        <w:widowControl w:val="0"/>
        <w:numPr>
          <w:ilvl w:val="0"/>
          <w:numId w:val="67"/>
        </w:numPr>
        <w:tabs>
          <w:tab w:val="left" w:pos="709"/>
        </w:tabs>
        <w:autoSpaceDE w:val="0"/>
        <w:autoSpaceDN w:val="0"/>
        <w:spacing w:after="0"/>
        <w:ind w:left="0" w:firstLine="284"/>
        <w:jc w:val="both"/>
        <w:rPr>
          <w:rFonts w:ascii="PT Serif" w:eastAsia="Times New Roman" w:hAnsi="PT Serif" w:cs="Times New Roman"/>
          <w:sz w:val="20"/>
          <w:szCs w:val="20"/>
        </w:rPr>
      </w:pPr>
      <w:r w:rsidRPr="00FE4871">
        <w:rPr>
          <w:rFonts w:ascii="PT Serif" w:eastAsia="Times New Roman" w:hAnsi="PT Serif" w:cs="Times New Roman"/>
          <w:sz w:val="20"/>
          <w:szCs w:val="20"/>
        </w:rPr>
        <w:t>Логопедия /</w:t>
      </w:r>
      <w:r w:rsidRPr="00FE4871">
        <w:rPr>
          <w:rFonts w:ascii="PT Serif" w:eastAsia="Times New Roman" w:hAnsi="PT Serif" w:cs="Times New Roman"/>
          <w:spacing w:val="-9"/>
          <w:sz w:val="20"/>
          <w:szCs w:val="20"/>
        </w:rPr>
        <w:t xml:space="preserve"> </w:t>
      </w:r>
      <w:r w:rsidRPr="00FE4871">
        <w:rPr>
          <w:rFonts w:ascii="PT Serif" w:eastAsia="Times New Roman" w:hAnsi="PT Serif" w:cs="Times New Roman"/>
          <w:sz w:val="20"/>
          <w:szCs w:val="20"/>
        </w:rPr>
        <w:t>Под</w:t>
      </w:r>
      <w:r w:rsidRPr="00FE4871">
        <w:rPr>
          <w:rFonts w:ascii="PT Serif" w:eastAsia="Times New Roman" w:hAnsi="PT Serif" w:cs="Times New Roman"/>
          <w:spacing w:val="-6"/>
          <w:sz w:val="20"/>
          <w:szCs w:val="20"/>
        </w:rPr>
        <w:t xml:space="preserve"> </w:t>
      </w:r>
      <w:r w:rsidRPr="00FE4871">
        <w:rPr>
          <w:rFonts w:ascii="PT Serif" w:eastAsia="Times New Roman" w:hAnsi="PT Serif" w:cs="Times New Roman"/>
          <w:sz w:val="20"/>
          <w:szCs w:val="20"/>
        </w:rPr>
        <w:t>ред.</w:t>
      </w:r>
      <w:r w:rsidRPr="00FE4871">
        <w:rPr>
          <w:rFonts w:ascii="PT Serif" w:eastAsia="Times New Roman" w:hAnsi="PT Serif" w:cs="Times New Roman"/>
          <w:spacing w:val="-3"/>
          <w:sz w:val="20"/>
          <w:szCs w:val="20"/>
        </w:rPr>
        <w:t xml:space="preserve"> </w:t>
      </w:r>
      <w:r w:rsidRPr="00FE4871">
        <w:rPr>
          <w:rFonts w:ascii="PT Serif" w:eastAsia="Times New Roman" w:hAnsi="PT Serif" w:cs="Times New Roman"/>
          <w:sz w:val="20"/>
          <w:szCs w:val="20"/>
        </w:rPr>
        <w:t>Волковской</w:t>
      </w:r>
      <w:r w:rsidRPr="00FE4871">
        <w:rPr>
          <w:rFonts w:ascii="PT Serif" w:eastAsia="Times New Roman" w:hAnsi="PT Serif" w:cs="Times New Roman"/>
          <w:spacing w:val="-4"/>
          <w:sz w:val="20"/>
          <w:szCs w:val="20"/>
        </w:rPr>
        <w:t xml:space="preserve"> </w:t>
      </w:r>
      <w:r w:rsidRPr="00FE4871">
        <w:rPr>
          <w:rFonts w:ascii="PT Serif" w:eastAsia="Times New Roman" w:hAnsi="PT Serif" w:cs="Times New Roman"/>
          <w:sz w:val="20"/>
          <w:szCs w:val="20"/>
        </w:rPr>
        <w:t>Л.С.</w:t>
      </w:r>
      <w:r w:rsidRPr="00FE4871">
        <w:rPr>
          <w:rFonts w:ascii="PT Serif" w:eastAsia="Times New Roman" w:hAnsi="PT Serif" w:cs="Times New Roman"/>
          <w:spacing w:val="-5"/>
          <w:sz w:val="20"/>
          <w:szCs w:val="20"/>
        </w:rPr>
        <w:t xml:space="preserve"> </w:t>
      </w:r>
      <w:r w:rsidRPr="00FE4871">
        <w:rPr>
          <w:rFonts w:ascii="PT Serif" w:eastAsia="Times New Roman" w:hAnsi="PT Serif" w:cs="Times New Roman"/>
          <w:sz w:val="20"/>
          <w:szCs w:val="20"/>
        </w:rPr>
        <w:t>– М.,</w:t>
      </w:r>
      <w:r w:rsidRPr="00FE4871">
        <w:rPr>
          <w:rFonts w:ascii="PT Serif" w:eastAsia="Times New Roman" w:hAnsi="PT Serif" w:cs="Times New Roman"/>
          <w:spacing w:val="-5"/>
          <w:sz w:val="20"/>
          <w:szCs w:val="20"/>
        </w:rPr>
        <w:t xml:space="preserve"> </w:t>
      </w:r>
      <w:r w:rsidRPr="00FE4871">
        <w:rPr>
          <w:rFonts w:ascii="PT Serif" w:eastAsia="Times New Roman" w:hAnsi="PT Serif" w:cs="Times New Roman"/>
          <w:spacing w:val="-2"/>
          <w:sz w:val="20"/>
          <w:szCs w:val="20"/>
        </w:rPr>
        <w:t>1989.</w:t>
      </w:r>
    </w:p>
    <w:p w14:paraId="40472FF4" w14:textId="77777777" w:rsidR="00445AE3" w:rsidRPr="00FE4871" w:rsidRDefault="00445AE3" w:rsidP="00445AE3">
      <w:pPr>
        <w:spacing w:after="0"/>
        <w:ind w:firstLine="284"/>
        <w:jc w:val="center"/>
        <w:rPr>
          <w:rFonts w:ascii="PT Serif" w:hAnsi="PT Serif" w:cs="Noto Serif"/>
          <w:i/>
          <w:sz w:val="20"/>
          <w:szCs w:val="20"/>
        </w:rPr>
        <w:sectPr w:rsidR="00445AE3" w:rsidRPr="00FE4871" w:rsidSect="00445AE3">
          <w:footnotePr>
            <w:numRestart w:val="eachPage"/>
          </w:footnotePr>
          <w:type w:val="continuous"/>
          <w:pgSz w:w="11907" w:h="16840" w:code="9"/>
          <w:pgMar w:top="1134" w:right="1134" w:bottom="1134" w:left="1134" w:header="708" w:footer="708" w:gutter="0"/>
          <w:cols w:num="2" w:space="708"/>
          <w:docGrid w:linePitch="360"/>
        </w:sectPr>
      </w:pPr>
    </w:p>
    <w:p w14:paraId="3B6A22F4" w14:textId="77777777" w:rsidR="00445AE3" w:rsidRPr="00FE4871" w:rsidRDefault="00445AE3" w:rsidP="00445AE3">
      <w:pPr>
        <w:spacing w:after="0"/>
        <w:ind w:firstLine="284"/>
        <w:jc w:val="center"/>
        <w:rPr>
          <w:rFonts w:ascii="PT Serif" w:hAnsi="PT Serif" w:cs="Noto Serif"/>
          <w:i/>
          <w:sz w:val="20"/>
          <w:szCs w:val="20"/>
        </w:rPr>
      </w:pPr>
    </w:p>
    <w:p w14:paraId="122B64EF" w14:textId="77777777" w:rsidR="00BF4267" w:rsidRPr="00FE4871" w:rsidRDefault="00BF4267" w:rsidP="00445AE3">
      <w:pPr>
        <w:spacing w:after="0"/>
        <w:ind w:firstLine="284"/>
        <w:jc w:val="center"/>
        <w:rPr>
          <w:rFonts w:ascii="PT Serif" w:hAnsi="PT Serif" w:cs="Noto Serif"/>
          <w:i/>
          <w:sz w:val="20"/>
          <w:szCs w:val="20"/>
        </w:rPr>
      </w:pPr>
    </w:p>
    <w:p w14:paraId="1B497036" w14:textId="77777777" w:rsidR="00BF4267" w:rsidRPr="00FE4871" w:rsidRDefault="00BF4267" w:rsidP="00445AE3">
      <w:pPr>
        <w:spacing w:after="0"/>
        <w:ind w:firstLine="284"/>
        <w:jc w:val="center"/>
        <w:rPr>
          <w:rFonts w:ascii="PT Serif" w:hAnsi="PT Serif" w:cs="Noto Serif"/>
          <w:i/>
          <w:sz w:val="20"/>
          <w:szCs w:val="20"/>
        </w:rPr>
      </w:pPr>
    </w:p>
    <w:p w14:paraId="43F15857" w14:textId="77777777" w:rsidR="00BF4267" w:rsidRPr="00FE4871" w:rsidRDefault="00BF4267" w:rsidP="00BF4267">
      <w:pPr>
        <w:spacing w:after="0"/>
        <w:jc w:val="center"/>
        <w:rPr>
          <w:rFonts w:ascii="PT Serif" w:hAnsi="PT Serif" w:cs="Noto Serif"/>
          <w:b/>
          <w:bCs/>
          <w:iCs/>
          <w:lang w:val="en-US"/>
        </w:rPr>
      </w:pPr>
      <w:r w:rsidRPr="00FE4871">
        <w:rPr>
          <w:rFonts w:ascii="PT Serif" w:hAnsi="PT Serif" w:cs="Noto Serif"/>
          <w:b/>
          <w:bCs/>
          <w:iCs/>
          <w:lang w:val="en-US"/>
        </w:rPr>
        <w:t xml:space="preserve">CHIGVINTSEVA </w:t>
      </w:r>
      <w:proofErr w:type="spellStart"/>
      <w:r w:rsidRPr="00FE4871">
        <w:rPr>
          <w:rFonts w:ascii="PT Serif" w:hAnsi="PT Serif" w:cs="Noto Serif"/>
          <w:b/>
          <w:bCs/>
          <w:iCs/>
          <w:lang w:val="en-US"/>
        </w:rPr>
        <w:t>Alla</w:t>
      </w:r>
      <w:proofErr w:type="spellEnd"/>
      <w:r w:rsidRPr="00FE4871">
        <w:rPr>
          <w:rFonts w:ascii="PT Serif" w:hAnsi="PT Serif" w:cs="Noto Serif"/>
          <w:b/>
          <w:bCs/>
          <w:iCs/>
          <w:lang w:val="en-US"/>
        </w:rPr>
        <w:t xml:space="preserve"> Viktorovna</w:t>
      </w:r>
    </w:p>
    <w:p w14:paraId="1CD6DB4C" w14:textId="77777777" w:rsidR="00BF4267" w:rsidRPr="00FE4871" w:rsidRDefault="00BF4267" w:rsidP="00BF4267">
      <w:pPr>
        <w:spacing w:after="0"/>
        <w:jc w:val="center"/>
        <w:rPr>
          <w:rFonts w:ascii="PT Serif" w:hAnsi="PT Serif" w:cs="Noto Serif"/>
          <w:iCs/>
          <w:lang w:val="en-US"/>
        </w:rPr>
      </w:pPr>
      <w:r w:rsidRPr="00FE4871">
        <w:rPr>
          <w:rFonts w:ascii="PT Serif" w:hAnsi="PT Serif" w:cs="Noto Serif"/>
          <w:iCs/>
          <w:lang w:val="en-US"/>
        </w:rPr>
        <w:t>speech therapist teacher, Kindergarten No. 29 "</w:t>
      </w:r>
      <w:proofErr w:type="spellStart"/>
      <w:r w:rsidRPr="00FE4871">
        <w:rPr>
          <w:rFonts w:ascii="PT Serif" w:hAnsi="PT Serif" w:cs="Noto Serif"/>
          <w:iCs/>
          <w:lang w:val="en-US"/>
        </w:rPr>
        <w:t>Ryabinushka</w:t>
      </w:r>
      <w:proofErr w:type="spellEnd"/>
      <w:r w:rsidRPr="00FE4871">
        <w:rPr>
          <w:rFonts w:ascii="PT Serif" w:hAnsi="PT Serif" w:cs="Noto Serif"/>
          <w:iCs/>
          <w:lang w:val="en-US"/>
        </w:rPr>
        <w:t xml:space="preserve">", Russia, Stary </w:t>
      </w:r>
      <w:proofErr w:type="spellStart"/>
      <w:r w:rsidRPr="00FE4871">
        <w:rPr>
          <w:rFonts w:ascii="PT Serif" w:hAnsi="PT Serif" w:cs="Noto Serif"/>
          <w:iCs/>
          <w:lang w:val="en-US"/>
        </w:rPr>
        <w:t>Oskol</w:t>
      </w:r>
      <w:proofErr w:type="spellEnd"/>
    </w:p>
    <w:p w14:paraId="79A7B657" w14:textId="77777777" w:rsidR="00BF4267" w:rsidRPr="00FE4871" w:rsidRDefault="00BF4267" w:rsidP="00BF4267">
      <w:pPr>
        <w:spacing w:after="0"/>
        <w:jc w:val="center"/>
        <w:rPr>
          <w:rFonts w:ascii="PT Serif" w:hAnsi="PT Serif" w:cs="Noto Serif"/>
          <w:iCs/>
          <w:lang w:val="en-US"/>
        </w:rPr>
      </w:pPr>
    </w:p>
    <w:p w14:paraId="320B2F9A" w14:textId="77777777" w:rsidR="00BF4267" w:rsidRPr="00FE4871" w:rsidRDefault="00BF4267" w:rsidP="00BF4267">
      <w:pPr>
        <w:spacing w:after="0"/>
        <w:jc w:val="center"/>
        <w:rPr>
          <w:rFonts w:ascii="PT Serif" w:hAnsi="PT Serif" w:cs="Noto Serif"/>
          <w:b/>
          <w:bCs/>
          <w:iCs/>
          <w:lang w:val="en-US"/>
        </w:rPr>
      </w:pPr>
      <w:r w:rsidRPr="00FE4871">
        <w:rPr>
          <w:rFonts w:ascii="PT Serif" w:hAnsi="PT Serif" w:cs="Noto Serif"/>
          <w:b/>
          <w:bCs/>
          <w:iCs/>
          <w:lang w:val="en-US"/>
        </w:rPr>
        <w:t>SURINOVA Vera Nikolaevna</w:t>
      </w:r>
    </w:p>
    <w:p w14:paraId="722DF47E" w14:textId="77777777" w:rsidR="00BF4267" w:rsidRPr="00FE4871" w:rsidRDefault="00BF4267" w:rsidP="00BF4267">
      <w:pPr>
        <w:spacing w:after="0"/>
        <w:jc w:val="center"/>
        <w:rPr>
          <w:rFonts w:ascii="PT Serif" w:hAnsi="PT Serif" w:cs="Noto Serif"/>
          <w:iCs/>
          <w:lang w:val="en-US"/>
        </w:rPr>
      </w:pPr>
      <w:r w:rsidRPr="00FE4871">
        <w:rPr>
          <w:rFonts w:ascii="PT Serif" w:hAnsi="PT Serif" w:cs="Noto Serif"/>
          <w:iCs/>
          <w:lang w:val="en-US"/>
        </w:rPr>
        <w:t xml:space="preserve">speech therapist teacher, Kindergarten of supervision and rehabilitation No. 13 "Sunny", </w:t>
      </w:r>
    </w:p>
    <w:p w14:paraId="680985E6" w14:textId="77777777" w:rsidR="00BF4267" w:rsidRPr="00FE4871" w:rsidRDefault="00BF4267" w:rsidP="00BF4267">
      <w:pPr>
        <w:spacing w:after="0"/>
        <w:jc w:val="center"/>
        <w:rPr>
          <w:rFonts w:ascii="PT Serif" w:hAnsi="PT Serif" w:cs="Noto Serif"/>
          <w:iCs/>
          <w:lang w:val="en-US"/>
        </w:rPr>
      </w:pPr>
      <w:r w:rsidRPr="00FE4871">
        <w:rPr>
          <w:rFonts w:ascii="PT Serif" w:hAnsi="PT Serif" w:cs="Noto Serif"/>
          <w:iCs/>
          <w:lang w:val="en-US"/>
        </w:rPr>
        <w:t xml:space="preserve">Russia, Belgorod region, </w:t>
      </w:r>
      <w:proofErr w:type="spellStart"/>
      <w:r w:rsidRPr="00FE4871">
        <w:rPr>
          <w:rFonts w:ascii="PT Serif" w:hAnsi="PT Serif" w:cs="Noto Serif"/>
          <w:iCs/>
          <w:lang w:val="en-US"/>
        </w:rPr>
        <w:t>Gubkin</w:t>
      </w:r>
      <w:proofErr w:type="spellEnd"/>
    </w:p>
    <w:p w14:paraId="5062B9C5" w14:textId="77777777" w:rsidR="00BF4267" w:rsidRPr="00FE4871" w:rsidRDefault="00BF4267" w:rsidP="00BF4267">
      <w:pPr>
        <w:spacing w:after="0"/>
        <w:jc w:val="center"/>
        <w:rPr>
          <w:rFonts w:ascii="PT Serif" w:hAnsi="PT Serif" w:cs="Noto Serif"/>
          <w:iCs/>
          <w:lang w:val="en-US"/>
        </w:rPr>
      </w:pPr>
    </w:p>
    <w:p w14:paraId="767DA603" w14:textId="1C7DAF86" w:rsidR="00BF4267" w:rsidRPr="00386B44" w:rsidRDefault="00BF4267" w:rsidP="00BF4267">
      <w:pPr>
        <w:spacing w:after="0"/>
        <w:jc w:val="center"/>
        <w:rPr>
          <w:rFonts w:ascii="PT Serif" w:hAnsi="PT Serif" w:cs="Noto Serif"/>
          <w:b/>
          <w:bCs/>
          <w:iCs/>
          <w:sz w:val="26"/>
          <w:szCs w:val="26"/>
          <w:lang w:val="en-US"/>
        </w:rPr>
      </w:pPr>
      <w:r w:rsidRPr="00386B44">
        <w:rPr>
          <w:rFonts w:ascii="PT Serif" w:hAnsi="PT Serif" w:cs="Noto Serif"/>
          <w:b/>
          <w:bCs/>
          <w:iCs/>
          <w:sz w:val="26"/>
          <w:szCs w:val="26"/>
          <w:lang w:val="en-US"/>
        </w:rPr>
        <w:t xml:space="preserve">FEATURES OF PREPOSITIONAL-CASE CONSTRUCTIONS </w:t>
      </w:r>
      <w:r w:rsidR="00386B44">
        <w:rPr>
          <w:rFonts w:ascii="PT Serif" w:hAnsi="PT Serif" w:cs="Noto Serif"/>
          <w:b/>
          <w:bCs/>
          <w:iCs/>
          <w:sz w:val="26"/>
          <w:szCs w:val="26"/>
          <w:lang w:val="en-US"/>
        </w:rPr>
        <w:br/>
      </w:r>
      <w:r w:rsidRPr="00386B44">
        <w:rPr>
          <w:rFonts w:ascii="PT Serif" w:hAnsi="PT Serif" w:cs="Noto Serif"/>
          <w:b/>
          <w:bCs/>
          <w:iCs/>
          <w:sz w:val="26"/>
          <w:szCs w:val="26"/>
          <w:lang w:val="en-US"/>
        </w:rPr>
        <w:t>IN PRESCHOOLERS WITH GENERAL SPEECH UNDERDEVELOPMENT</w:t>
      </w:r>
    </w:p>
    <w:p w14:paraId="4D56AD10" w14:textId="77777777" w:rsidR="00BF4267" w:rsidRPr="00386B44" w:rsidRDefault="00BF4267" w:rsidP="00386B44">
      <w:pPr>
        <w:spacing w:after="0"/>
        <w:jc w:val="both"/>
        <w:rPr>
          <w:rFonts w:ascii="PT Serif" w:hAnsi="PT Serif" w:cs="Noto Serif"/>
          <w:iCs/>
          <w:sz w:val="20"/>
          <w:szCs w:val="20"/>
          <w:lang w:val="en-US"/>
        </w:rPr>
      </w:pPr>
    </w:p>
    <w:p w14:paraId="113A0EEA" w14:textId="30FC5488" w:rsidR="00BF4267" w:rsidRPr="00386B44" w:rsidRDefault="00A166D9" w:rsidP="00386B44">
      <w:pPr>
        <w:spacing w:after="0"/>
        <w:ind w:firstLine="284"/>
        <w:jc w:val="both"/>
        <w:rPr>
          <w:rFonts w:ascii="PT Serif" w:hAnsi="PT Serif" w:cs="Noto Serif"/>
          <w:i/>
          <w:sz w:val="20"/>
          <w:szCs w:val="20"/>
          <w:lang w:val="en-US"/>
        </w:rPr>
      </w:pPr>
      <w:r w:rsidRPr="00386B44">
        <w:rPr>
          <w:rFonts w:ascii="PT Serif" w:hAnsi="PT Serif" w:cs="Noto Serif"/>
          <w:b/>
          <w:bCs/>
          <w:i/>
          <w:sz w:val="20"/>
          <w:szCs w:val="20"/>
          <w:lang w:val="en-US"/>
        </w:rPr>
        <w:t>Abstract.</w:t>
      </w:r>
      <w:r w:rsidR="00BF4267" w:rsidRPr="00386B44">
        <w:rPr>
          <w:rFonts w:ascii="PT Serif" w:hAnsi="PT Serif" w:cs="Noto Serif"/>
          <w:i/>
          <w:sz w:val="20"/>
          <w:szCs w:val="20"/>
          <w:lang w:val="en-US"/>
        </w:rPr>
        <w:t xml:space="preserve"> With a general underdevelopment of speech in preschoolers, there is a violation of prepositional-case constructions. Violations in the assimilation of prepositional-case constructions are associated with spatial optical-spatial factors, unformed spatial orientation.</w:t>
      </w:r>
    </w:p>
    <w:p w14:paraId="7B5AE126" w14:textId="77777777" w:rsidR="00BF4267" w:rsidRPr="00386B44" w:rsidRDefault="00BF4267" w:rsidP="00386B44">
      <w:pPr>
        <w:spacing w:after="0"/>
        <w:ind w:firstLine="284"/>
        <w:jc w:val="both"/>
        <w:rPr>
          <w:rFonts w:ascii="PT Serif" w:hAnsi="PT Serif" w:cs="Noto Serif"/>
          <w:i/>
          <w:sz w:val="20"/>
          <w:szCs w:val="20"/>
          <w:lang w:val="en-US"/>
        </w:rPr>
      </w:pPr>
    </w:p>
    <w:p w14:paraId="3F4974AA" w14:textId="687C6D35" w:rsidR="00BF4267" w:rsidRPr="00386B44" w:rsidRDefault="00BF4267" w:rsidP="00386B44">
      <w:pPr>
        <w:spacing w:after="0"/>
        <w:ind w:firstLine="284"/>
        <w:jc w:val="both"/>
        <w:rPr>
          <w:rFonts w:ascii="PT Serif" w:hAnsi="PT Serif" w:cs="Noto Serif"/>
          <w:i/>
          <w:sz w:val="20"/>
          <w:szCs w:val="20"/>
          <w:lang w:val="en-US"/>
        </w:rPr>
      </w:pPr>
      <w:r w:rsidRPr="00386B44">
        <w:rPr>
          <w:rFonts w:ascii="PT Serif" w:hAnsi="PT Serif" w:cs="Noto Serif"/>
          <w:b/>
          <w:bCs/>
          <w:i/>
          <w:sz w:val="20"/>
          <w:szCs w:val="20"/>
          <w:lang w:val="en-US"/>
        </w:rPr>
        <w:t>Keywords:</w:t>
      </w:r>
      <w:r w:rsidRPr="00386B44">
        <w:rPr>
          <w:rFonts w:ascii="PT Serif" w:hAnsi="PT Serif" w:cs="Noto Serif"/>
          <w:i/>
          <w:sz w:val="20"/>
          <w:szCs w:val="20"/>
          <w:lang w:val="en-US"/>
        </w:rPr>
        <w:t xml:space="preserve"> preposition, prepositional-case construction, general underdevelopment of speech, grammatical structure of speech, agrammatism, inflections, optical-spatial factor.</w:t>
      </w:r>
    </w:p>
    <w:p w14:paraId="59F6E760" w14:textId="3CDB524D" w:rsidR="00445AE3" w:rsidRPr="00FE4871" w:rsidRDefault="00445AE3">
      <w:pPr>
        <w:rPr>
          <w:rFonts w:ascii="PT Serif" w:hAnsi="PT Serif" w:cs="Noto Serif"/>
          <w:i/>
          <w:lang w:val="en-US"/>
        </w:rPr>
      </w:pPr>
      <w:r w:rsidRPr="00FE4871">
        <w:rPr>
          <w:rFonts w:ascii="PT Serif" w:hAnsi="PT Serif" w:cs="Noto Serif"/>
          <w:i/>
          <w:lang w:val="en-US"/>
        </w:rPr>
        <w:br w:type="page"/>
      </w:r>
    </w:p>
    <w:p w14:paraId="44F12D4A" w14:textId="77777777" w:rsidR="00445AE3" w:rsidRPr="00FE4871" w:rsidRDefault="00445AE3" w:rsidP="00043EC8">
      <w:pPr>
        <w:spacing w:after="0"/>
        <w:ind w:firstLine="284"/>
        <w:jc w:val="center"/>
        <w:rPr>
          <w:rFonts w:ascii="PT Serif" w:hAnsi="PT Serif" w:cs="Noto Serif"/>
          <w:i/>
          <w:lang w:val="en-US"/>
        </w:rPr>
      </w:pPr>
    </w:p>
    <w:p w14:paraId="4917FA71" w14:textId="77777777" w:rsidR="00436D91" w:rsidRPr="00FE4871" w:rsidRDefault="00436D91" w:rsidP="00043EC8">
      <w:pPr>
        <w:spacing w:after="0"/>
        <w:ind w:firstLine="284"/>
        <w:jc w:val="center"/>
        <w:rPr>
          <w:rFonts w:ascii="PT Serif" w:hAnsi="PT Serif" w:cs="Noto Serif"/>
          <w:i/>
          <w:lang w:val="en-US"/>
        </w:rPr>
      </w:pPr>
    </w:p>
    <w:p w14:paraId="5A07F11F" w14:textId="77777777" w:rsidR="00BF4267" w:rsidRPr="00FE4871" w:rsidRDefault="00BF4267" w:rsidP="00BF4267">
      <w:pPr>
        <w:spacing w:after="0"/>
        <w:jc w:val="center"/>
        <w:rPr>
          <w:rFonts w:ascii="PT Serif" w:eastAsia="Times New Roman" w:hAnsi="PT Serif" w:cs="Times New Roman"/>
          <w:b/>
          <w:iCs/>
          <w:lang w:eastAsia="ru-RU"/>
        </w:rPr>
      </w:pPr>
      <w:r w:rsidRPr="00FE4871">
        <w:rPr>
          <w:rFonts w:ascii="PT Serif" w:eastAsia="Times New Roman" w:hAnsi="PT Serif" w:cs="Times New Roman"/>
          <w:b/>
          <w:iCs/>
          <w:lang w:eastAsia="ru-RU"/>
        </w:rPr>
        <w:t>ШАПОШНИК Людмила Юрьевна</w:t>
      </w:r>
    </w:p>
    <w:p w14:paraId="7DBA14F0" w14:textId="3D68B01A" w:rsidR="00BF4267" w:rsidRPr="00FE4871" w:rsidRDefault="00BF4267" w:rsidP="00BF4267">
      <w:pPr>
        <w:spacing w:after="0"/>
        <w:jc w:val="center"/>
        <w:rPr>
          <w:rFonts w:ascii="PT Serif" w:eastAsia="Times New Roman" w:hAnsi="PT Serif" w:cs="Times New Roman"/>
          <w:iCs/>
          <w:lang w:eastAsia="ru-RU"/>
        </w:rPr>
      </w:pPr>
      <w:r w:rsidRPr="00FE4871">
        <w:rPr>
          <w:rFonts w:ascii="PT Serif" w:eastAsia="Times New Roman" w:hAnsi="PT Serif" w:cs="Times New Roman"/>
          <w:iCs/>
          <w:lang w:eastAsia="ru-RU"/>
        </w:rPr>
        <w:t>учитель-логопед, Детский сад №49, Россия, г. Белгород</w:t>
      </w:r>
    </w:p>
    <w:p w14:paraId="66C243DB" w14:textId="77777777" w:rsidR="00BF4267" w:rsidRPr="00FE4871" w:rsidRDefault="00BF4267" w:rsidP="00BF4267">
      <w:pPr>
        <w:spacing w:after="0"/>
        <w:jc w:val="center"/>
        <w:rPr>
          <w:rFonts w:ascii="PT Serif" w:eastAsia="Times New Roman" w:hAnsi="PT Serif" w:cs="Times New Roman"/>
          <w:iCs/>
          <w:lang w:eastAsia="ru-RU"/>
        </w:rPr>
      </w:pPr>
    </w:p>
    <w:p w14:paraId="45B20E63" w14:textId="77777777" w:rsidR="00BF4267" w:rsidRPr="00FE4871" w:rsidRDefault="00BF4267" w:rsidP="00BF4267">
      <w:pPr>
        <w:spacing w:after="0"/>
        <w:jc w:val="center"/>
        <w:rPr>
          <w:rFonts w:ascii="PT Serif" w:eastAsia="Times New Roman" w:hAnsi="PT Serif" w:cs="Times New Roman"/>
          <w:b/>
          <w:iCs/>
          <w:lang w:eastAsia="ru-RU"/>
        </w:rPr>
      </w:pPr>
      <w:r w:rsidRPr="00FE4871">
        <w:rPr>
          <w:rFonts w:ascii="PT Serif" w:eastAsia="Times New Roman" w:hAnsi="PT Serif" w:cs="Times New Roman"/>
          <w:b/>
          <w:iCs/>
          <w:lang w:eastAsia="ru-RU"/>
        </w:rPr>
        <w:t>ШКУТ Ирина Николаевна</w:t>
      </w:r>
    </w:p>
    <w:p w14:paraId="5ADEC008" w14:textId="21085CE5" w:rsidR="00BF4267" w:rsidRPr="00FE4871" w:rsidRDefault="00BF4267" w:rsidP="00BF4267">
      <w:pPr>
        <w:spacing w:after="0"/>
        <w:jc w:val="center"/>
        <w:rPr>
          <w:rFonts w:ascii="PT Serif" w:eastAsia="Times New Roman" w:hAnsi="PT Serif" w:cs="Times New Roman"/>
          <w:iCs/>
          <w:lang w:eastAsia="ru-RU"/>
        </w:rPr>
      </w:pPr>
      <w:r w:rsidRPr="00FE4871">
        <w:rPr>
          <w:rFonts w:ascii="PT Serif" w:eastAsia="Times New Roman" w:hAnsi="PT Serif" w:cs="Times New Roman"/>
          <w:iCs/>
          <w:lang w:eastAsia="ru-RU"/>
        </w:rPr>
        <w:t>учитель-логопед, Детский сад №49, Россия, г. Белгород</w:t>
      </w:r>
    </w:p>
    <w:p w14:paraId="2E79EB78" w14:textId="77777777" w:rsidR="00BF4267" w:rsidRPr="00FE4871" w:rsidRDefault="00BF4267" w:rsidP="00BF4267">
      <w:pPr>
        <w:spacing w:after="0"/>
        <w:jc w:val="center"/>
        <w:rPr>
          <w:rFonts w:ascii="PT Serif" w:eastAsia="Times New Roman" w:hAnsi="PT Serif" w:cs="Times New Roman"/>
          <w:iCs/>
          <w:lang w:eastAsia="ru-RU"/>
        </w:rPr>
      </w:pPr>
    </w:p>
    <w:p w14:paraId="164B180A" w14:textId="77777777" w:rsidR="00BF4267" w:rsidRPr="00FE4871" w:rsidRDefault="00BF4267" w:rsidP="00BF4267">
      <w:pPr>
        <w:spacing w:after="0"/>
        <w:jc w:val="center"/>
        <w:rPr>
          <w:rFonts w:ascii="PT Serif" w:eastAsia="Times New Roman" w:hAnsi="PT Serif" w:cs="Times New Roman"/>
          <w:b/>
          <w:iCs/>
          <w:lang w:eastAsia="ru-RU"/>
        </w:rPr>
      </w:pPr>
      <w:r w:rsidRPr="00FE4871">
        <w:rPr>
          <w:rFonts w:ascii="PT Serif" w:eastAsia="Times New Roman" w:hAnsi="PT Serif" w:cs="Times New Roman"/>
          <w:b/>
          <w:iCs/>
          <w:lang w:eastAsia="ru-RU"/>
        </w:rPr>
        <w:t>ВИХРОВА Екатерина Александровна</w:t>
      </w:r>
    </w:p>
    <w:p w14:paraId="59E5E902" w14:textId="37998769" w:rsidR="00BF4267" w:rsidRPr="00FE4871" w:rsidRDefault="00BF4267" w:rsidP="00BF4267">
      <w:pPr>
        <w:spacing w:after="0"/>
        <w:jc w:val="center"/>
        <w:rPr>
          <w:rFonts w:ascii="PT Serif" w:eastAsia="Times New Roman" w:hAnsi="PT Serif" w:cs="Times New Roman"/>
          <w:iCs/>
          <w:lang w:eastAsia="ru-RU"/>
        </w:rPr>
      </w:pPr>
      <w:r w:rsidRPr="00FE4871">
        <w:rPr>
          <w:rFonts w:ascii="PT Serif" w:eastAsia="Times New Roman" w:hAnsi="PT Serif" w:cs="Times New Roman"/>
          <w:iCs/>
          <w:lang w:eastAsia="ru-RU"/>
        </w:rPr>
        <w:t>воспитатель, Детский сад №49, Россия, г. Белгород</w:t>
      </w:r>
    </w:p>
    <w:p w14:paraId="6428E677" w14:textId="77777777" w:rsidR="00BF4267" w:rsidRPr="00FE4871" w:rsidRDefault="00BF4267" w:rsidP="00BF4267">
      <w:pPr>
        <w:spacing w:after="0"/>
        <w:jc w:val="center"/>
        <w:rPr>
          <w:rFonts w:ascii="PT Serif" w:eastAsia="Times New Roman" w:hAnsi="PT Serif" w:cs="Times New Roman"/>
          <w:iCs/>
          <w:lang w:eastAsia="ru-RU"/>
        </w:rPr>
      </w:pPr>
    </w:p>
    <w:p w14:paraId="41F5F222" w14:textId="7DB7C7DC" w:rsidR="00436D91" w:rsidRPr="00FE4871" w:rsidRDefault="00E37575" w:rsidP="00E37575">
      <w:pPr>
        <w:pStyle w:val="2"/>
        <w:rPr>
          <w:rFonts w:eastAsia="Times New Roman"/>
        </w:rPr>
      </w:pPr>
      <w:bookmarkStart w:id="102" w:name="_Toc117442149"/>
      <w:r w:rsidRPr="00FE4871">
        <w:rPr>
          <w:rFonts w:eastAsia="Times New Roman"/>
          <w:caps w:val="0"/>
        </w:rPr>
        <w:t>РАЗВИТИЕ РЕЧИ РЕБЁНКА В УСЛОВИЯХ СЕМЬИ</w:t>
      </w:r>
      <w:bookmarkEnd w:id="102"/>
    </w:p>
    <w:p w14:paraId="14A740A3" w14:textId="77777777" w:rsidR="00E37575" w:rsidRPr="00386B44" w:rsidRDefault="00E37575" w:rsidP="00386B44">
      <w:pPr>
        <w:spacing w:after="0"/>
        <w:ind w:firstLine="284"/>
        <w:jc w:val="center"/>
        <w:rPr>
          <w:rFonts w:ascii="PT Serif" w:eastAsia="Times New Roman" w:hAnsi="PT Serif" w:cs="Times New Roman"/>
          <w:b/>
          <w:iCs/>
          <w:sz w:val="20"/>
          <w:szCs w:val="20"/>
          <w:lang w:eastAsia="ru-RU"/>
        </w:rPr>
      </w:pPr>
    </w:p>
    <w:p w14:paraId="2E1810E3" w14:textId="79EA1361" w:rsidR="00436D91" w:rsidRPr="00386B44" w:rsidRDefault="002A3019" w:rsidP="00386B44">
      <w:pPr>
        <w:spacing w:after="0"/>
        <w:ind w:firstLine="284"/>
        <w:jc w:val="both"/>
        <w:rPr>
          <w:rFonts w:ascii="PT Serif" w:eastAsia="Times New Roman" w:hAnsi="PT Serif" w:cs="Times New Roman"/>
          <w:i/>
          <w:iCs/>
          <w:sz w:val="20"/>
          <w:szCs w:val="20"/>
          <w:lang w:eastAsia="ru-RU"/>
        </w:rPr>
      </w:pPr>
      <w:r w:rsidRPr="00386B44">
        <w:rPr>
          <w:rFonts w:ascii="PT Serif" w:eastAsia="Times New Roman" w:hAnsi="PT Serif" w:cs="Times New Roman"/>
          <w:b/>
          <w:bCs/>
          <w:i/>
          <w:iCs/>
          <w:sz w:val="20"/>
          <w:szCs w:val="20"/>
          <w:lang w:eastAsia="ru-RU"/>
        </w:rPr>
        <w:t xml:space="preserve">Аннотация. </w:t>
      </w:r>
      <w:r w:rsidR="00436D91" w:rsidRPr="00386B44">
        <w:rPr>
          <w:rFonts w:ascii="PT Serif" w:eastAsia="Times New Roman" w:hAnsi="PT Serif" w:cs="Times New Roman"/>
          <w:i/>
          <w:iCs/>
          <w:sz w:val="20"/>
          <w:szCs w:val="20"/>
          <w:lang w:eastAsia="ru-RU"/>
        </w:rPr>
        <w:t>Актуальность проблемы развития речи ребенка обусловлена тем, что своевременное развитие связной речи ребенка является важнейшим условием его полноценного речевого и общего психического развития, поскольку язык и речь выполняют психическую функцию в развитии мышления и речевого общения, в планировании и организации деятельности ребенка, самоорганизации поведения, в формировании социальных связей. Язык и речь – это основное средство проявления важнейших психических процессов памяти, восприятия, мышления, а также развития других сфер: коммуникативной и эмоционально-волевой. На современном этапе существует острая практическая необходимость определить основные направления развития речи детей старшего дошкольного возраста в семье, обосновать роль в формировании связной речи ребенка.</w:t>
      </w:r>
    </w:p>
    <w:p w14:paraId="5A055EAC" w14:textId="77777777" w:rsidR="00E37575" w:rsidRPr="00386B44" w:rsidRDefault="00E37575" w:rsidP="00386B44">
      <w:pPr>
        <w:spacing w:after="0"/>
        <w:ind w:firstLine="284"/>
        <w:jc w:val="both"/>
        <w:rPr>
          <w:rFonts w:ascii="PT Serif" w:eastAsia="Times New Roman" w:hAnsi="PT Serif" w:cs="Times New Roman"/>
          <w:i/>
          <w:iCs/>
          <w:sz w:val="20"/>
          <w:szCs w:val="20"/>
          <w:lang w:eastAsia="ru-RU"/>
        </w:rPr>
      </w:pPr>
    </w:p>
    <w:p w14:paraId="6C4C9F17" w14:textId="5D59D320" w:rsidR="00436D91" w:rsidRPr="00386B44" w:rsidRDefault="00436D91" w:rsidP="00386B44">
      <w:pPr>
        <w:spacing w:after="0"/>
        <w:ind w:firstLine="284"/>
        <w:jc w:val="both"/>
        <w:rPr>
          <w:rFonts w:ascii="PT Serif" w:eastAsia="Times New Roman" w:hAnsi="PT Serif" w:cs="Times New Roman"/>
          <w:i/>
          <w:iCs/>
          <w:sz w:val="20"/>
          <w:szCs w:val="20"/>
          <w:lang w:eastAsia="ru-RU"/>
        </w:rPr>
      </w:pPr>
      <w:r w:rsidRPr="00386B44">
        <w:rPr>
          <w:rFonts w:ascii="PT Serif" w:eastAsia="Times New Roman" w:hAnsi="PT Serif" w:cs="Times New Roman"/>
          <w:b/>
          <w:bCs/>
          <w:i/>
          <w:iCs/>
          <w:sz w:val="20"/>
          <w:szCs w:val="20"/>
          <w:lang w:eastAsia="ru-RU"/>
        </w:rPr>
        <w:t>Ключевые слова:</w:t>
      </w:r>
      <w:r w:rsidRPr="00386B44">
        <w:rPr>
          <w:rFonts w:ascii="PT Serif" w:eastAsia="Times New Roman" w:hAnsi="PT Serif" w:cs="Times New Roman"/>
          <w:i/>
          <w:iCs/>
          <w:sz w:val="20"/>
          <w:szCs w:val="20"/>
          <w:lang w:eastAsia="ru-RU"/>
        </w:rPr>
        <w:t xml:space="preserve"> речь, речевое развитие, семья, роль семьи, ребенок.</w:t>
      </w:r>
    </w:p>
    <w:p w14:paraId="52803243" w14:textId="77777777" w:rsidR="00436D91" w:rsidRPr="00386B44" w:rsidRDefault="00436D91" w:rsidP="00386B44">
      <w:pPr>
        <w:spacing w:after="0"/>
        <w:ind w:firstLine="284"/>
        <w:jc w:val="both"/>
        <w:rPr>
          <w:rFonts w:ascii="PT Serif" w:eastAsia="Times New Roman" w:hAnsi="PT Serif" w:cs="Times New Roman"/>
          <w:sz w:val="20"/>
          <w:szCs w:val="20"/>
          <w:lang w:eastAsia="ru-RU"/>
        </w:rPr>
      </w:pPr>
    </w:p>
    <w:p w14:paraId="1B0DC37B" w14:textId="77777777" w:rsidR="00E37575" w:rsidRPr="00FE4871" w:rsidRDefault="00E37575" w:rsidP="00043EC8">
      <w:pPr>
        <w:spacing w:after="0"/>
        <w:ind w:firstLine="284"/>
        <w:jc w:val="both"/>
        <w:rPr>
          <w:rFonts w:ascii="PT Serif" w:eastAsia="Times New Roman" w:hAnsi="PT Serif" w:cs="Times New Roman"/>
          <w:sz w:val="20"/>
          <w:szCs w:val="20"/>
          <w:lang w:eastAsia="ru-RU"/>
        </w:rPr>
        <w:sectPr w:rsidR="00E37575"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3BF0C0FF" w14:textId="628A3F24" w:rsidR="002E536C" w:rsidRPr="00FE4871" w:rsidRDefault="002E536C" w:rsidP="00A166D9">
      <w:pPr>
        <w:keepNext/>
        <w:framePr w:dropCap="drop" w:lines="3" w:wrap="around" w:vAnchor="text" w:hAnchor="text"/>
        <w:spacing w:after="0" w:line="517" w:lineRule="exact"/>
        <w:jc w:val="both"/>
        <w:textAlignment w:val="baseline"/>
        <w:rPr>
          <w:rFonts w:ascii="PT Serif" w:eastAsia="Times New Roman" w:hAnsi="PT Serif" w:cs="Times New Roman"/>
          <w:position w:val="-10"/>
          <w:sz w:val="94"/>
          <w:szCs w:val="20"/>
          <w:lang w:eastAsia="ru-RU"/>
        </w:rPr>
      </w:pPr>
      <w:r w:rsidRPr="00FE4871">
        <w:rPr>
          <w:rFonts w:ascii="PT Serif" w:eastAsia="Times New Roman" w:hAnsi="PT Serif" w:cs="Times New Roman"/>
          <w:bCs/>
          <w:position w:val="-4"/>
          <w:sz w:val="56"/>
          <w:szCs w:val="58"/>
          <w:lang w:eastAsia="ru-RU"/>
        </w:rPr>
        <w:t>Р</w:t>
      </w:r>
    </w:p>
    <w:p w14:paraId="1B150664" w14:textId="1146C1EC" w:rsidR="00436D91" w:rsidRPr="00FE4871" w:rsidRDefault="00436D91" w:rsidP="002E536C">
      <w:pPr>
        <w:spacing w:after="0"/>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ечь – это сложная система, которая включает в себя внутреннюю и внешнюю речь. В свою очередь внешняя речь подразделяется на устную и письменную. Устная диалогическая речь – это речь, произносимая вслух, беседа между двумя собеседниками. В отличие от других видов речи, она характеризуется тем, что непосредственно обращена к собеседнику и служит общению людей. Основная функция диалогической речи – это общение, сообщение или, как принято говорить, коммуникация. Ребенок без речевых патологий в </w:t>
      </w:r>
      <w:proofErr w:type="gramStart"/>
      <w:r w:rsidRPr="00FE4871">
        <w:rPr>
          <w:rFonts w:ascii="PT Serif" w:eastAsia="Times New Roman" w:hAnsi="PT Serif" w:cs="Times New Roman"/>
          <w:sz w:val="20"/>
          <w:szCs w:val="20"/>
          <w:lang w:eastAsia="ru-RU"/>
        </w:rPr>
        <w:t>6-7</w:t>
      </w:r>
      <w:proofErr w:type="gramEnd"/>
      <w:r w:rsidRPr="00FE4871">
        <w:rPr>
          <w:rFonts w:ascii="PT Serif" w:eastAsia="Times New Roman" w:hAnsi="PT Serif" w:cs="Times New Roman"/>
          <w:sz w:val="20"/>
          <w:szCs w:val="20"/>
          <w:lang w:eastAsia="ru-RU"/>
        </w:rPr>
        <w:t xml:space="preserve"> лет уже способен общаться на уровне контекстной речи – той самой речи, которая достаточно точно и полно описывает то, о чем говориться, и поэтому вполне понятна без непосредственного восприятия самой обсуждаемой ситуации.</w:t>
      </w:r>
    </w:p>
    <w:p w14:paraId="10A2D9D6"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Перед современными родителями стоит задача – создать условия для полноценного формирования связной речи как компонента гармоничного речевого общения. И одним из важных условий выступает непосредственное участие родителей в развитии связной речи у детей старшего дошкольного возраста.</w:t>
      </w:r>
    </w:p>
    <w:p w14:paraId="528BA05C" w14:textId="6F252236"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Изучением проблемы участия родителей в развитии связной речи дошкольников занимались такие специалисты, как М.И. Лисина, Е.О.</w:t>
      </w:r>
      <w:r w:rsidR="001C002F">
        <w:rPr>
          <w:rFonts w:ascii="PT Serif" w:eastAsia="Times New Roman" w:hAnsi="PT Serif" w:cs="Times New Roman"/>
          <w:sz w:val="20"/>
          <w:szCs w:val="20"/>
          <w:lang w:val="en-US" w:eastAsia="ru-RU"/>
        </w:rPr>
        <w:t> </w:t>
      </w:r>
      <w:r w:rsidRPr="00FE4871">
        <w:rPr>
          <w:rFonts w:ascii="PT Serif" w:eastAsia="Times New Roman" w:hAnsi="PT Serif" w:cs="Times New Roman"/>
          <w:sz w:val="20"/>
          <w:szCs w:val="20"/>
          <w:lang w:eastAsia="ru-RU"/>
        </w:rPr>
        <w:t xml:space="preserve">Смирнова, Т.А. Репина, А.В. Петровский и </w:t>
      </w:r>
      <w:r w:rsidRPr="00FE4871">
        <w:rPr>
          <w:rFonts w:ascii="PT Serif" w:eastAsia="Times New Roman" w:hAnsi="PT Serif" w:cs="Times New Roman"/>
          <w:sz w:val="20"/>
          <w:szCs w:val="20"/>
          <w:lang w:eastAsia="ru-RU"/>
        </w:rPr>
        <w:t>др. Но достигнутые результаты в решении выделенной проблемы не получили должного теоретического осмысления, поскольку не разработано целостное представление о специфике, дидактических условиях, принципах и методах организации развития связной речи у детей в условиях семьи.</w:t>
      </w:r>
    </w:p>
    <w:p w14:paraId="5193DD69"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Как наш, так и зарубежный опыт с убедительностью свидетельствует о том, что оптимальной ситуацией для развития речи ребенка является его нахождение в семье при условии, что родители с готовностью включаются в процесс развития речи своих детей. Важной заботой семьи должна стать забота о раскрытии индивидуальных задатков, склонностей, речевых способностей ребенка. Природный дар речи есть у каждого ребенка, и важно, чтобы он был замечен и стал опорой в развитии связной речи детей.</w:t>
      </w:r>
    </w:p>
    <w:p w14:paraId="30A1E5E1"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Способности к речи, как известно, проявляются в деятельности. Поэтому ребенку необходимо предоставить возможность иметь более широкий выбор видов деятельности. Важно, чтобы свободное время было заполнено интересными для него делами.</w:t>
      </w:r>
    </w:p>
    <w:p w14:paraId="4DFCAF52"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Семья должна заботиться о духовной жизни ребенка, расширять его кругозор, создавать ощущение полноты, насыщенности, радости </w:t>
      </w:r>
      <w:r w:rsidRPr="00FE4871">
        <w:rPr>
          <w:rFonts w:ascii="PT Serif" w:eastAsia="Times New Roman" w:hAnsi="PT Serif" w:cs="Times New Roman"/>
          <w:sz w:val="20"/>
          <w:szCs w:val="20"/>
          <w:lang w:eastAsia="ru-RU"/>
        </w:rPr>
        <w:lastRenderedPageBreak/>
        <w:t>бытия. С раннего детства ребенку нужно открыть радость быть зрителем, слушателем, читателем. В семье необходимо большое внимание уделять приобщению ребенка к чтению, воспитанию у него любви к книге.</w:t>
      </w:r>
    </w:p>
    <w:p w14:paraId="71DEBAAC" w14:textId="2E4978D2"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Основы работы с детьми старшего дошкольного возраста для родителей разработаны в психолого-педагогических исследованиях ряда авторов: А.Е. Яшина, </w:t>
      </w:r>
      <w:proofErr w:type="gramStart"/>
      <w:r w:rsidRPr="00FE4871">
        <w:rPr>
          <w:rFonts w:ascii="PT Serif" w:eastAsia="Times New Roman" w:hAnsi="PT Serif" w:cs="Times New Roman"/>
          <w:sz w:val="20"/>
          <w:szCs w:val="20"/>
          <w:lang w:eastAsia="ru-RU"/>
        </w:rPr>
        <w:t>Г.В.</w:t>
      </w:r>
      <w:proofErr w:type="gramEnd"/>
      <w:r w:rsidRPr="00FE4871">
        <w:rPr>
          <w:rFonts w:ascii="PT Serif" w:eastAsia="Times New Roman" w:hAnsi="PT Serif" w:cs="Times New Roman"/>
          <w:sz w:val="20"/>
          <w:szCs w:val="20"/>
          <w:lang w:eastAsia="ru-RU"/>
        </w:rPr>
        <w:t xml:space="preserve"> Чиркина, Т.Б. </w:t>
      </w:r>
      <w:proofErr w:type="spellStart"/>
      <w:r w:rsidRPr="00FE4871">
        <w:rPr>
          <w:rFonts w:ascii="PT Serif" w:eastAsia="Times New Roman" w:hAnsi="PT Serif" w:cs="Times New Roman"/>
          <w:sz w:val="20"/>
          <w:szCs w:val="20"/>
          <w:lang w:eastAsia="ru-RU"/>
        </w:rPr>
        <w:t>Филичива</w:t>
      </w:r>
      <w:proofErr w:type="spellEnd"/>
      <w:r w:rsidRPr="00FE4871">
        <w:rPr>
          <w:rFonts w:ascii="PT Serif" w:eastAsia="Times New Roman" w:hAnsi="PT Serif" w:cs="Times New Roman"/>
          <w:sz w:val="20"/>
          <w:szCs w:val="20"/>
          <w:lang w:eastAsia="ru-RU"/>
        </w:rPr>
        <w:t>, М.В. Ипполитова и другие. Можно выделить несколько групп диалогических умений, которые необходимо сформировать у дошкольника старшей возрастной группы (по Чиркиной</w:t>
      </w:r>
      <w:r w:rsidR="00386B44">
        <w:rPr>
          <w:rFonts w:ascii="PT Serif" w:eastAsia="Times New Roman" w:hAnsi="PT Serif" w:cs="Times New Roman"/>
          <w:sz w:val="20"/>
          <w:szCs w:val="20"/>
          <w:lang w:eastAsia="ru-RU"/>
        </w:rPr>
        <w:t> </w:t>
      </w:r>
      <w:r w:rsidRPr="00FE4871">
        <w:rPr>
          <w:rFonts w:ascii="PT Serif" w:eastAsia="Times New Roman" w:hAnsi="PT Serif" w:cs="Times New Roman"/>
          <w:sz w:val="20"/>
          <w:szCs w:val="20"/>
          <w:lang w:eastAsia="ru-RU"/>
        </w:rPr>
        <w:t>Г. В.):</w:t>
      </w:r>
    </w:p>
    <w:p w14:paraId="08AC492E" w14:textId="77777777" w:rsidR="00436D91" w:rsidRPr="00FE4871" w:rsidRDefault="00436D91" w:rsidP="00217B2C">
      <w:pPr>
        <w:numPr>
          <w:ilvl w:val="0"/>
          <w:numId w:val="5"/>
        </w:numPr>
        <w:tabs>
          <w:tab w:val="left" w:pos="709"/>
        </w:tabs>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вступать в общение (уметь и знать, когда и как можно начать разговор со знакомым и незнакомым человеком, занятым, разговаривающим с другими);</w:t>
      </w:r>
    </w:p>
    <w:p w14:paraId="54802461" w14:textId="77777777" w:rsidR="00436D91" w:rsidRPr="00FE4871" w:rsidRDefault="00436D91" w:rsidP="00217B2C">
      <w:pPr>
        <w:numPr>
          <w:ilvl w:val="0"/>
          <w:numId w:val="5"/>
        </w:numPr>
        <w:tabs>
          <w:tab w:val="left" w:pos="709"/>
        </w:tabs>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поддерживать и завершать общение (учитывать условия и ситуацию общения; слушать и слышать собеседника; проявлять инициативу в общении, переспрашивать; доказывать свою точку зрения; выражать отношение к предмету разговора – сравнивать, излагать свое мнение, приводить примеры, оценивать, соглашаться или возражать, спрашивать, отвечать; высказываться логично, связно);</w:t>
      </w:r>
    </w:p>
    <w:p w14:paraId="53007FB1" w14:textId="77777777" w:rsidR="00436D91" w:rsidRPr="00FE4871" w:rsidRDefault="00436D91" w:rsidP="00217B2C">
      <w:pPr>
        <w:numPr>
          <w:ilvl w:val="0"/>
          <w:numId w:val="5"/>
        </w:numPr>
        <w:tabs>
          <w:tab w:val="left" w:pos="709"/>
        </w:tabs>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говорить выразительно в нормальном темпе, пользоваться интонацией диалога;</w:t>
      </w:r>
    </w:p>
    <w:p w14:paraId="552F9D10" w14:textId="77777777" w:rsidR="00436D91" w:rsidRPr="00FE4871" w:rsidRDefault="00436D91" w:rsidP="00217B2C">
      <w:pPr>
        <w:numPr>
          <w:ilvl w:val="0"/>
          <w:numId w:val="5"/>
        </w:numPr>
        <w:tabs>
          <w:tab w:val="left" w:pos="709"/>
        </w:tabs>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умение общаться в паре, группе из </w:t>
      </w:r>
      <w:proofErr w:type="gramStart"/>
      <w:r w:rsidRPr="00FE4871">
        <w:rPr>
          <w:rFonts w:ascii="PT Serif" w:eastAsia="Times New Roman" w:hAnsi="PT Serif" w:cs="Times New Roman"/>
          <w:sz w:val="20"/>
          <w:szCs w:val="20"/>
          <w:lang w:eastAsia="ru-RU"/>
        </w:rPr>
        <w:t>3-5</w:t>
      </w:r>
      <w:proofErr w:type="gramEnd"/>
      <w:r w:rsidRPr="00FE4871">
        <w:rPr>
          <w:rFonts w:ascii="PT Serif" w:eastAsia="Times New Roman" w:hAnsi="PT Serif" w:cs="Times New Roman"/>
          <w:sz w:val="20"/>
          <w:szCs w:val="20"/>
          <w:lang w:eastAsia="ru-RU"/>
        </w:rPr>
        <w:t xml:space="preserve"> человек, в коллективе;</w:t>
      </w:r>
    </w:p>
    <w:p w14:paraId="1EA96101" w14:textId="77777777" w:rsidR="00436D91" w:rsidRPr="00FE4871" w:rsidRDefault="00436D91" w:rsidP="00217B2C">
      <w:pPr>
        <w:numPr>
          <w:ilvl w:val="0"/>
          <w:numId w:val="5"/>
        </w:numPr>
        <w:tabs>
          <w:tab w:val="left" w:pos="709"/>
        </w:tabs>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умение общаться для планирования совместных действий, достижения результатов и их обсуждения, участвовать в обсуждении определенной темы;</w:t>
      </w:r>
    </w:p>
    <w:p w14:paraId="62FB364F" w14:textId="77777777" w:rsidR="00436D91" w:rsidRPr="00FE4871" w:rsidRDefault="00436D91" w:rsidP="00217B2C">
      <w:pPr>
        <w:numPr>
          <w:ilvl w:val="0"/>
          <w:numId w:val="5"/>
        </w:numPr>
        <w:tabs>
          <w:tab w:val="left" w:pos="709"/>
        </w:tabs>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уместное использование мимики, жестов.</w:t>
      </w:r>
    </w:p>
    <w:p w14:paraId="5A5F5176"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Ипполитова </w:t>
      </w:r>
      <w:proofErr w:type="gramStart"/>
      <w:r w:rsidRPr="00FE4871">
        <w:rPr>
          <w:rFonts w:ascii="PT Serif" w:eastAsia="Times New Roman" w:hAnsi="PT Serif" w:cs="Times New Roman"/>
          <w:sz w:val="20"/>
          <w:szCs w:val="20"/>
          <w:lang w:eastAsia="ru-RU"/>
        </w:rPr>
        <w:t>М.В.</w:t>
      </w:r>
      <w:proofErr w:type="gramEnd"/>
      <w:r w:rsidRPr="00FE4871">
        <w:rPr>
          <w:rFonts w:ascii="PT Serif" w:eastAsia="Times New Roman" w:hAnsi="PT Serif" w:cs="Times New Roman"/>
          <w:sz w:val="20"/>
          <w:szCs w:val="20"/>
          <w:lang w:eastAsia="ru-RU"/>
        </w:rPr>
        <w:t xml:space="preserve"> выделила в своих работах методы и средства, с помощью которых родители могут развивать навыки связной речи ребенка старшего дошкольного возраста:</w:t>
      </w:r>
    </w:p>
    <w:p w14:paraId="15C4F0C4" w14:textId="77777777" w:rsidR="00436D91" w:rsidRPr="00FE4871" w:rsidRDefault="00436D91" w:rsidP="001B1B19">
      <w:pPr>
        <w:numPr>
          <w:ilvl w:val="0"/>
          <w:numId w:val="6"/>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описание;</w:t>
      </w:r>
    </w:p>
    <w:p w14:paraId="3F553AF6" w14:textId="77777777" w:rsidR="00436D91" w:rsidRPr="00FE4871" w:rsidRDefault="00436D91" w:rsidP="001B1B19">
      <w:pPr>
        <w:numPr>
          <w:ilvl w:val="0"/>
          <w:numId w:val="6"/>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повествование;</w:t>
      </w:r>
    </w:p>
    <w:p w14:paraId="43C3CC34" w14:textId="77777777" w:rsidR="00436D91" w:rsidRPr="00FE4871" w:rsidRDefault="00436D91" w:rsidP="001B1B19">
      <w:pPr>
        <w:numPr>
          <w:ilvl w:val="0"/>
          <w:numId w:val="6"/>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рассуждение;</w:t>
      </w:r>
    </w:p>
    <w:p w14:paraId="497DC2C1" w14:textId="77777777" w:rsidR="00436D91" w:rsidRPr="00FE4871" w:rsidRDefault="00436D91" w:rsidP="001B1B19">
      <w:pPr>
        <w:numPr>
          <w:ilvl w:val="0"/>
          <w:numId w:val="6"/>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пересказ;</w:t>
      </w:r>
    </w:p>
    <w:p w14:paraId="78A5341C" w14:textId="77777777" w:rsidR="00436D91" w:rsidRPr="00FE4871" w:rsidRDefault="00436D91" w:rsidP="001B1B19">
      <w:pPr>
        <w:numPr>
          <w:ilvl w:val="0"/>
          <w:numId w:val="6"/>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рассказ.</w:t>
      </w:r>
    </w:p>
    <w:p w14:paraId="74CD19BE"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Основным методом развития связной речи в повседневном общении является разговор родителей с детьми (неподготовленный диалог). Это наиболее распространенная, общедоступная и универсальная форма речевого общения родителей с детьми в повседневной жизни. Общение родителей с детьми должно строиться с учетом изменяющейся на </w:t>
      </w:r>
      <w:r w:rsidRPr="00FE4871">
        <w:rPr>
          <w:rFonts w:ascii="PT Serif" w:eastAsia="Times New Roman" w:hAnsi="PT Serif" w:cs="Times New Roman"/>
          <w:sz w:val="20"/>
          <w:szCs w:val="20"/>
          <w:lang w:eastAsia="ru-RU"/>
        </w:rPr>
        <w:t xml:space="preserve">протяжении дошкольного детства потребности ребенка в общении. Следует правильно организовывать диалог с учетом возрастных и </w:t>
      </w:r>
      <w:proofErr w:type="gramStart"/>
      <w:r w:rsidRPr="00FE4871">
        <w:rPr>
          <w:rFonts w:ascii="PT Serif" w:eastAsia="Times New Roman" w:hAnsi="PT Serif" w:cs="Times New Roman"/>
          <w:sz w:val="20"/>
          <w:szCs w:val="20"/>
          <w:lang w:eastAsia="ru-RU"/>
        </w:rPr>
        <w:t>индивидуальных особенностей</w:t>
      </w:r>
      <w:proofErr w:type="gramEnd"/>
      <w:r w:rsidRPr="00FE4871">
        <w:rPr>
          <w:rFonts w:ascii="PT Serif" w:eastAsia="Times New Roman" w:hAnsi="PT Serif" w:cs="Times New Roman"/>
          <w:sz w:val="20"/>
          <w:szCs w:val="20"/>
          <w:lang w:eastAsia="ru-RU"/>
        </w:rPr>
        <w:t xml:space="preserve"> детей старшего дошкольного возраста. Разговор родителей с детьми только тогда оказывает на них развивающее влияние, когда в семье создана доброжелательная атмосфера, обеспечено их эмоциональное благополучие, когда господствует личностно-ориентированная модель взаимодействия взрослого с ребенком. В этом случае главным в общении являются понимание, признание и принятие личности ребенка. Ребенок охотно вступает в контакт со взрослым, если чувствует внимание, интерес и доброжелательность взрослых, комфортность, свою защищенность. Родители могут разговаривать с детьми по любому удобному поводу, в разное время. </w:t>
      </w:r>
    </w:p>
    <w:p w14:paraId="7B618CB9"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На отношение ребенка к своему речевому дефекту огромное влияние имеет реакция на него со стороны родителей. И то, как семья настраивает ребенка по отношению к данному дефекту, какие установки ему дает, является основным формирующим компонентом фиксации ребенка на своем речевом нарушении, влияет на формирование личности и характера малыша. Установка может быть попустительской: «Не обращай внимания, твой папа всю жизнь так говорит, и ничего страшного». Ребенок внушаем, и при отсутствии насмешек со стороны других детей он придет к выводу, что его собственная речь нормальна, а небольшой дефект – это проявление индивидуальности. При установке родителей: «Ты уже большой, а говоришь, словно тебе два года» у ребенка может развиться комплекс неполноценности. При правильном подходе семьи к воспитанию ребенка с проблемами в речевом развитии, правильном педагогическом воздействии можно избежать подобных проблем. Необходимо сформировать у ребенка осознанное отношение к работе над речью, стремление преодолеть свой дефект. Замечая отставание в развитии речи, большинство родителей направляют свои усилия на обследование ребенка и медикаментозное лечение. Немногие знают, что успех лечения будет зависеть от окружающих ребенка лиц и от выбора для него игрушки, и от участия взрослого в его играх, а главное, от своевременно начатых и систематических специальных занятий. Есть случаи, когда родители понимают отставание в развитии как некое преходящее качество, исчезающее само по себе, по мере роста ребенка. Не зная </w:t>
      </w:r>
      <w:r w:rsidRPr="00FE4871">
        <w:rPr>
          <w:rFonts w:ascii="PT Serif" w:eastAsia="Times New Roman" w:hAnsi="PT Serif" w:cs="Times New Roman"/>
          <w:sz w:val="20"/>
          <w:szCs w:val="20"/>
          <w:lang w:eastAsia="ru-RU"/>
        </w:rPr>
        <w:lastRenderedPageBreak/>
        <w:t>закономерностей развития детской речи, родители скрупулезно следят за тем, чтобы малыш произносил слово «чисто». Заставляют его повторять одно и то же слово по нескольку раз, вызывая этим стойкий речевой негативизм. Нередко взрослые, незнакомые с приемами обучения чтению, своими домашними методами приучают ребенка к побуквенному чтению. Часто неумеренное чтение книг и разучивание стихов, когда ни содержание, ни объем читаемых текстов не согласуются с возрастом ребенка, его умственным и речевым развитием вызывает повышенную расторможенность и нежелание слушать. Существуют и другие неблагоприятные для ребенка формы поведения родителей в семье. Так, некоторые родители, обеспечив ребенка всем, подсознательно «отвергают» его. Это выражается в отсутствии интереса к ребенку, недостаточности взаимодействия с ним. В этом случае у детей формируется пониженный фон настроения, пониженная самооценка, неуверенность в себе. «Отверженные» дети страдают от недостатка эмоционально-положительной стимуляции со стороны родителей. Это еще в большей степени вызывает у них задержку развития речи и социальных навыков, усугубляет задержку развития активных познавательных форм поведения и любознательности.</w:t>
      </w:r>
    </w:p>
    <w:p w14:paraId="68609B67"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Итак, важно создание полноценной речевой среды в семье: правильная речь в семье как образец для ребенка, эмоционально-значимое общение в семье, наличие детских книг, дидактических игр для развития речи, домашнее чтение, стимуляция детского творчества, специально организованные домашние занятия. Помогая ребенку в преодолении его речевых проблем, родителям необходимо создавать и постоянно поддерживать речевую среду в семье. Прежде всего, это будет означать создание щадящего общего и речевого режима для ребенка: полноценный сон и отдых, повышение защитных сил организма и закаливание, дозирование нагрузки, правильное витаминизированное питание и др. Необходимо в полной мере обеспечить ребенка предметами для детского творчества, которые в процессе рисования, лепки, изготовление аппликации и поделок будут способствовать речевому развитию ребенка.</w:t>
      </w:r>
    </w:p>
    <w:p w14:paraId="5D36A48B"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Важно развивать грамматические навыки (изменение слов по родам, числам, падежам), навыков словообразования (образование одного слова от другого: красный-краснеть; </w:t>
      </w:r>
      <w:r w:rsidRPr="00FE4871">
        <w:rPr>
          <w:rFonts w:ascii="PT Serif" w:eastAsia="Times New Roman" w:hAnsi="PT Serif" w:cs="Times New Roman"/>
          <w:sz w:val="20"/>
          <w:szCs w:val="20"/>
          <w:lang w:eastAsia="ru-RU"/>
        </w:rPr>
        <w:t>жёлтый-желтоватый; приклеить-отклеить; стул-стульчик; бумага-бумажный; дом-домик, домашний, домовой), синтаксические навыков (построение простых и сложных предложений).</w:t>
      </w:r>
    </w:p>
    <w:p w14:paraId="14535871"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Развивая умения соединять слова в словосочетаниях и строить разные типы предложений, можно использовать игровые сюжеты на составление предложений по картинам, демонстрируемым действиям и воображаемым ситуациям. Важно научить детей механизму словообразования и умению им пользоваться.</w:t>
      </w:r>
    </w:p>
    <w:p w14:paraId="5C74A8C3"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Важно находить время и регулярно проводить занятия для детей и тогда успех не заставит себя ждать. Вот несколько правил, которые необходимо соблюдать, работая над правильным произношением ребенка:</w:t>
      </w:r>
    </w:p>
    <w:p w14:paraId="027B2626" w14:textId="77777777" w:rsidR="00436D91" w:rsidRPr="00FE4871" w:rsidRDefault="00436D91" w:rsidP="001B1B19">
      <w:pPr>
        <w:numPr>
          <w:ilvl w:val="0"/>
          <w:numId w:val="7"/>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Создать в доме благоприятную атмосферу, всегда говорить четко и правильно; избегать ссор между родителями в присутствии малыша; беседовать с ребенком во время игр и прогулок, разучивать с ним стихи, много читать; не оставлять без внимания неправильное произношение звуков ребенком; проводить логопедические занятия для детей – желательно в игровой форме; развивать у ребенка слуховое внимание, тренировать артикуляционный аппарат, мелкую моторику рук; следить за своей речью, чтобы она была четкой, плавной, выразительной, умеренной по темпу; объяснять ребенку непонятные слова, встречающиеся в книжках.</w:t>
      </w:r>
    </w:p>
    <w:p w14:paraId="49732318" w14:textId="77777777" w:rsidR="00436D91" w:rsidRPr="00FE4871" w:rsidRDefault="00436D91" w:rsidP="001B1B19">
      <w:pPr>
        <w:numPr>
          <w:ilvl w:val="0"/>
          <w:numId w:val="7"/>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Задавать ребенку конкретные вопросы и не торопить с ответом.</w:t>
      </w:r>
    </w:p>
    <w:p w14:paraId="61163EC3"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Чего делать нельзя:</w:t>
      </w:r>
    </w:p>
    <w:p w14:paraId="2D72B707" w14:textId="77777777" w:rsidR="00436D91" w:rsidRPr="00FE4871" w:rsidRDefault="00436D91" w:rsidP="001B1B19">
      <w:pPr>
        <w:numPr>
          <w:ilvl w:val="0"/>
          <w:numId w:val="8"/>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Искажать звукопроизношение – «сюсюкать» с ребенком, говорить «детским» языком.</w:t>
      </w:r>
    </w:p>
    <w:p w14:paraId="24E44882" w14:textId="77777777" w:rsidR="00436D91" w:rsidRPr="00FE4871" w:rsidRDefault="00436D91" w:rsidP="001B1B19">
      <w:pPr>
        <w:numPr>
          <w:ilvl w:val="0"/>
          <w:numId w:val="8"/>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При общении с ребенком перегружать свою речь труднопроизносимыми и непонятными для них словами и оборотами.</w:t>
      </w:r>
    </w:p>
    <w:p w14:paraId="64BE6935" w14:textId="77777777" w:rsidR="00436D91" w:rsidRPr="00FE4871" w:rsidRDefault="00436D91" w:rsidP="001B1B19">
      <w:pPr>
        <w:numPr>
          <w:ilvl w:val="0"/>
          <w:numId w:val="8"/>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Наказывать ребенка за неправильное произношение или передразнивать его.</w:t>
      </w:r>
    </w:p>
    <w:p w14:paraId="77D7091E" w14:textId="77777777" w:rsidR="00436D91" w:rsidRPr="00FE4871" w:rsidRDefault="00436D91" w:rsidP="001B1B19">
      <w:pPr>
        <w:numPr>
          <w:ilvl w:val="0"/>
          <w:numId w:val="8"/>
        </w:numPr>
        <w:spacing w:after="0"/>
        <w:ind w:left="0" w:firstLine="284"/>
        <w:contextualSpacing/>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Разрешать ребенку смотреть мультфильмы, где герои шепелявят, картавят или неправильно произносят звуки, чтобы избежать подражания.</w:t>
      </w:r>
    </w:p>
    <w:p w14:paraId="5A7A731A" w14:textId="77777777" w:rsidR="00894433"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В целом, можно сделать вывод, что работа по развитию связной речи в семье должна проводиться систематически, последовательно, целенаправленно, методы и приемы по формированию культуры речи и фонематического восприятия должны зависеть от уровня речевого развития ребенка. Родителям необходимо помнить, что в развитии связной речи у своего </w:t>
      </w:r>
    </w:p>
    <w:p w14:paraId="2B308914" w14:textId="77777777" w:rsidR="00894433" w:rsidRDefault="00894433">
      <w:pPr>
        <w:rPr>
          <w:rFonts w:ascii="PT Serif" w:eastAsia="Times New Roman" w:hAnsi="PT Serif" w:cs="Times New Roman"/>
          <w:sz w:val="20"/>
          <w:szCs w:val="20"/>
          <w:lang w:eastAsia="ru-RU"/>
        </w:rPr>
      </w:pPr>
      <w:r>
        <w:rPr>
          <w:rFonts w:ascii="PT Serif" w:eastAsia="Times New Roman" w:hAnsi="PT Serif" w:cs="Times New Roman"/>
          <w:sz w:val="20"/>
          <w:szCs w:val="20"/>
          <w:lang w:eastAsia="ru-RU"/>
        </w:rPr>
        <w:br w:type="page"/>
      </w:r>
    </w:p>
    <w:p w14:paraId="0F85AF33" w14:textId="12BB2805" w:rsidR="00436D91" w:rsidRPr="00FE4871" w:rsidRDefault="00436D91" w:rsidP="00795E7C">
      <w:pPr>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lastRenderedPageBreak/>
        <w:t>ребенка необходимо соблюдать дидактический принцип «от простого к сложному».</w:t>
      </w:r>
    </w:p>
    <w:p w14:paraId="169EEF34"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Таким образом, эффективное развитие связной речи в семье возможно при умении родителей строить общение со своим ребенком, учитывая его индивидуальность, соотнося свои требования с его реальными возможностями, опираясь на сильные стороны развития речи.</w:t>
      </w:r>
    </w:p>
    <w:p w14:paraId="6A4B4FCA" w14:textId="77777777" w:rsidR="00436D91" w:rsidRPr="00FE4871" w:rsidRDefault="00436D91" w:rsidP="00043EC8">
      <w:pPr>
        <w:spacing w:after="0"/>
        <w:ind w:firstLine="284"/>
        <w:jc w:val="both"/>
        <w:rPr>
          <w:rFonts w:ascii="PT Serif" w:eastAsia="Times New Roman" w:hAnsi="PT Serif" w:cs="Times New Roman"/>
          <w:sz w:val="20"/>
          <w:szCs w:val="20"/>
          <w:lang w:eastAsia="ru-RU"/>
        </w:rPr>
      </w:pPr>
    </w:p>
    <w:p w14:paraId="6640F789" w14:textId="482428B9" w:rsidR="00436D91" w:rsidRPr="00FE4871" w:rsidRDefault="00217B2C" w:rsidP="00E37575">
      <w:pPr>
        <w:spacing w:after="0"/>
        <w:jc w:val="center"/>
        <w:rPr>
          <w:rFonts w:ascii="PT Serif" w:eastAsia="Times New Roman" w:hAnsi="PT Serif" w:cs="Times New Roman"/>
          <w:b/>
          <w:bCs/>
          <w:sz w:val="20"/>
          <w:szCs w:val="20"/>
          <w:lang w:eastAsia="ru-RU"/>
        </w:rPr>
      </w:pPr>
      <w:r>
        <w:rPr>
          <w:rFonts w:ascii="PT Serif" w:eastAsia="Times New Roman" w:hAnsi="PT Serif" w:cs="Times New Roman"/>
          <w:b/>
          <w:bCs/>
          <w:sz w:val="20"/>
          <w:szCs w:val="20"/>
          <w:lang w:eastAsia="ru-RU"/>
        </w:rPr>
        <w:br w:type="column"/>
      </w:r>
      <w:r w:rsidR="00436D91" w:rsidRPr="00FE4871">
        <w:rPr>
          <w:rFonts w:ascii="PT Serif" w:eastAsia="Times New Roman" w:hAnsi="PT Serif" w:cs="Times New Roman"/>
          <w:b/>
          <w:bCs/>
          <w:sz w:val="20"/>
          <w:szCs w:val="20"/>
          <w:lang w:eastAsia="ru-RU"/>
        </w:rPr>
        <w:t>Литература</w:t>
      </w:r>
    </w:p>
    <w:p w14:paraId="656525F9" w14:textId="77777777" w:rsidR="00436D91" w:rsidRPr="00FE4871" w:rsidRDefault="00436D91" w:rsidP="00217B2C">
      <w:pPr>
        <w:numPr>
          <w:ilvl w:val="0"/>
          <w:numId w:val="4"/>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Косинова Е. М. Уроки логопеда – М.: Эксмо, 2009. 193 с.</w:t>
      </w:r>
    </w:p>
    <w:p w14:paraId="746EAE2D" w14:textId="77777777" w:rsidR="00436D91" w:rsidRPr="00FE4871" w:rsidRDefault="00436D91" w:rsidP="00217B2C">
      <w:pPr>
        <w:numPr>
          <w:ilvl w:val="0"/>
          <w:numId w:val="4"/>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Максаков А. И. Развитие правильной речи ребенка в семье – М.: Мозаика-Синтез, 2011. 144 с.</w:t>
      </w:r>
    </w:p>
    <w:p w14:paraId="551CE3B1" w14:textId="77777777" w:rsidR="00436D91" w:rsidRPr="00FE4871" w:rsidRDefault="00436D91" w:rsidP="00217B2C">
      <w:pPr>
        <w:numPr>
          <w:ilvl w:val="0"/>
          <w:numId w:val="4"/>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Светлова И. Е. Домашний логопед – М.: Эксмо, 2007. 249 с. </w:t>
      </w:r>
    </w:p>
    <w:p w14:paraId="5057D424" w14:textId="77777777" w:rsidR="00436D91" w:rsidRPr="00FE4871" w:rsidRDefault="00436D91" w:rsidP="00217B2C">
      <w:pPr>
        <w:numPr>
          <w:ilvl w:val="0"/>
          <w:numId w:val="4"/>
        </w:numPr>
        <w:spacing w:after="0"/>
        <w:ind w:left="0" w:firstLine="284"/>
        <w:jc w:val="both"/>
        <w:rPr>
          <w:rFonts w:ascii="PT Serif" w:eastAsia="Times New Roman" w:hAnsi="PT Serif" w:cs="Times New Roman"/>
          <w:sz w:val="20"/>
          <w:szCs w:val="20"/>
          <w:lang w:eastAsia="ru-RU"/>
        </w:rPr>
      </w:pPr>
      <w:r w:rsidRPr="00FE4871">
        <w:rPr>
          <w:rFonts w:ascii="PT Serif" w:eastAsia="Times New Roman" w:hAnsi="PT Serif" w:cs="Times New Roman"/>
          <w:sz w:val="20"/>
          <w:szCs w:val="20"/>
          <w:lang w:eastAsia="ru-RU"/>
        </w:rPr>
        <w:t xml:space="preserve">Стародубова Н. А. Теория и методика речи дошкольников – М.: Академия, 2013. 256с. </w:t>
      </w:r>
    </w:p>
    <w:p w14:paraId="547256EC" w14:textId="77777777" w:rsidR="00436D91" w:rsidRPr="00FE4871" w:rsidRDefault="00436D91" w:rsidP="00217B2C">
      <w:pPr>
        <w:numPr>
          <w:ilvl w:val="0"/>
          <w:numId w:val="4"/>
        </w:numPr>
        <w:spacing w:after="0"/>
        <w:ind w:left="0" w:firstLine="284"/>
        <w:jc w:val="both"/>
        <w:rPr>
          <w:rFonts w:ascii="PT Serif" w:eastAsia="Calibri" w:hAnsi="PT Serif" w:cs="Times New Roman"/>
          <w:sz w:val="20"/>
          <w:szCs w:val="20"/>
        </w:rPr>
      </w:pPr>
      <w:r w:rsidRPr="00FE4871">
        <w:rPr>
          <w:rFonts w:ascii="PT Serif" w:eastAsia="Times New Roman" w:hAnsi="PT Serif" w:cs="Times New Roman"/>
          <w:sz w:val="20"/>
          <w:szCs w:val="20"/>
          <w:lang w:eastAsia="ru-RU"/>
        </w:rPr>
        <w:t xml:space="preserve">Рудик О. С. Развитие речи детей </w:t>
      </w:r>
      <w:proofErr w:type="gramStart"/>
      <w:r w:rsidRPr="00FE4871">
        <w:rPr>
          <w:rFonts w:ascii="PT Serif" w:eastAsia="Times New Roman" w:hAnsi="PT Serif" w:cs="Times New Roman"/>
          <w:sz w:val="20"/>
          <w:szCs w:val="20"/>
          <w:lang w:eastAsia="ru-RU"/>
        </w:rPr>
        <w:t>6-7</w:t>
      </w:r>
      <w:proofErr w:type="gramEnd"/>
      <w:r w:rsidRPr="00FE4871">
        <w:rPr>
          <w:rFonts w:ascii="PT Serif" w:eastAsia="Times New Roman" w:hAnsi="PT Serif" w:cs="Times New Roman"/>
          <w:sz w:val="20"/>
          <w:szCs w:val="20"/>
          <w:lang w:eastAsia="ru-RU"/>
        </w:rPr>
        <w:t xml:space="preserve"> лет в свободной деятельности – М.: Сфера, 2010. 176 с.</w:t>
      </w:r>
    </w:p>
    <w:p w14:paraId="7A10F4BC" w14:textId="77777777" w:rsidR="00E37575" w:rsidRPr="00FE4871" w:rsidRDefault="00E37575" w:rsidP="00043EC8">
      <w:pPr>
        <w:spacing w:after="0"/>
        <w:ind w:firstLine="284"/>
        <w:jc w:val="center"/>
        <w:rPr>
          <w:rFonts w:ascii="PT Serif" w:hAnsi="PT Serif" w:cs="Noto Serif"/>
          <w:i/>
          <w:sz w:val="20"/>
          <w:szCs w:val="20"/>
        </w:rPr>
        <w:sectPr w:rsidR="00E37575" w:rsidRPr="00FE4871" w:rsidSect="00E37575">
          <w:footnotePr>
            <w:numRestart w:val="eachPage"/>
          </w:footnotePr>
          <w:type w:val="continuous"/>
          <w:pgSz w:w="11907" w:h="16840" w:code="9"/>
          <w:pgMar w:top="1134" w:right="1134" w:bottom="1134" w:left="1134" w:header="708" w:footer="708" w:gutter="0"/>
          <w:cols w:num="2" w:space="708"/>
          <w:docGrid w:linePitch="360"/>
        </w:sectPr>
      </w:pPr>
    </w:p>
    <w:p w14:paraId="0BD027B8" w14:textId="77777777" w:rsidR="002E536C" w:rsidRPr="00FE4871" w:rsidRDefault="002E536C" w:rsidP="002E536C">
      <w:pPr>
        <w:spacing w:after="0"/>
        <w:ind w:firstLine="284"/>
        <w:jc w:val="center"/>
        <w:rPr>
          <w:rFonts w:ascii="PT Serif" w:hAnsi="PT Serif" w:cs="Noto Serif"/>
          <w:bCs/>
          <w:iCs/>
          <w:sz w:val="20"/>
          <w:szCs w:val="20"/>
          <w:lang w:val="en-US"/>
        </w:rPr>
      </w:pPr>
      <w:bookmarkStart w:id="103" w:name="_Toc34210245"/>
    </w:p>
    <w:p w14:paraId="016630CC" w14:textId="77777777" w:rsidR="002E536C" w:rsidRPr="00FE4871" w:rsidRDefault="002E536C" w:rsidP="002E536C">
      <w:pPr>
        <w:spacing w:after="0"/>
        <w:ind w:firstLine="284"/>
        <w:jc w:val="center"/>
        <w:rPr>
          <w:rFonts w:ascii="PT Serif" w:hAnsi="PT Serif" w:cs="Noto Serif"/>
          <w:bCs/>
          <w:iCs/>
          <w:sz w:val="20"/>
          <w:szCs w:val="20"/>
          <w:lang w:val="en-US"/>
        </w:rPr>
      </w:pPr>
    </w:p>
    <w:p w14:paraId="42AAD74F" w14:textId="77777777" w:rsidR="002E536C" w:rsidRPr="00FE4871" w:rsidRDefault="002E536C" w:rsidP="002E536C">
      <w:pPr>
        <w:spacing w:after="0"/>
        <w:ind w:firstLine="284"/>
        <w:jc w:val="center"/>
        <w:rPr>
          <w:rFonts w:ascii="PT Serif" w:hAnsi="PT Serif" w:cs="Noto Serif"/>
          <w:bCs/>
          <w:iCs/>
          <w:sz w:val="20"/>
          <w:szCs w:val="20"/>
          <w:lang w:val="en-US"/>
        </w:rPr>
      </w:pPr>
    </w:p>
    <w:p w14:paraId="453F4874" w14:textId="486AC23F" w:rsidR="002E536C" w:rsidRPr="00FE4871" w:rsidRDefault="002E536C" w:rsidP="002E536C">
      <w:pPr>
        <w:spacing w:after="0"/>
        <w:jc w:val="center"/>
        <w:rPr>
          <w:rFonts w:ascii="PT Serif" w:hAnsi="PT Serif" w:cs="Noto Serif"/>
          <w:b/>
          <w:iCs/>
          <w:lang w:val="en-US"/>
        </w:rPr>
      </w:pPr>
      <w:r w:rsidRPr="00FE4871">
        <w:rPr>
          <w:rFonts w:ascii="PT Serif" w:hAnsi="PT Serif" w:cs="Noto Serif"/>
          <w:b/>
          <w:iCs/>
          <w:lang w:val="en-US"/>
        </w:rPr>
        <w:t xml:space="preserve">SHAPOSHNIK Lyudmila </w:t>
      </w:r>
      <w:proofErr w:type="spellStart"/>
      <w:r w:rsidRPr="00FE4871">
        <w:rPr>
          <w:rFonts w:ascii="PT Serif" w:hAnsi="PT Serif" w:cs="Noto Serif"/>
          <w:b/>
          <w:iCs/>
          <w:lang w:val="en-US"/>
        </w:rPr>
        <w:t>Yuryevna</w:t>
      </w:r>
      <w:proofErr w:type="spellEnd"/>
    </w:p>
    <w:p w14:paraId="27CB52F9" w14:textId="77777777" w:rsidR="002E536C" w:rsidRPr="00FE4871" w:rsidRDefault="002E536C" w:rsidP="002E536C">
      <w:pPr>
        <w:spacing w:after="0"/>
        <w:jc w:val="center"/>
        <w:rPr>
          <w:rFonts w:ascii="PT Serif" w:hAnsi="PT Serif" w:cs="Noto Serif"/>
          <w:bCs/>
          <w:iCs/>
          <w:lang w:val="en-US"/>
        </w:rPr>
      </w:pPr>
      <w:r w:rsidRPr="00FE4871">
        <w:rPr>
          <w:rFonts w:ascii="PT Serif" w:hAnsi="PT Serif" w:cs="Noto Serif"/>
          <w:bCs/>
          <w:iCs/>
          <w:lang w:val="en-US"/>
        </w:rPr>
        <w:t>teacher-speech therapist, Kindergarten No. 49, Russia, Belgorod</w:t>
      </w:r>
    </w:p>
    <w:p w14:paraId="3E3AE336" w14:textId="77777777" w:rsidR="002E536C" w:rsidRPr="00FE4871" w:rsidRDefault="002E536C" w:rsidP="002E536C">
      <w:pPr>
        <w:spacing w:after="0"/>
        <w:jc w:val="center"/>
        <w:rPr>
          <w:rFonts w:ascii="PT Serif" w:hAnsi="PT Serif" w:cs="Noto Serif"/>
          <w:bCs/>
          <w:iCs/>
          <w:lang w:val="en-US"/>
        </w:rPr>
      </w:pPr>
    </w:p>
    <w:p w14:paraId="742B76C4" w14:textId="77777777" w:rsidR="002E536C" w:rsidRPr="00FE4871" w:rsidRDefault="002E536C" w:rsidP="002E536C">
      <w:pPr>
        <w:spacing w:after="0"/>
        <w:jc w:val="center"/>
        <w:rPr>
          <w:rFonts w:ascii="PT Serif" w:hAnsi="PT Serif" w:cs="Noto Serif"/>
          <w:b/>
          <w:iCs/>
          <w:lang w:val="en-US"/>
        </w:rPr>
      </w:pPr>
      <w:r w:rsidRPr="00FE4871">
        <w:rPr>
          <w:rFonts w:ascii="PT Serif" w:hAnsi="PT Serif" w:cs="Noto Serif"/>
          <w:b/>
          <w:iCs/>
          <w:lang w:val="en-US"/>
        </w:rPr>
        <w:t>SHKUT Irina Nikolaevna</w:t>
      </w:r>
    </w:p>
    <w:p w14:paraId="4278297A" w14:textId="77777777" w:rsidR="002E536C" w:rsidRPr="00FE4871" w:rsidRDefault="002E536C" w:rsidP="002E536C">
      <w:pPr>
        <w:spacing w:after="0"/>
        <w:jc w:val="center"/>
        <w:rPr>
          <w:rFonts w:ascii="PT Serif" w:hAnsi="PT Serif" w:cs="Noto Serif"/>
          <w:bCs/>
          <w:iCs/>
          <w:lang w:val="en-US"/>
        </w:rPr>
      </w:pPr>
      <w:r w:rsidRPr="00FE4871">
        <w:rPr>
          <w:rFonts w:ascii="PT Serif" w:hAnsi="PT Serif" w:cs="Noto Serif"/>
          <w:bCs/>
          <w:iCs/>
          <w:lang w:val="en-US"/>
        </w:rPr>
        <w:t>teacher-speech therapist, Kindergarten No. 49, Russia, Belgorod</w:t>
      </w:r>
    </w:p>
    <w:p w14:paraId="16DBF2EE" w14:textId="77777777" w:rsidR="002E536C" w:rsidRPr="00FE4871" w:rsidRDefault="002E536C" w:rsidP="002E536C">
      <w:pPr>
        <w:spacing w:after="0"/>
        <w:jc w:val="center"/>
        <w:rPr>
          <w:rFonts w:ascii="PT Serif" w:hAnsi="PT Serif" w:cs="Noto Serif"/>
          <w:bCs/>
          <w:iCs/>
          <w:lang w:val="en-US"/>
        </w:rPr>
      </w:pPr>
    </w:p>
    <w:p w14:paraId="0F03647D" w14:textId="77777777" w:rsidR="002E536C" w:rsidRPr="00FE4871" w:rsidRDefault="002E536C" w:rsidP="002E536C">
      <w:pPr>
        <w:spacing w:after="0"/>
        <w:jc w:val="center"/>
        <w:rPr>
          <w:rFonts w:ascii="PT Serif" w:hAnsi="PT Serif" w:cs="Noto Serif"/>
          <w:b/>
          <w:iCs/>
          <w:lang w:val="en-US"/>
        </w:rPr>
      </w:pPr>
      <w:r w:rsidRPr="00FE4871">
        <w:rPr>
          <w:rFonts w:ascii="PT Serif" w:hAnsi="PT Serif" w:cs="Noto Serif"/>
          <w:b/>
          <w:iCs/>
          <w:lang w:val="en-US"/>
        </w:rPr>
        <w:t>VIKHROVA Ekaterina Aleksandrovna</w:t>
      </w:r>
    </w:p>
    <w:p w14:paraId="1032C297" w14:textId="77777777" w:rsidR="002E536C" w:rsidRPr="00FE4871" w:rsidRDefault="002E536C" w:rsidP="002E536C">
      <w:pPr>
        <w:spacing w:after="0"/>
        <w:jc w:val="center"/>
        <w:rPr>
          <w:rFonts w:ascii="PT Serif" w:hAnsi="PT Serif" w:cs="Noto Serif"/>
          <w:bCs/>
          <w:iCs/>
          <w:lang w:val="en-US"/>
        </w:rPr>
      </w:pPr>
      <w:r w:rsidRPr="00FE4871">
        <w:rPr>
          <w:rFonts w:ascii="PT Serif" w:hAnsi="PT Serif" w:cs="Noto Serif"/>
          <w:bCs/>
          <w:iCs/>
          <w:lang w:val="en-US"/>
        </w:rPr>
        <w:t>educator, Kindergarten No. 49, Russia, Belgorod</w:t>
      </w:r>
    </w:p>
    <w:p w14:paraId="065FD0A8" w14:textId="77777777" w:rsidR="002E536C" w:rsidRPr="00FE4871" w:rsidRDefault="002E536C" w:rsidP="002E536C">
      <w:pPr>
        <w:spacing w:after="0"/>
        <w:jc w:val="center"/>
        <w:rPr>
          <w:rFonts w:ascii="PT Serif" w:hAnsi="PT Serif" w:cs="Noto Serif"/>
          <w:bCs/>
          <w:iCs/>
          <w:lang w:val="en-US"/>
        </w:rPr>
      </w:pPr>
    </w:p>
    <w:p w14:paraId="24D4808B" w14:textId="77777777" w:rsidR="002E536C" w:rsidRPr="00FE4871" w:rsidRDefault="002E536C" w:rsidP="002E536C">
      <w:pPr>
        <w:spacing w:after="0"/>
        <w:jc w:val="center"/>
        <w:rPr>
          <w:rFonts w:ascii="PT Serif" w:hAnsi="PT Serif" w:cs="Noto Serif"/>
          <w:b/>
          <w:iCs/>
          <w:sz w:val="26"/>
          <w:szCs w:val="26"/>
          <w:lang w:val="en-US"/>
        </w:rPr>
      </w:pPr>
      <w:r w:rsidRPr="00FE4871">
        <w:rPr>
          <w:rFonts w:ascii="PT Serif" w:hAnsi="PT Serif" w:cs="Noto Serif"/>
          <w:b/>
          <w:iCs/>
          <w:sz w:val="26"/>
          <w:szCs w:val="26"/>
          <w:lang w:val="en-US"/>
        </w:rPr>
        <w:t>THE DEVELOPMENT OF A CHILD'S SPEECH IN A FAMILY ENVIRONMENT</w:t>
      </w:r>
    </w:p>
    <w:p w14:paraId="0754213A" w14:textId="77777777" w:rsidR="002E536C" w:rsidRPr="00DF485C" w:rsidRDefault="002E536C" w:rsidP="002E536C">
      <w:pPr>
        <w:spacing w:after="0"/>
        <w:jc w:val="center"/>
        <w:rPr>
          <w:rFonts w:ascii="PT Serif" w:hAnsi="PT Serif" w:cs="Noto Serif"/>
          <w:bCs/>
          <w:iCs/>
          <w:sz w:val="20"/>
          <w:szCs w:val="20"/>
          <w:lang w:val="en-US"/>
        </w:rPr>
      </w:pPr>
    </w:p>
    <w:p w14:paraId="418B618C" w14:textId="2AFC332E" w:rsidR="002E536C" w:rsidRPr="00DF485C" w:rsidRDefault="00A166D9" w:rsidP="002E536C">
      <w:pPr>
        <w:spacing w:after="0"/>
        <w:ind w:firstLine="284"/>
        <w:jc w:val="both"/>
        <w:rPr>
          <w:rFonts w:ascii="PT Serif" w:hAnsi="PT Serif" w:cs="Noto Serif"/>
          <w:bCs/>
          <w:i/>
          <w:sz w:val="20"/>
          <w:szCs w:val="20"/>
          <w:lang w:val="en-US"/>
        </w:rPr>
      </w:pPr>
      <w:r w:rsidRPr="00DF485C">
        <w:rPr>
          <w:rFonts w:ascii="PT Serif" w:hAnsi="PT Serif" w:cs="Noto Serif"/>
          <w:b/>
          <w:i/>
          <w:sz w:val="20"/>
          <w:szCs w:val="20"/>
          <w:lang w:val="en-US"/>
        </w:rPr>
        <w:t>Abstract.</w:t>
      </w:r>
      <w:r w:rsidR="002E536C" w:rsidRPr="00DF485C">
        <w:rPr>
          <w:rFonts w:ascii="PT Serif" w:hAnsi="PT Serif" w:cs="Noto Serif"/>
          <w:b/>
          <w:i/>
          <w:sz w:val="20"/>
          <w:szCs w:val="20"/>
          <w:lang w:val="en-US"/>
        </w:rPr>
        <w:t xml:space="preserve"> </w:t>
      </w:r>
      <w:r w:rsidR="002E536C" w:rsidRPr="00DF485C">
        <w:rPr>
          <w:rFonts w:ascii="PT Serif" w:hAnsi="PT Serif" w:cs="Noto Serif"/>
          <w:bCs/>
          <w:i/>
          <w:sz w:val="20"/>
          <w:szCs w:val="20"/>
          <w:lang w:val="en-US"/>
        </w:rPr>
        <w:t xml:space="preserve">The relevance of the problem of the child's speech development is </w:t>
      </w:r>
      <w:proofErr w:type="gramStart"/>
      <w:r w:rsidR="002E536C" w:rsidRPr="00DF485C">
        <w:rPr>
          <w:rFonts w:ascii="PT Serif" w:hAnsi="PT Serif" w:cs="Noto Serif"/>
          <w:bCs/>
          <w:i/>
          <w:sz w:val="20"/>
          <w:szCs w:val="20"/>
          <w:lang w:val="en-US"/>
        </w:rPr>
        <w:t>due to the fact that</w:t>
      </w:r>
      <w:proofErr w:type="gramEnd"/>
      <w:r w:rsidR="002E536C" w:rsidRPr="00DF485C">
        <w:rPr>
          <w:rFonts w:ascii="PT Serif" w:hAnsi="PT Serif" w:cs="Noto Serif"/>
          <w:bCs/>
          <w:i/>
          <w:sz w:val="20"/>
          <w:szCs w:val="20"/>
          <w:lang w:val="en-US"/>
        </w:rPr>
        <w:t xml:space="preserve"> the timely development of a child's coherent speech is the most important condition for his full-fledged speech and general psychological development, since language and speech perform a mental function in the development of thinking and speech communication, in planning and organizing the child's activities, self-organization of behavior, in the formation of social ties. Language and speech are the main means of manifestation of the most important mental processes of memory, perception, thinking, as well as the development of other spheres: communicative and emotional-volitional. At the present stage, there is an urgent practical need to determine the main directions of speech development of older preschool children in the family, to justify the role in the formation of coherent speech of the child.</w:t>
      </w:r>
    </w:p>
    <w:p w14:paraId="1B2A0989" w14:textId="77777777" w:rsidR="002E536C" w:rsidRPr="00DF485C" w:rsidRDefault="002E536C" w:rsidP="002E536C">
      <w:pPr>
        <w:spacing w:after="0"/>
        <w:ind w:firstLine="284"/>
        <w:jc w:val="both"/>
        <w:rPr>
          <w:rFonts w:ascii="PT Serif" w:hAnsi="PT Serif" w:cs="Noto Serif"/>
          <w:bCs/>
          <w:i/>
          <w:sz w:val="20"/>
          <w:szCs w:val="20"/>
          <w:lang w:val="en-US"/>
        </w:rPr>
      </w:pPr>
    </w:p>
    <w:p w14:paraId="224DC679" w14:textId="36BC7FCC" w:rsidR="007C5074" w:rsidRPr="00DF485C" w:rsidRDefault="002E536C" w:rsidP="002E536C">
      <w:pPr>
        <w:spacing w:after="0"/>
        <w:ind w:firstLine="284"/>
        <w:jc w:val="both"/>
        <w:rPr>
          <w:rFonts w:ascii="PT Serif" w:hAnsi="PT Serif" w:cs="Noto Serif"/>
          <w:bCs/>
          <w:i/>
          <w:sz w:val="20"/>
          <w:szCs w:val="20"/>
          <w:lang w:val="en-US"/>
        </w:rPr>
      </w:pPr>
      <w:r w:rsidRPr="00DF485C">
        <w:rPr>
          <w:rFonts w:ascii="PT Serif" w:hAnsi="PT Serif" w:cs="Noto Serif"/>
          <w:b/>
          <w:i/>
          <w:sz w:val="20"/>
          <w:szCs w:val="20"/>
          <w:lang w:val="en-US"/>
        </w:rPr>
        <w:t>Keywords:</w:t>
      </w:r>
      <w:r w:rsidRPr="00DF485C">
        <w:rPr>
          <w:rFonts w:ascii="PT Serif" w:hAnsi="PT Serif" w:cs="Noto Serif"/>
          <w:bCs/>
          <w:i/>
          <w:sz w:val="20"/>
          <w:szCs w:val="20"/>
          <w:lang w:val="en-US"/>
        </w:rPr>
        <w:t xml:space="preserve"> speech, speech development, family, family role, child.</w:t>
      </w:r>
    </w:p>
    <w:p w14:paraId="1CC3CB9A" w14:textId="77777777" w:rsidR="007C5074" w:rsidRPr="00FE4871" w:rsidRDefault="007C5074" w:rsidP="00043EC8">
      <w:pPr>
        <w:spacing w:after="0"/>
        <w:ind w:firstLine="284"/>
        <w:jc w:val="center"/>
        <w:rPr>
          <w:rFonts w:ascii="PT Serif" w:hAnsi="PT Serif" w:cs="Noto Serif"/>
          <w:bCs/>
          <w:iCs/>
          <w:sz w:val="20"/>
          <w:szCs w:val="20"/>
          <w:lang w:val="en-US"/>
        </w:rPr>
        <w:sectPr w:rsidR="007C5074" w:rsidRPr="00FE4871" w:rsidSect="00C747E8">
          <w:footnotePr>
            <w:numRestart w:val="eachPage"/>
          </w:footnotePr>
          <w:type w:val="continuous"/>
          <w:pgSz w:w="11907" w:h="16840" w:code="9"/>
          <w:pgMar w:top="1134" w:right="1134" w:bottom="1134" w:left="1134" w:header="708" w:footer="708" w:gutter="0"/>
          <w:cols w:space="708"/>
          <w:docGrid w:linePitch="360"/>
        </w:sectPr>
      </w:pPr>
    </w:p>
    <w:p w14:paraId="1E669CE7" w14:textId="77777777" w:rsidR="007C5074" w:rsidRPr="00FE4871" w:rsidRDefault="007C5074" w:rsidP="00043EC8">
      <w:pPr>
        <w:spacing w:after="0"/>
        <w:ind w:firstLine="284"/>
        <w:jc w:val="center"/>
        <w:rPr>
          <w:rFonts w:ascii="PT Serif" w:hAnsi="PT Serif" w:cs="Noto Serif"/>
          <w:bCs/>
          <w:iCs/>
          <w:sz w:val="20"/>
          <w:szCs w:val="20"/>
          <w:lang w:val="en-US"/>
        </w:rPr>
      </w:pPr>
      <w:r w:rsidRPr="00FE4871">
        <w:rPr>
          <w:rFonts w:ascii="PT Serif" w:hAnsi="PT Serif" w:cs="Noto Serif"/>
          <w:bCs/>
          <w:iCs/>
          <w:sz w:val="20"/>
          <w:szCs w:val="20"/>
          <w:lang w:val="en-US"/>
        </w:rPr>
        <w:br w:type="page"/>
      </w:r>
    </w:p>
    <w:bookmarkEnd w:id="103"/>
    <w:p w14:paraId="61D1DBA7" w14:textId="77777777" w:rsidR="00133DB9" w:rsidRPr="003E5332" w:rsidRDefault="00133DB9" w:rsidP="00133DB9">
      <w:pPr>
        <w:spacing w:after="0"/>
        <w:ind w:firstLine="284"/>
        <w:jc w:val="center"/>
        <w:rPr>
          <w:rFonts w:ascii="PT Serif" w:hAnsi="PT Serif" w:cs="Noto Serif"/>
          <w:bCs/>
          <w:iCs/>
          <w:sz w:val="24"/>
          <w:szCs w:val="24"/>
          <w:lang w:val="en-US"/>
        </w:rPr>
      </w:pPr>
    </w:p>
    <w:p w14:paraId="4AE4744D" w14:textId="77777777" w:rsidR="00133DB9" w:rsidRPr="003E5332" w:rsidRDefault="00133DB9" w:rsidP="00133DB9">
      <w:pPr>
        <w:pStyle w:val="12"/>
      </w:pPr>
      <w:bookmarkStart w:id="104" w:name="_Toc34210242"/>
      <w:bookmarkStart w:id="105" w:name="_Toc35526360"/>
      <w:bookmarkStart w:id="106" w:name="_Toc72093954"/>
      <w:r w:rsidRPr="003E5332">
        <w:t>ФИЗИЧЕСКАЯ КУЛЬТУРА И СПОРТ</w:t>
      </w:r>
      <w:bookmarkEnd w:id="104"/>
      <w:bookmarkEnd w:id="105"/>
      <w:bookmarkEnd w:id="106"/>
    </w:p>
    <w:p w14:paraId="394E979F" w14:textId="77777777" w:rsidR="00133DB9" w:rsidRPr="003E5332" w:rsidRDefault="00133DB9" w:rsidP="00133DB9">
      <w:pPr>
        <w:spacing w:after="0"/>
        <w:jc w:val="center"/>
        <w:rPr>
          <w:rFonts w:ascii="PT Serif" w:hAnsi="PT Serif" w:cs="Noto Serif"/>
          <w:b/>
          <w:i/>
          <w:sz w:val="20"/>
          <w:szCs w:val="20"/>
        </w:rPr>
      </w:pPr>
      <w:r>
        <w:rPr>
          <w:rFonts w:ascii="PT Serif" w:hAnsi="PT Serif" w:cs="Noto Serif"/>
          <w:b/>
          <w:i/>
          <w:sz w:val="20"/>
          <w:szCs w:val="20"/>
        </w:rPr>
        <w:pict w14:anchorId="18431D90">
          <v:rect id="_x0000_i1033" style="width:467.75pt;height:1.5pt" o:hralign="center" o:hrstd="t" o:hrnoshade="t" o:hr="t" fillcolor="black [3213]" stroked="f"/>
        </w:pict>
      </w:r>
    </w:p>
    <w:p w14:paraId="171B8CF3" w14:textId="77777777" w:rsidR="00133DB9" w:rsidRDefault="00133DB9" w:rsidP="00133DB9">
      <w:pPr>
        <w:spacing w:after="0"/>
        <w:ind w:firstLine="284"/>
        <w:jc w:val="center"/>
        <w:rPr>
          <w:rFonts w:ascii="PT Serif" w:hAnsi="PT Serif" w:cs="Noto Serif"/>
          <w:i/>
        </w:rPr>
      </w:pPr>
    </w:p>
    <w:p w14:paraId="12514850" w14:textId="77777777" w:rsidR="00F125FC" w:rsidRPr="003E5332" w:rsidRDefault="00F125FC" w:rsidP="00133DB9">
      <w:pPr>
        <w:spacing w:after="0"/>
        <w:ind w:firstLine="284"/>
        <w:jc w:val="center"/>
        <w:rPr>
          <w:rFonts w:ascii="PT Serif" w:hAnsi="PT Serif" w:cs="Noto Serif"/>
          <w:i/>
        </w:rPr>
      </w:pPr>
    </w:p>
    <w:tbl>
      <w:tblPr>
        <w:tblStyle w:val="af3"/>
        <w:tblW w:w="0" w:type="auto"/>
        <w:jc w:val="center"/>
        <w:tblBorders>
          <w:top w:val="none" w:sz="0" w:space="0" w:color="auto"/>
          <w:left w:val="none" w:sz="0" w:space="0" w:color="auto"/>
          <w:bottom w:val="thickThinSmallGap" w:sz="12" w:space="0" w:color="FFC000"/>
          <w:right w:val="none" w:sz="0" w:space="0" w:color="auto"/>
          <w:insideH w:val="none" w:sz="0" w:space="0" w:color="auto"/>
          <w:insideV w:val="none" w:sz="0" w:space="0" w:color="auto"/>
        </w:tblBorders>
        <w:tblLook w:val="04A0" w:firstRow="1" w:lastRow="0" w:firstColumn="1" w:lastColumn="0" w:noHBand="0" w:noVBand="1"/>
      </w:tblPr>
      <w:tblGrid>
        <w:gridCol w:w="671"/>
        <w:gridCol w:w="2538"/>
      </w:tblGrid>
      <w:tr w:rsidR="00F125FC" w:rsidRPr="00BA0439" w14:paraId="4C877408" w14:textId="77777777" w:rsidTr="00F80D6A">
        <w:trPr>
          <w:jc w:val="center"/>
        </w:trPr>
        <w:tc>
          <w:tcPr>
            <w:tcW w:w="671" w:type="dxa"/>
            <w:vAlign w:val="center"/>
          </w:tcPr>
          <w:p w14:paraId="51B7B46A" w14:textId="77777777" w:rsidR="00F125FC" w:rsidRPr="00BA0439" w:rsidRDefault="00F125FC" w:rsidP="00F80D6A">
            <w:pPr>
              <w:jc w:val="right"/>
              <w:rPr>
                <w:rFonts w:ascii="PT Serif" w:eastAsia="Times New Roman" w:hAnsi="PT Serif" w:cs="Times New Roman"/>
                <w:lang w:eastAsia="ru-RU"/>
              </w:rPr>
            </w:pPr>
            <w:r w:rsidRPr="00BA0439">
              <w:rPr>
                <w:rFonts w:ascii="PT Serif" w:eastAsia="Times New Roman" w:hAnsi="PT Serif" w:cs="Times New Roman"/>
                <w:noProof/>
              </w:rPr>
              <w:drawing>
                <wp:inline distT="0" distB="0" distL="0" distR="0" wp14:anchorId="037B2FED" wp14:editId="27EA427C">
                  <wp:extent cx="289368" cy="268077"/>
                  <wp:effectExtent l="0" t="0" r="0" b="0"/>
                  <wp:docPr id="1762191879" name="Рисунок 1762191879"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коллекция картинок&#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952" cy="275103"/>
                          </a:xfrm>
                          <a:prstGeom prst="rect">
                            <a:avLst/>
                          </a:prstGeom>
                          <a:noFill/>
                          <a:ln>
                            <a:noFill/>
                          </a:ln>
                        </pic:spPr>
                      </pic:pic>
                    </a:graphicData>
                  </a:graphic>
                </wp:inline>
              </w:drawing>
            </w:r>
          </w:p>
        </w:tc>
        <w:tc>
          <w:tcPr>
            <w:tcW w:w="2538" w:type="dxa"/>
            <w:vAlign w:val="center"/>
          </w:tcPr>
          <w:p w14:paraId="0F911962" w14:textId="77777777" w:rsidR="00F125FC" w:rsidRPr="00BA0439" w:rsidRDefault="00F125FC" w:rsidP="00F80D6A">
            <w:pPr>
              <w:jc w:val="center"/>
              <w:rPr>
                <w:rFonts w:ascii="PT Serif" w:eastAsia="Times New Roman" w:hAnsi="PT Serif" w:cs="Times New Roman"/>
                <w:lang w:val="en-US" w:eastAsia="ru-RU"/>
              </w:rPr>
            </w:pPr>
            <w:r w:rsidRPr="00DE6DC7">
              <w:rPr>
                <w:rFonts w:ascii="PT Serif" w:eastAsia="Times New Roman" w:hAnsi="PT Serif" w:cs="Times New Roman"/>
                <w:sz w:val="20"/>
                <w:szCs w:val="20"/>
                <w:lang w:eastAsia="ru-RU"/>
              </w:rPr>
              <w:t>10.5281/zenodo.11245136</w:t>
            </w:r>
          </w:p>
        </w:tc>
      </w:tr>
    </w:tbl>
    <w:p w14:paraId="16FB061E" w14:textId="77777777" w:rsidR="00133DB9" w:rsidRPr="003E5332" w:rsidRDefault="00133DB9" w:rsidP="00133DB9">
      <w:pPr>
        <w:spacing w:after="0"/>
        <w:ind w:firstLine="284"/>
        <w:jc w:val="center"/>
        <w:rPr>
          <w:rFonts w:ascii="PT Serif" w:hAnsi="PT Serif" w:cs="Noto Serif"/>
          <w:i/>
        </w:rPr>
      </w:pPr>
    </w:p>
    <w:p w14:paraId="6B2F75F9" w14:textId="6FDA3EC2" w:rsidR="00407CC8" w:rsidRDefault="00407CC8" w:rsidP="00133DB9">
      <w:pPr>
        <w:spacing w:after="0"/>
        <w:jc w:val="center"/>
        <w:rPr>
          <w:rFonts w:ascii="PT Serif" w:eastAsia="Calibri" w:hAnsi="PT Serif" w:cs="Times New Roman"/>
          <w:b/>
        </w:rPr>
      </w:pPr>
      <w:r w:rsidRPr="00407CC8">
        <w:rPr>
          <w:rFonts w:ascii="PT Serif" w:eastAsia="Calibri" w:hAnsi="PT Serif" w:cs="Times New Roman"/>
          <w:b/>
        </w:rPr>
        <w:t>РОМАНОВА</w:t>
      </w:r>
      <w:r w:rsidRPr="00407CC8">
        <w:rPr>
          <w:rFonts w:ascii="PT Serif" w:eastAsia="Calibri" w:hAnsi="PT Serif" w:cs="Times New Roman"/>
          <w:b/>
        </w:rPr>
        <w:t xml:space="preserve"> Ксения Константиновна</w:t>
      </w:r>
    </w:p>
    <w:p w14:paraId="5F272FDF" w14:textId="77777777" w:rsidR="00D119C5" w:rsidRPr="00D119C5" w:rsidRDefault="00D119C5" w:rsidP="00D119C5">
      <w:pPr>
        <w:spacing w:after="0"/>
        <w:jc w:val="center"/>
        <w:rPr>
          <w:rFonts w:ascii="PT Serif" w:eastAsia="Calibri" w:hAnsi="PT Serif" w:cs="Times New Roman"/>
        </w:rPr>
      </w:pPr>
      <w:r w:rsidRPr="00D119C5">
        <w:rPr>
          <w:rFonts w:ascii="PT Serif" w:eastAsia="Calibri" w:hAnsi="PT Serif" w:cs="Times New Roman"/>
        </w:rPr>
        <w:t xml:space="preserve">персональный тренер, куратор спортсменов, </w:t>
      </w:r>
    </w:p>
    <w:p w14:paraId="7D64742C" w14:textId="77777777" w:rsidR="00D119C5" w:rsidRPr="00D119C5" w:rsidRDefault="00D119C5" w:rsidP="00D119C5">
      <w:pPr>
        <w:spacing w:after="0"/>
        <w:jc w:val="center"/>
        <w:rPr>
          <w:rFonts w:ascii="PT Serif" w:eastAsia="Calibri" w:hAnsi="PT Serif" w:cs="Times New Roman"/>
        </w:rPr>
      </w:pPr>
      <w:r w:rsidRPr="00D119C5">
        <w:rPr>
          <w:rFonts w:ascii="PT Serif" w:eastAsia="Calibri" w:hAnsi="PT Serif" w:cs="Times New Roman"/>
        </w:rPr>
        <w:t xml:space="preserve">преподаватель сценического </w:t>
      </w:r>
      <w:proofErr w:type="spellStart"/>
      <w:r w:rsidRPr="00D119C5">
        <w:rPr>
          <w:rFonts w:ascii="PT Serif" w:eastAsia="Calibri" w:hAnsi="PT Serif" w:cs="Times New Roman"/>
        </w:rPr>
        <w:t>позинга</w:t>
      </w:r>
      <w:proofErr w:type="spellEnd"/>
      <w:r w:rsidRPr="00D119C5">
        <w:rPr>
          <w:rFonts w:ascii="PT Serif" w:eastAsia="Calibri" w:hAnsi="PT Serif" w:cs="Times New Roman"/>
        </w:rPr>
        <w:t xml:space="preserve">, Фитнес-клуб </w:t>
      </w:r>
      <w:proofErr w:type="spellStart"/>
      <w:r w:rsidRPr="00D119C5">
        <w:rPr>
          <w:rFonts w:ascii="PT Serif" w:eastAsia="Calibri" w:hAnsi="PT Serif" w:cs="Times New Roman"/>
        </w:rPr>
        <w:t>NRGym</w:t>
      </w:r>
      <w:proofErr w:type="spellEnd"/>
      <w:r w:rsidRPr="00D119C5">
        <w:rPr>
          <w:rFonts w:ascii="PT Serif" w:eastAsia="Calibri" w:hAnsi="PT Serif" w:cs="Times New Roman"/>
        </w:rPr>
        <w:t xml:space="preserve">, </w:t>
      </w:r>
    </w:p>
    <w:p w14:paraId="5F36083E" w14:textId="11C9BDFD" w:rsidR="00133DB9" w:rsidRDefault="00D119C5" w:rsidP="00D119C5">
      <w:pPr>
        <w:spacing w:after="0"/>
        <w:jc w:val="center"/>
        <w:rPr>
          <w:rFonts w:ascii="PT Serif" w:eastAsia="Calibri" w:hAnsi="PT Serif" w:cs="Times New Roman"/>
        </w:rPr>
      </w:pPr>
      <w:r w:rsidRPr="00D119C5">
        <w:rPr>
          <w:rFonts w:ascii="PT Serif" w:eastAsia="Calibri" w:hAnsi="PT Serif" w:cs="Times New Roman"/>
        </w:rPr>
        <w:t>Россия, г. Красноярск</w:t>
      </w:r>
    </w:p>
    <w:p w14:paraId="0178E147" w14:textId="77777777" w:rsidR="00133DB9" w:rsidRPr="003E5332" w:rsidRDefault="00133DB9" w:rsidP="00133DB9">
      <w:pPr>
        <w:shd w:val="clear" w:color="auto" w:fill="FFFFFF"/>
        <w:spacing w:after="0"/>
        <w:jc w:val="center"/>
        <w:rPr>
          <w:rFonts w:ascii="PT Serif" w:eastAsia="Calibri" w:hAnsi="PT Serif" w:cs="Times New Roman"/>
          <w:bCs/>
        </w:rPr>
      </w:pPr>
    </w:p>
    <w:p w14:paraId="772DBB93" w14:textId="57F123C8" w:rsidR="00FD5BCE" w:rsidRPr="00FD5BCE" w:rsidRDefault="00FD5BCE" w:rsidP="00FD5BCE">
      <w:pPr>
        <w:spacing w:after="0"/>
        <w:jc w:val="center"/>
        <w:outlineLvl w:val="1"/>
        <w:rPr>
          <w:rFonts w:ascii="PT Serif" w:eastAsia="Calibri" w:hAnsi="PT Serif" w:cs="Times New Roman"/>
          <w:b/>
          <w:bCs/>
          <w:caps/>
          <w:sz w:val="26"/>
          <w:szCs w:val="26"/>
          <w:shd w:val="clear" w:color="auto" w:fill="FFFFFF"/>
          <w:lang w:eastAsia="ru-RU"/>
        </w:rPr>
      </w:pPr>
      <w:bookmarkStart w:id="107" w:name="_Toc72093955"/>
      <w:bookmarkStart w:id="108" w:name="_Toc167306909"/>
      <w:r w:rsidRPr="00FD5BCE">
        <w:rPr>
          <w:rFonts w:ascii="PT Serif" w:eastAsia="Calibri" w:hAnsi="PT Serif" w:cs="Times New Roman"/>
          <w:b/>
          <w:bCs/>
          <w:sz w:val="26"/>
          <w:szCs w:val="26"/>
          <w:shd w:val="clear" w:color="auto" w:fill="FFFFFF"/>
          <w:lang w:eastAsia="ru-RU"/>
        </w:rPr>
        <w:t>ВОССТАНОВЛЕНИЕ ОРГАНИЗМА В ЖЕНСКОМ БОДИБИЛДИНГЕ</w:t>
      </w:r>
      <w:r w:rsidRPr="00FD5BCE">
        <w:rPr>
          <w:rFonts w:ascii="PT Serif" w:eastAsia="Calibri" w:hAnsi="PT Serif" w:cs="Times New Roman"/>
          <w:b/>
          <w:bCs/>
          <w:sz w:val="26"/>
          <w:szCs w:val="26"/>
          <w:shd w:val="clear" w:color="auto" w:fill="FFFFFF"/>
          <w:lang w:eastAsia="ru-RU"/>
        </w:rPr>
        <w:br/>
        <w:t>ДЛЯ ОПТИМИЗАЦИИ ТРЕНИРОВОЧНОГО ПРОЦЕССА,</w:t>
      </w:r>
      <w:r w:rsidRPr="00FD5BCE">
        <w:rPr>
          <w:rFonts w:ascii="PT Serif" w:eastAsia="Calibri" w:hAnsi="PT Serif" w:cs="Times New Roman"/>
          <w:b/>
          <w:bCs/>
          <w:sz w:val="26"/>
          <w:szCs w:val="26"/>
          <w:shd w:val="clear" w:color="auto" w:fill="FFFFFF"/>
          <w:lang w:eastAsia="ru-RU"/>
        </w:rPr>
        <w:br/>
        <w:t>УЛУЧШЕНИЯ ФИЗИЧЕСКИХ И ПСИХОЛОГИЧЕСКИХ ПОКАЗАТЕЛЕЙ</w:t>
      </w:r>
      <w:bookmarkEnd w:id="107"/>
      <w:bookmarkEnd w:id="108"/>
    </w:p>
    <w:p w14:paraId="2CF4BE96" w14:textId="77777777" w:rsidR="00133DB9" w:rsidRPr="009F6B3E" w:rsidRDefault="00133DB9" w:rsidP="00133DB9">
      <w:pPr>
        <w:shd w:val="clear" w:color="auto" w:fill="FFFFFF"/>
        <w:spacing w:after="0"/>
        <w:ind w:firstLine="284"/>
        <w:jc w:val="center"/>
        <w:rPr>
          <w:rFonts w:ascii="PT Serif" w:eastAsia="Calibri" w:hAnsi="PT Serif" w:cs="Times New Roman"/>
          <w:b/>
          <w:bCs/>
          <w:sz w:val="20"/>
          <w:szCs w:val="20"/>
          <w:shd w:val="clear" w:color="auto" w:fill="FFFFFF"/>
        </w:rPr>
      </w:pPr>
    </w:p>
    <w:p w14:paraId="44405EA4" w14:textId="3C589B20" w:rsidR="00133DB9" w:rsidRPr="009F6B3E" w:rsidRDefault="00133DB9" w:rsidP="00133DB9">
      <w:pPr>
        <w:shd w:val="clear" w:color="auto" w:fill="FFFFFF"/>
        <w:spacing w:after="0"/>
        <w:ind w:firstLine="284"/>
        <w:jc w:val="both"/>
        <w:rPr>
          <w:rFonts w:ascii="PT Serif" w:eastAsia="Calibri" w:hAnsi="PT Serif" w:cs="Times New Roman"/>
          <w:bCs/>
          <w:i/>
          <w:sz w:val="20"/>
          <w:szCs w:val="20"/>
          <w:shd w:val="clear" w:color="auto" w:fill="FFFFFF"/>
        </w:rPr>
      </w:pPr>
      <w:r w:rsidRPr="009F6B3E">
        <w:rPr>
          <w:rFonts w:ascii="PT Serif" w:eastAsia="Calibri" w:hAnsi="PT Serif" w:cs="Times New Roman"/>
          <w:b/>
          <w:bCs/>
          <w:i/>
          <w:sz w:val="20"/>
          <w:szCs w:val="20"/>
          <w:shd w:val="clear" w:color="auto" w:fill="FFFFFF"/>
        </w:rPr>
        <w:t xml:space="preserve">Аннотация. </w:t>
      </w:r>
      <w:r w:rsidR="002001AF" w:rsidRPr="002001AF">
        <w:rPr>
          <w:rFonts w:ascii="PT Serif" w:eastAsia="Calibri" w:hAnsi="PT Serif" w:cs="Times New Roman"/>
          <w:bCs/>
          <w:i/>
          <w:sz w:val="20"/>
          <w:szCs w:val="20"/>
          <w:shd w:val="clear" w:color="auto" w:fill="FFFFFF"/>
        </w:rPr>
        <w:t xml:space="preserve">Статья исследует важность правильного восстановления для женщин, занимающихся бодибилдингом. Она обсуждает особенности физиологии и тренировочных режимов, влияющих на процесс восстановления после интенсивных тренировок. В статье рассматриваются различные методы восстановления, включая питание, сон, релаксацию и специальные техники массажа и растяжки. Подчеркивается важность учета </w:t>
      </w:r>
      <w:proofErr w:type="gramStart"/>
      <w:r w:rsidR="002001AF" w:rsidRPr="002001AF">
        <w:rPr>
          <w:rFonts w:ascii="PT Serif" w:eastAsia="Calibri" w:hAnsi="PT Serif" w:cs="Times New Roman"/>
          <w:bCs/>
          <w:i/>
          <w:sz w:val="20"/>
          <w:szCs w:val="20"/>
          <w:shd w:val="clear" w:color="auto" w:fill="FFFFFF"/>
        </w:rPr>
        <w:t>индивидуальных особенностей</w:t>
      </w:r>
      <w:proofErr w:type="gramEnd"/>
      <w:r w:rsidR="002001AF" w:rsidRPr="002001AF">
        <w:rPr>
          <w:rFonts w:ascii="PT Serif" w:eastAsia="Calibri" w:hAnsi="PT Serif" w:cs="Times New Roman"/>
          <w:bCs/>
          <w:i/>
          <w:sz w:val="20"/>
          <w:szCs w:val="20"/>
          <w:shd w:val="clear" w:color="auto" w:fill="FFFFFF"/>
        </w:rPr>
        <w:t xml:space="preserve"> каждой спортсменки при разработке персонализированных программ восстановления. Эта статья предоставляет полезные рекомендации для женщин, стремящихся к оптимальным результатам в бодибилдинге при соблюдении здорового и сбалансированного подхода к восстановлению</w:t>
      </w:r>
      <w:r w:rsidRPr="009F6B3E">
        <w:rPr>
          <w:rFonts w:ascii="PT Serif" w:eastAsia="Calibri" w:hAnsi="PT Serif" w:cs="Times New Roman"/>
          <w:bCs/>
          <w:i/>
          <w:sz w:val="20"/>
          <w:szCs w:val="20"/>
          <w:shd w:val="clear" w:color="auto" w:fill="FFFFFF"/>
        </w:rPr>
        <w:t>.</w:t>
      </w:r>
    </w:p>
    <w:p w14:paraId="747B891D" w14:textId="77777777" w:rsidR="00133DB9" w:rsidRPr="009F6B3E" w:rsidRDefault="00133DB9" w:rsidP="00133DB9">
      <w:pPr>
        <w:shd w:val="clear" w:color="auto" w:fill="FFFFFF"/>
        <w:spacing w:after="0"/>
        <w:ind w:firstLine="284"/>
        <w:jc w:val="both"/>
        <w:rPr>
          <w:rFonts w:ascii="PT Serif" w:eastAsia="Calibri" w:hAnsi="PT Serif" w:cs="Times New Roman"/>
          <w:b/>
          <w:bCs/>
          <w:i/>
          <w:sz w:val="20"/>
          <w:szCs w:val="20"/>
          <w:shd w:val="clear" w:color="auto" w:fill="FFFFFF"/>
        </w:rPr>
      </w:pPr>
    </w:p>
    <w:p w14:paraId="06C5D390" w14:textId="77777777" w:rsidR="00CB3BCB" w:rsidRDefault="00133DB9" w:rsidP="00133DB9">
      <w:pPr>
        <w:shd w:val="clear" w:color="auto" w:fill="FFFFFF"/>
        <w:spacing w:after="0"/>
        <w:ind w:firstLine="284"/>
        <w:jc w:val="both"/>
        <w:rPr>
          <w:rFonts w:ascii="PT Serif" w:eastAsia="Calibri" w:hAnsi="PT Serif" w:cs="Times New Roman"/>
          <w:bCs/>
          <w:i/>
          <w:sz w:val="20"/>
          <w:szCs w:val="20"/>
          <w:shd w:val="clear" w:color="auto" w:fill="FFFFFF"/>
        </w:rPr>
      </w:pPr>
      <w:r w:rsidRPr="009F6B3E">
        <w:rPr>
          <w:rFonts w:ascii="PT Serif" w:eastAsia="Calibri" w:hAnsi="PT Serif" w:cs="Times New Roman"/>
          <w:b/>
          <w:bCs/>
          <w:i/>
          <w:sz w:val="20"/>
          <w:szCs w:val="20"/>
          <w:shd w:val="clear" w:color="auto" w:fill="FFFFFF"/>
        </w:rPr>
        <w:t>Ключевые слова:</w:t>
      </w:r>
      <w:r w:rsidRPr="009F6B3E">
        <w:rPr>
          <w:rFonts w:ascii="PT Serif" w:eastAsia="Calibri" w:hAnsi="PT Serif" w:cs="Times New Roman"/>
          <w:bCs/>
          <w:i/>
          <w:sz w:val="20"/>
          <w:szCs w:val="20"/>
          <w:shd w:val="clear" w:color="auto" w:fill="FFFFFF"/>
        </w:rPr>
        <w:t xml:space="preserve"> </w:t>
      </w:r>
      <w:r w:rsidR="00CB3BCB" w:rsidRPr="00CB3BCB">
        <w:rPr>
          <w:rFonts w:ascii="PT Serif" w:eastAsia="Calibri" w:hAnsi="PT Serif" w:cs="Times New Roman"/>
          <w:bCs/>
          <w:i/>
          <w:sz w:val="20"/>
          <w:szCs w:val="20"/>
          <w:shd w:val="clear" w:color="auto" w:fill="FFFFFF"/>
        </w:rPr>
        <w:t xml:space="preserve">восстановительный период, женский бодибилдинг, физиология, тренировка, питание, сон, релаксация, массаж, растяжка, </w:t>
      </w:r>
      <w:proofErr w:type="gramStart"/>
      <w:r w:rsidR="00CB3BCB" w:rsidRPr="00CB3BCB">
        <w:rPr>
          <w:rFonts w:ascii="PT Serif" w:eastAsia="Calibri" w:hAnsi="PT Serif" w:cs="Times New Roman"/>
          <w:bCs/>
          <w:i/>
          <w:sz w:val="20"/>
          <w:szCs w:val="20"/>
          <w:shd w:val="clear" w:color="auto" w:fill="FFFFFF"/>
        </w:rPr>
        <w:t>индивидуальные особенности</w:t>
      </w:r>
      <w:proofErr w:type="gramEnd"/>
      <w:r w:rsidR="00CB3BCB" w:rsidRPr="00CB3BCB">
        <w:rPr>
          <w:rFonts w:ascii="PT Serif" w:eastAsia="Calibri" w:hAnsi="PT Serif" w:cs="Times New Roman"/>
          <w:bCs/>
          <w:i/>
          <w:sz w:val="20"/>
          <w:szCs w:val="20"/>
          <w:shd w:val="clear" w:color="auto" w:fill="FFFFFF"/>
        </w:rPr>
        <w:t>, здоровье</w:t>
      </w:r>
      <w:r w:rsidRPr="009F6B3E">
        <w:rPr>
          <w:rFonts w:ascii="PT Serif" w:eastAsia="Calibri" w:hAnsi="PT Serif" w:cs="Times New Roman"/>
          <w:bCs/>
          <w:i/>
          <w:sz w:val="20"/>
          <w:szCs w:val="20"/>
          <w:shd w:val="clear" w:color="auto" w:fill="FFFFFF"/>
        </w:rPr>
        <w:t>.</w:t>
      </w:r>
    </w:p>
    <w:p w14:paraId="5682213A" w14:textId="77777777" w:rsidR="00CB3BCB" w:rsidRDefault="00CB3BCB" w:rsidP="00133DB9">
      <w:pPr>
        <w:shd w:val="clear" w:color="auto" w:fill="FFFFFF"/>
        <w:spacing w:after="0"/>
        <w:ind w:firstLine="284"/>
        <w:jc w:val="both"/>
        <w:rPr>
          <w:rFonts w:ascii="PT Serif" w:eastAsia="Calibri" w:hAnsi="PT Serif" w:cs="Times New Roman"/>
          <w:bCs/>
          <w:i/>
          <w:sz w:val="20"/>
          <w:szCs w:val="20"/>
          <w:shd w:val="clear" w:color="auto" w:fill="FFFFFF"/>
        </w:rPr>
      </w:pPr>
    </w:p>
    <w:p w14:paraId="2D962F41" w14:textId="77777777" w:rsidR="00CB3BCB" w:rsidRDefault="00CB3BCB" w:rsidP="00133DB9">
      <w:pPr>
        <w:shd w:val="clear" w:color="auto" w:fill="FFFFFF"/>
        <w:spacing w:after="0"/>
        <w:ind w:firstLine="284"/>
        <w:jc w:val="both"/>
        <w:rPr>
          <w:rFonts w:ascii="PT Serif" w:eastAsia="Calibri" w:hAnsi="PT Serif" w:cs="Times New Roman"/>
          <w:bCs/>
          <w:i/>
          <w:sz w:val="20"/>
          <w:szCs w:val="20"/>
          <w:shd w:val="clear" w:color="auto" w:fill="FFFFFF"/>
        </w:rPr>
        <w:sectPr w:rsidR="00CB3BCB" w:rsidSect="00C747E8">
          <w:headerReference w:type="default" r:id="rId62"/>
          <w:footnotePr>
            <w:numRestart w:val="eachPage"/>
          </w:footnotePr>
          <w:type w:val="continuous"/>
          <w:pgSz w:w="11907" w:h="16840" w:code="9"/>
          <w:pgMar w:top="1134" w:right="1134" w:bottom="1134" w:left="1134" w:header="708" w:footer="708" w:gutter="0"/>
          <w:cols w:space="708"/>
          <w:docGrid w:linePitch="360"/>
        </w:sectPr>
      </w:pPr>
    </w:p>
    <w:p w14:paraId="1DA8A68D" w14:textId="77777777" w:rsidR="00934869" w:rsidRPr="00B14C04" w:rsidRDefault="00934869" w:rsidP="00B14C04">
      <w:pPr>
        <w:spacing w:after="0"/>
        <w:ind w:firstLine="284"/>
        <w:jc w:val="both"/>
        <w:rPr>
          <w:rFonts w:ascii="PT Serif" w:hAnsi="PT Serif" w:cs="Times New Roman"/>
          <w:b/>
          <w:bCs/>
          <w:sz w:val="20"/>
          <w:szCs w:val="20"/>
        </w:rPr>
      </w:pPr>
      <w:r w:rsidRPr="00B14C04">
        <w:rPr>
          <w:rFonts w:ascii="PT Serif" w:hAnsi="PT Serif" w:cs="Times New Roman"/>
          <w:b/>
          <w:bCs/>
          <w:sz w:val="20"/>
          <w:szCs w:val="20"/>
        </w:rPr>
        <w:t>Актуальность исследования</w:t>
      </w:r>
    </w:p>
    <w:p w14:paraId="6A0A3F3E" w14:textId="77777777" w:rsidR="00934869" w:rsidRPr="00B14C04" w:rsidRDefault="00934869" w:rsidP="00B14C04">
      <w:pPr>
        <w:spacing w:after="0"/>
        <w:ind w:firstLine="284"/>
        <w:jc w:val="both"/>
        <w:rPr>
          <w:rFonts w:ascii="PT Serif" w:hAnsi="PT Serif" w:cs="Times New Roman"/>
          <w:sz w:val="20"/>
          <w:szCs w:val="20"/>
          <w:lang w:eastAsia="ru-RU"/>
        </w:rPr>
      </w:pPr>
      <w:r w:rsidRPr="00B14C04">
        <w:rPr>
          <w:rFonts w:ascii="PT Serif" w:hAnsi="PT Serif" w:cs="Times New Roman"/>
          <w:sz w:val="20"/>
          <w:szCs w:val="20"/>
          <w:lang w:eastAsia="ru-RU"/>
        </w:rPr>
        <w:t>В современном мире все больше женщин обращают внимание на здоровый образ жизни и активное занятие спортом, включая бодибилдинг. Этот тренд поддерживается не только увеличением доступности информации о преимуществах физической активности для здоровья, но и изменением социокультурных представлений о женской красоте и силе. Спортивные достижения женщин в бодибилдинге становятся все более видимыми и признанными, что способствует росту интереса к этой области среди различных аудиторий.</w:t>
      </w:r>
    </w:p>
    <w:p w14:paraId="26292D6E" w14:textId="77777777" w:rsidR="00934869" w:rsidRPr="00B14C04" w:rsidRDefault="00934869" w:rsidP="00B14C04">
      <w:pPr>
        <w:spacing w:after="0"/>
        <w:ind w:firstLine="284"/>
        <w:jc w:val="both"/>
        <w:rPr>
          <w:rFonts w:ascii="PT Serif" w:hAnsi="PT Serif" w:cs="Times New Roman"/>
          <w:sz w:val="20"/>
          <w:szCs w:val="20"/>
          <w:lang w:eastAsia="ru-RU"/>
        </w:rPr>
      </w:pPr>
      <w:r w:rsidRPr="00B14C04">
        <w:rPr>
          <w:rFonts w:ascii="PT Serif" w:hAnsi="PT Serif" w:cs="Times New Roman"/>
          <w:sz w:val="20"/>
          <w:szCs w:val="20"/>
          <w:lang w:eastAsia="ru-RU"/>
        </w:rPr>
        <w:t xml:space="preserve">Однако успешное занятие бодибилдингом требует не только интенсивных тренировок, но и правильного восстановления. Восстановительный период играет ключевую роль в процессе формирования мышечной массы, улучшения выносливости и общего физического состояния. Для женщин, занимающихся бодибилдингом, важно понимать, как эффективно восстанавливаться после тренировок, чтобы </w:t>
      </w:r>
      <w:r w:rsidRPr="00B14C04">
        <w:rPr>
          <w:rFonts w:ascii="PT Serif" w:hAnsi="PT Serif" w:cs="Times New Roman"/>
          <w:sz w:val="20"/>
          <w:szCs w:val="20"/>
          <w:lang w:eastAsia="ru-RU"/>
        </w:rPr>
        <w:t>достичь оптимальных результатов и предотвратить возможные травмы или переутомление.</w:t>
      </w:r>
    </w:p>
    <w:p w14:paraId="14C08AC3" w14:textId="77777777" w:rsidR="00934869" w:rsidRPr="00B14C04" w:rsidRDefault="00934869" w:rsidP="00B14C04">
      <w:pPr>
        <w:spacing w:after="0"/>
        <w:ind w:firstLine="284"/>
        <w:jc w:val="both"/>
        <w:rPr>
          <w:rFonts w:ascii="PT Serif" w:hAnsi="PT Serif" w:cs="Times New Roman"/>
          <w:sz w:val="20"/>
          <w:szCs w:val="20"/>
          <w:lang w:eastAsia="ru-RU"/>
        </w:rPr>
      </w:pPr>
      <w:r w:rsidRPr="00B14C04">
        <w:rPr>
          <w:rFonts w:ascii="PT Serif" w:hAnsi="PT Serif" w:cs="Times New Roman"/>
          <w:sz w:val="20"/>
          <w:szCs w:val="20"/>
          <w:lang w:eastAsia="ru-RU"/>
        </w:rPr>
        <w:t>Таким образом, исследование представляет практическое руководство для спортсменок и их тренеров, обеспечивая необходимую информацию о физиологических особенностях женского организма, эффективных методах восстановления и индивидуализированных подходах к тренировочному процессу, способствуя улучшению результатов, сохранению здоровья и достижению спортивных целей.</w:t>
      </w:r>
    </w:p>
    <w:p w14:paraId="39981E5A" w14:textId="77777777" w:rsidR="00934869" w:rsidRPr="00B14C04" w:rsidRDefault="00934869" w:rsidP="00B14C04">
      <w:pPr>
        <w:spacing w:after="0"/>
        <w:ind w:firstLine="284"/>
        <w:jc w:val="both"/>
        <w:rPr>
          <w:rFonts w:ascii="PT Serif" w:hAnsi="PT Serif" w:cs="Times New Roman"/>
          <w:b/>
          <w:bCs/>
          <w:sz w:val="20"/>
          <w:szCs w:val="20"/>
        </w:rPr>
      </w:pPr>
      <w:r w:rsidRPr="00B14C04">
        <w:rPr>
          <w:rFonts w:ascii="PT Serif" w:hAnsi="PT Serif" w:cs="Times New Roman"/>
          <w:b/>
          <w:bCs/>
          <w:sz w:val="20"/>
          <w:szCs w:val="20"/>
        </w:rPr>
        <w:t>Цель исследования</w:t>
      </w:r>
    </w:p>
    <w:p w14:paraId="1BD12F6D" w14:textId="77777777" w:rsidR="00934869" w:rsidRPr="00B14C04" w:rsidRDefault="00934869" w:rsidP="00B14C04">
      <w:pPr>
        <w:spacing w:after="0"/>
        <w:ind w:firstLine="284"/>
        <w:jc w:val="both"/>
        <w:rPr>
          <w:rFonts w:ascii="PT Serif" w:hAnsi="PT Serif" w:cs="Times New Roman"/>
          <w:sz w:val="20"/>
          <w:szCs w:val="20"/>
        </w:rPr>
      </w:pPr>
      <w:r w:rsidRPr="00B14C04">
        <w:rPr>
          <w:rFonts w:ascii="PT Serif" w:hAnsi="PT Serif" w:cs="Times New Roman"/>
          <w:sz w:val="20"/>
          <w:szCs w:val="20"/>
        </w:rPr>
        <w:t>Цель исследования состоит в предоставлении комплексного обзора восстановительного периода в контексте женского бодибилдинга. Исследование направлено на обеспечение спортсменок и их тренеров информацией о важности правильного восстановления после тренировок, а также о методах и стратегиях, способствующих оптимизации этого процесса.</w:t>
      </w:r>
    </w:p>
    <w:p w14:paraId="43151C13" w14:textId="77777777" w:rsidR="00934869" w:rsidRPr="00B14C04" w:rsidRDefault="00934869" w:rsidP="00B14C04">
      <w:pPr>
        <w:spacing w:after="0"/>
        <w:ind w:firstLine="284"/>
        <w:jc w:val="both"/>
        <w:rPr>
          <w:rFonts w:ascii="PT Serif" w:hAnsi="PT Serif" w:cs="Times New Roman"/>
          <w:sz w:val="20"/>
          <w:szCs w:val="20"/>
        </w:rPr>
      </w:pPr>
      <w:r w:rsidRPr="00B14C04">
        <w:rPr>
          <w:rFonts w:ascii="PT Serif" w:hAnsi="PT Serif" w:cs="Times New Roman"/>
          <w:sz w:val="20"/>
          <w:szCs w:val="20"/>
        </w:rPr>
        <w:lastRenderedPageBreak/>
        <w:t xml:space="preserve">Цель исследования также включает в себя повышение осведомленности о физиологических особенностях женского организма в контексте бодибилдинга и поддержку разработки персонализированных программ восстановления для достижения максимальных результатов при минимизации рисков травм и переутомления. </w:t>
      </w:r>
    </w:p>
    <w:p w14:paraId="1BE2D694" w14:textId="77777777" w:rsidR="00934869" w:rsidRPr="00B14C04" w:rsidRDefault="00934869" w:rsidP="00B14C04">
      <w:pPr>
        <w:spacing w:after="0"/>
        <w:ind w:firstLine="284"/>
        <w:jc w:val="both"/>
        <w:rPr>
          <w:rFonts w:ascii="PT Serif" w:hAnsi="PT Serif" w:cs="Times New Roman"/>
          <w:b/>
          <w:bCs/>
          <w:sz w:val="20"/>
          <w:szCs w:val="20"/>
        </w:rPr>
      </w:pPr>
      <w:r w:rsidRPr="00B14C04">
        <w:rPr>
          <w:rFonts w:ascii="PT Serif" w:hAnsi="PT Serif" w:cs="Times New Roman"/>
          <w:b/>
          <w:bCs/>
          <w:sz w:val="20"/>
          <w:szCs w:val="20"/>
        </w:rPr>
        <w:t>Материалы и методы исследования</w:t>
      </w:r>
    </w:p>
    <w:p w14:paraId="684E9ECA"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Материалы и методы исследования основаны на обзоре актуальных научных публикаций, исследованиях и практическом опыте в области женского бодибилдинга и восстановительного периода. Для проведения анализа были использованы данные из научных журналов, книг, электронных ресурсов и специализированных публикаций, охватывающих темы физиологии, тренировочного процесса и восстановления в спорте.</w:t>
      </w:r>
    </w:p>
    <w:p w14:paraId="2B2E9FF9"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В качестве методологии был применен системный анализ доступной литературы, с учетом различных аспектов, влияющих на восстановление в женском бодибилдинге, таких как питание, сон, массаж, растяжка и другие факторы. Был проведен анализ различных стратегий и методов восстановления, оценена их эффективность и применимость к женской аудитории.</w:t>
      </w:r>
    </w:p>
    <w:p w14:paraId="36BBDF36"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Кроме того, были изучены индивидуальные особенности женского организма, которые могут влиять на процесс восстановления после тренировок в бодибилдинге, такие как гормональный баланс, физиологические циклы и </w:t>
      </w:r>
      <w:proofErr w:type="gramStart"/>
      <w:r w:rsidRPr="00B14C04">
        <w:rPr>
          <w:rFonts w:ascii="PT Serif" w:hAnsi="PT Serif" w:cs="Times New Roman"/>
          <w:bCs/>
          <w:sz w:val="20"/>
          <w:szCs w:val="20"/>
        </w:rPr>
        <w:t>т.д.</w:t>
      </w:r>
      <w:proofErr w:type="gramEnd"/>
      <w:r w:rsidRPr="00B14C04">
        <w:rPr>
          <w:rFonts w:ascii="PT Serif" w:hAnsi="PT Serif" w:cs="Times New Roman"/>
          <w:bCs/>
          <w:sz w:val="20"/>
          <w:szCs w:val="20"/>
        </w:rPr>
        <w:t xml:space="preserve"> Интеграция этих данных позволила разработать комплексный подход к оптимизации восстановительного периода в женском бодибилдинге.</w:t>
      </w:r>
    </w:p>
    <w:p w14:paraId="606EE698"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Вот несколько ученых, которые внесли значительный вклад в данное направление: Ф.Г. Ситдиков, </w:t>
      </w:r>
      <w:proofErr w:type="gramStart"/>
      <w:r w:rsidRPr="00B14C04">
        <w:rPr>
          <w:rFonts w:ascii="PT Serif" w:hAnsi="PT Serif" w:cs="Times New Roman"/>
          <w:bCs/>
          <w:sz w:val="20"/>
          <w:szCs w:val="20"/>
        </w:rPr>
        <w:t>Н.И.</w:t>
      </w:r>
      <w:proofErr w:type="gramEnd"/>
      <w:r w:rsidRPr="00B14C04">
        <w:rPr>
          <w:rFonts w:ascii="PT Serif" w:hAnsi="PT Serif" w:cs="Times New Roman"/>
          <w:bCs/>
          <w:sz w:val="20"/>
          <w:szCs w:val="20"/>
        </w:rPr>
        <w:t xml:space="preserve"> </w:t>
      </w:r>
      <w:proofErr w:type="spellStart"/>
      <w:r w:rsidRPr="00B14C04">
        <w:rPr>
          <w:rFonts w:ascii="PT Serif" w:hAnsi="PT Serif" w:cs="Times New Roman"/>
          <w:bCs/>
          <w:sz w:val="20"/>
          <w:szCs w:val="20"/>
        </w:rPr>
        <w:t>Зиятдинова</w:t>
      </w:r>
      <w:proofErr w:type="spellEnd"/>
      <w:r w:rsidRPr="00B14C04">
        <w:rPr>
          <w:rFonts w:ascii="PT Serif" w:hAnsi="PT Serif" w:cs="Times New Roman"/>
          <w:bCs/>
          <w:sz w:val="20"/>
          <w:szCs w:val="20"/>
        </w:rPr>
        <w:t xml:space="preserve">, Т.Л. Зефиров, А.С. </w:t>
      </w:r>
      <w:r w:rsidRPr="00B14C04">
        <w:rPr>
          <w:rFonts w:ascii="PT Serif" w:hAnsi="PT Serif" w:cs="Times New Roman"/>
          <w:bCs/>
          <w:sz w:val="20"/>
          <w:szCs w:val="20"/>
        </w:rPr>
        <w:t>Хорькова,</w:t>
      </w:r>
      <w:r w:rsidRPr="00B14C04">
        <w:rPr>
          <w:rFonts w:ascii="PT Serif" w:hAnsi="PT Serif"/>
          <w:sz w:val="20"/>
          <w:szCs w:val="20"/>
        </w:rPr>
        <w:t xml:space="preserve"> </w:t>
      </w:r>
      <w:r w:rsidRPr="00B14C04">
        <w:rPr>
          <w:rFonts w:ascii="PT Serif" w:hAnsi="PT Serif" w:cs="Times New Roman"/>
          <w:bCs/>
          <w:sz w:val="20"/>
          <w:szCs w:val="20"/>
        </w:rPr>
        <w:t>Р.П. Самусев, В.А. Агеева, Е.В. Зубарева и другие.</w:t>
      </w:r>
    </w:p>
    <w:p w14:paraId="1991361B" w14:textId="77777777" w:rsidR="00934869" w:rsidRPr="00B14C04" w:rsidRDefault="00934869" w:rsidP="00B14C04">
      <w:pPr>
        <w:spacing w:after="0"/>
        <w:ind w:firstLine="284"/>
        <w:jc w:val="both"/>
        <w:rPr>
          <w:rFonts w:ascii="PT Serif" w:hAnsi="PT Serif" w:cs="Times New Roman"/>
          <w:b/>
          <w:bCs/>
          <w:sz w:val="20"/>
          <w:szCs w:val="20"/>
        </w:rPr>
      </w:pPr>
      <w:r w:rsidRPr="00B14C04">
        <w:rPr>
          <w:rFonts w:ascii="PT Serif" w:hAnsi="PT Serif" w:cs="Times New Roman"/>
          <w:b/>
          <w:bCs/>
          <w:sz w:val="20"/>
          <w:szCs w:val="20"/>
        </w:rPr>
        <w:t>Результаты исследования</w:t>
      </w:r>
    </w:p>
    <w:p w14:paraId="72D557F6"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В женском бодибилдинге, как и в любом другом виде спорта, тренировки являются лишь частью уравнения успеха. Не менее важным, а порой и более важным, является восстановление после интенсивных нагрузок. Этот процесс не просто помогает восстановить силы, но и играет ключевую роль в предотвращении травм, улучшении спортивных результатов и поддержании долгосрочного здоровья спортсменок. Корректно организованный восстановительный период может существенно увеличить эффективность тренировочного процесса, ускорить мышечный рост и улучшить общее физическое состояние.</w:t>
      </w:r>
    </w:p>
    <w:p w14:paraId="7D9C745F"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Пренебрежение восстановлением может привести к перетренированности, утомлению и, как следствие, к отступлению от намеченных целей. Понимание того, какие факторы влияют на восстановление и как их оптимально использовать, имеет решающее значение для каждой спортсменки, стремящейся к успеху в бодибилдинге. </w:t>
      </w:r>
    </w:p>
    <w:p w14:paraId="76295206"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Восстановление в бодибилдинге начинается сразу после тренировки, когда тело активно стремится восстановить поврежденные во время упражнений мышечные волокна. Эти </w:t>
      </w:r>
      <w:proofErr w:type="spellStart"/>
      <w:r w:rsidRPr="00B14C04">
        <w:rPr>
          <w:rFonts w:ascii="PT Serif" w:hAnsi="PT Serif" w:cs="Times New Roman"/>
          <w:bCs/>
          <w:sz w:val="20"/>
          <w:szCs w:val="20"/>
        </w:rPr>
        <w:t>микроразрывы</w:t>
      </w:r>
      <w:proofErr w:type="spellEnd"/>
      <w:r w:rsidRPr="00B14C04">
        <w:rPr>
          <w:rFonts w:ascii="PT Serif" w:hAnsi="PT Serif" w:cs="Times New Roman"/>
          <w:bCs/>
          <w:sz w:val="20"/>
          <w:szCs w:val="20"/>
        </w:rPr>
        <w:t>, вызванные интенсивными нагрузками, являются стимулом для гипертрофии мышц – процесса увеличения объема мышечных волокон. Мышечное восстановление – это не просто возвращение к исходному состоянию, но и адаптация к более высоким нагрузкам, что приводит к усилению мышечной массы и силы.</w:t>
      </w:r>
    </w:p>
    <w:p w14:paraId="1D0578B1" w14:textId="77777777" w:rsidR="00345A04" w:rsidRDefault="00934869" w:rsidP="00B14C04">
      <w:pPr>
        <w:spacing w:after="0"/>
        <w:ind w:firstLine="284"/>
        <w:jc w:val="both"/>
        <w:rPr>
          <w:rFonts w:ascii="PT Serif" w:hAnsi="PT Serif" w:cs="Times New Roman"/>
          <w:bCs/>
          <w:sz w:val="20"/>
          <w:szCs w:val="20"/>
        </w:rPr>
        <w:sectPr w:rsidR="00345A04" w:rsidSect="008E3E87">
          <w:footnotePr>
            <w:numRestart w:val="eachPage"/>
          </w:footnotePr>
          <w:type w:val="continuous"/>
          <w:pgSz w:w="11907" w:h="16840" w:code="9"/>
          <w:pgMar w:top="1134" w:right="1134" w:bottom="1134" w:left="1134" w:header="708" w:footer="708" w:gutter="0"/>
          <w:cols w:num="2" w:space="708"/>
          <w:docGrid w:linePitch="360"/>
        </w:sectPr>
      </w:pPr>
      <w:r w:rsidRPr="00B14C04">
        <w:rPr>
          <w:rFonts w:ascii="PT Serif" w:hAnsi="PT Serif" w:cs="Times New Roman"/>
          <w:bCs/>
          <w:sz w:val="20"/>
          <w:szCs w:val="20"/>
        </w:rPr>
        <w:t>Восстановление можно разделить на несколько фаз (таблица 1).</w:t>
      </w:r>
    </w:p>
    <w:p w14:paraId="765B64EE" w14:textId="77777777" w:rsidR="00934869" w:rsidRPr="00B14C04" w:rsidRDefault="00934869" w:rsidP="00345A04">
      <w:pPr>
        <w:spacing w:after="0"/>
        <w:jc w:val="right"/>
        <w:rPr>
          <w:rFonts w:ascii="PT Serif" w:hAnsi="PT Serif" w:cs="Times New Roman"/>
          <w:sz w:val="20"/>
          <w:szCs w:val="20"/>
        </w:rPr>
      </w:pPr>
      <w:r w:rsidRPr="00B14C04">
        <w:rPr>
          <w:rFonts w:ascii="PT Serif" w:hAnsi="PT Serif" w:cs="Times New Roman"/>
          <w:sz w:val="20"/>
          <w:szCs w:val="20"/>
        </w:rPr>
        <w:t>Таблица 1</w:t>
      </w:r>
    </w:p>
    <w:p w14:paraId="2B3BF932" w14:textId="77777777" w:rsidR="00934869" w:rsidRPr="00B14C04" w:rsidRDefault="00934869" w:rsidP="00345A04">
      <w:pPr>
        <w:spacing w:after="0"/>
        <w:jc w:val="center"/>
        <w:rPr>
          <w:rFonts w:ascii="PT Serif" w:hAnsi="PT Serif" w:cs="Times New Roman"/>
          <w:b/>
          <w:bCs/>
          <w:sz w:val="20"/>
          <w:szCs w:val="20"/>
        </w:rPr>
      </w:pPr>
      <w:r w:rsidRPr="00B14C04">
        <w:rPr>
          <w:rFonts w:ascii="PT Serif" w:hAnsi="PT Serif" w:cs="Times New Roman"/>
          <w:b/>
          <w:bCs/>
          <w:sz w:val="20"/>
          <w:szCs w:val="20"/>
        </w:rPr>
        <w:t>Фазы восстановления в женском бодибилдинге</w:t>
      </w:r>
    </w:p>
    <w:tbl>
      <w:tblPr>
        <w:tblStyle w:val="af3"/>
        <w:tblW w:w="0" w:type="auto"/>
        <w:tblLook w:val="04A0" w:firstRow="1" w:lastRow="0" w:firstColumn="1" w:lastColumn="0" w:noHBand="0" w:noVBand="1"/>
      </w:tblPr>
      <w:tblGrid>
        <w:gridCol w:w="2228"/>
        <w:gridCol w:w="2393"/>
        <w:gridCol w:w="5008"/>
      </w:tblGrid>
      <w:tr w:rsidR="00934869" w:rsidRPr="00B14C04" w14:paraId="4CC0D408" w14:textId="77777777" w:rsidTr="00345A04">
        <w:tc>
          <w:tcPr>
            <w:tcW w:w="0" w:type="auto"/>
            <w:hideMark/>
          </w:tcPr>
          <w:p w14:paraId="36D3BB05" w14:textId="77777777" w:rsidR="00934869" w:rsidRPr="00B14C04" w:rsidRDefault="00934869" w:rsidP="00345A04">
            <w:pPr>
              <w:jc w:val="center"/>
              <w:rPr>
                <w:rFonts w:ascii="PT Serif" w:hAnsi="PT Serif" w:cs="Times New Roman"/>
                <w:b/>
                <w:sz w:val="20"/>
                <w:szCs w:val="20"/>
              </w:rPr>
            </w:pPr>
            <w:r w:rsidRPr="00B14C04">
              <w:rPr>
                <w:rFonts w:ascii="PT Serif" w:hAnsi="PT Serif" w:cs="Times New Roman"/>
                <w:b/>
                <w:sz w:val="20"/>
                <w:szCs w:val="20"/>
              </w:rPr>
              <w:t>Фаза восстановления</w:t>
            </w:r>
          </w:p>
        </w:tc>
        <w:tc>
          <w:tcPr>
            <w:tcW w:w="0" w:type="auto"/>
            <w:hideMark/>
          </w:tcPr>
          <w:p w14:paraId="73BA9012" w14:textId="77777777" w:rsidR="00934869" w:rsidRPr="00B14C04" w:rsidRDefault="00934869" w:rsidP="00345A04">
            <w:pPr>
              <w:jc w:val="center"/>
              <w:rPr>
                <w:rFonts w:ascii="PT Serif" w:hAnsi="PT Serif" w:cs="Times New Roman"/>
                <w:b/>
                <w:sz w:val="20"/>
                <w:szCs w:val="20"/>
              </w:rPr>
            </w:pPr>
            <w:r w:rsidRPr="00B14C04">
              <w:rPr>
                <w:rFonts w:ascii="PT Serif" w:hAnsi="PT Serif" w:cs="Times New Roman"/>
                <w:b/>
                <w:sz w:val="20"/>
                <w:szCs w:val="20"/>
              </w:rPr>
              <w:t>Временной промежуток</w:t>
            </w:r>
          </w:p>
        </w:tc>
        <w:tc>
          <w:tcPr>
            <w:tcW w:w="0" w:type="auto"/>
            <w:hideMark/>
          </w:tcPr>
          <w:p w14:paraId="5735F9E6" w14:textId="77777777" w:rsidR="00934869" w:rsidRPr="00B14C04" w:rsidRDefault="00934869" w:rsidP="00345A04">
            <w:pPr>
              <w:jc w:val="center"/>
              <w:rPr>
                <w:rFonts w:ascii="PT Serif" w:hAnsi="PT Serif" w:cs="Times New Roman"/>
                <w:b/>
                <w:sz w:val="20"/>
                <w:szCs w:val="20"/>
              </w:rPr>
            </w:pPr>
            <w:r w:rsidRPr="00B14C04">
              <w:rPr>
                <w:rFonts w:ascii="PT Serif" w:hAnsi="PT Serif" w:cs="Times New Roman"/>
                <w:b/>
                <w:sz w:val="20"/>
                <w:szCs w:val="20"/>
              </w:rPr>
              <w:t>Основные процессы</w:t>
            </w:r>
          </w:p>
        </w:tc>
      </w:tr>
      <w:tr w:rsidR="00934869" w:rsidRPr="00B14C04" w14:paraId="07020751" w14:textId="77777777" w:rsidTr="00345A04">
        <w:tc>
          <w:tcPr>
            <w:tcW w:w="0" w:type="auto"/>
            <w:hideMark/>
          </w:tcPr>
          <w:p w14:paraId="1C930AD4" w14:textId="77777777" w:rsidR="00934869" w:rsidRPr="00B14C04" w:rsidRDefault="00934869" w:rsidP="00345A04">
            <w:pPr>
              <w:jc w:val="center"/>
              <w:rPr>
                <w:rFonts w:ascii="PT Serif" w:hAnsi="PT Serif" w:cs="Times New Roman"/>
                <w:sz w:val="20"/>
                <w:szCs w:val="20"/>
              </w:rPr>
            </w:pPr>
            <w:r w:rsidRPr="00B14C04">
              <w:rPr>
                <w:rFonts w:ascii="PT Serif" w:hAnsi="PT Serif" w:cs="Times New Roman"/>
                <w:sz w:val="20"/>
                <w:szCs w:val="20"/>
              </w:rPr>
              <w:t>Немедленное восстановление</w:t>
            </w:r>
          </w:p>
        </w:tc>
        <w:tc>
          <w:tcPr>
            <w:tcW w:w="0" w:type="auto"/>
            <w:hideMark/>
          </w:tcPr>
          <w:p w14:paraId="50132B46" w14:textId="77777777" w:rsidR="00934869" w:rsidRPr="00B14C04" w:rsidRDefault="00934869" w:rsidP="00345A04">
            <w:pPr>
              <w:jc w:val="center"/>
              <w:rPr>
                <w:rFonts w:ascii="PT Serif" w:hAnsi="PT Serif" w:cs="Times New Roman"/>
                <w:sz w:val="20"/>
                <w:szCs w:val="20"/>
              </w:rPr>
            </w:pPr>
            <w:r w:rsidRPr="00B14C04">
              <w:rPr>
                <w:rFonts w:ascii="PT Serif" w:hAnsi="PT Serif" w:cs="Times New Roman"/>
                <w:sz w:val="20"/>
                <w:szCs w:val="20"/>
              </w:rPr>
              <w:t>Первые несколько часов</w:t>
            </w:r>
          </w:p>
        </w:tc>
        <w:tc>
          <w:tcPr>
            <w:tcW w:w="0" w:type="auto"/>
            <w:hideMark/>
          </w:tcPr>
          <w:p w14:paraId="0A70087B" w14:textId="77777777" w:rsidR="00934869" w:rsidRPr="00B14C04" w:rsidRDefault="00934869" w:rsidP="00345A04">
            <w:pPr>
              <w:jc w:val="both"/>
              <w:rPr>
                <w:rFonts w:ascii="PT Serif" w:hAnsi="PT Serif" w:cs="Times New Roman"/>
                <w:sz w:val="20"/>
                <w:szCs w:val="20"/>
              </w:rPr>
            </w:pPr>
            <w:r w:rsidRPr="00B14C04">
              <w:rPr>
                <w:rFonts w:ascii="PT Serif" w:hAnsi="PT Serif" w:cs="Times New Roman"/>
                <w:sz w:val="20"/>
                <w:szCs w:val="20"/>
              </w:rPr>
              <w:t xml:space="preserve">Восполнение запасов АТФ и </w:t>
            </w:r>
            <w:proofErr w:type="spellStart"/>
            <w:r w:rsidRPr="00B14C04">
              <w:rPr>
                <w:rFonts w:ascii="PT Serif" w:hAnsi="PT Serif" w:cs="Times New Roman"/>
                <w:sz w:val="20"/>
                <w:szCs w:val="20"/>
              </w:rPr>
              <w:t>креатинфосфата</w:t>
            </w:r>
            <w:proofErr w:type="spellEnd"/>
            <w:r w:rsidRPr="00B14C04">
              <w:rPr>
                <w:rFonts w:ascii="PT Serif" w:hAnsi="PT Serif" w:cs="Times New Roman"/>
                <w:sz w:val="20"/>
                <w:szCs w:val="20"/>
              </w:rPr>
              <w:t>, регенерация клеточных структур</w:t>
            </w:r>
          </w:p>
        </w:tc>
      </w:tr>
      <w:tr w:rsidR="00934869" w:rsidRPr="00B14C04" w14:paraId="60D80105" w14:textId="77777777" w:rsidTr="00345A04">
        <w:tc>
          <w:tcPr>
            <w:tcW w:w="0" w:type="auto"/>
            <w:hideMark/>
          </w:tcPr>
          <w:p w14:paraId="73DF5D7A" w14:textId="77777777" w:rsidR="00934869" w:rsidRPr="00B14C04" w:rsidRDefault="00934869" w:rsidP="00345A04">
            <w:pPr>
              <w:jc w:val="center"/>
              <w:rPr>
                <w:rFonts w:ascii="PT Serif" w:hAnsi="PT Serif" w:cs="Times New Roman"/>
                <w:sz w:val="20"/>
                <w:szCs w:val="20"/>
              </w:rPr>
            </w:pPr>
            <w:r w:rsidRPr="00B14C04">
              <w:rPr>
                <w:rFonts w:ascii="PT Serif" w:hAnsi="PT Serif" w:cs="Times New Roman"/>
                <w:sz w:val="20"/>
                <w:szCs w:val="20"/>
              </w:rPr>
              <w:t>Краткосрочное восстановление</w:t>
            </w:r>
          </w:p>
        </w:tc>
        <w:tc>
          <w:tcPr>
            <w:tcW w:w="0" w:type="auto"/>
            <w:hideMark/>
          </w:tcPr>
          <w:p w14:paraId="5B121438" w14:textId="77777777" w:rsidR="00934869" w:rsidRPr="00B14C04" w:rsidRDefault="00934869" w:rsidP="00345A04">
            <w:pPr>
              <w:jc w:val="center"/>
              <w:rPr>
                <w:rFonts w:ascii="PT Serif" w:hAnsi="PT Serif" w:cs="Times New Roman"/>
                <w:sz w:val="20"/>
                <w:szCs w:val="20"/>
              </w:rPr>
            </w:pPr>
            <w:proofErr w:type="gramStart"/>
            <w:r w:rsidRPr="00B14C04">
              <w:rPr>
                <w:rFonts w:ascii="PT Serif" w:hAnsi="PT Serif" w:cs="Times New Roman"/>
                <w:sz w:val="20"/>
                <w:szCs w:val="20"/>
              </w:rPr>
              <w:t>24-72</w:t>
            </w:r>
            <w:proofErr w:type="gramEnd"/>
            <w:r w:rsidRPr="00B14C04">
              <w:rPr>
                <w:rFonts w:ascii="PT Serif" w:hAnsi="PT Serif" w:cs="Times New Roman"/>
                <w:sz w:val="20"/>
                <w:szCs w:val="20"/>
              </w:rPr>
              <w:t xml:space="preserve"> часа</w:t>
            </w:r>
          </w:p>
        </w:tc>
        <w:tc>
          <w:tcPr>
            <w:tcW w:w="0" w:type="auto"/>
            <w:hideMark/>
          </w:tcPr>
          <w:p w14:paraId="5F9E8EC5" w14:textId="77777777" w:rsidR="00934869" w:rsidRPr="00B14C04" w:rsidRDefault="00934869" w:rsidP="00345A04">
            <w:pPr>
              <w:jc w:val="both"/>
              <w:rPr>
                <w:rFonts w:ascii="PT Serif" w:hAnsi="PT Serif" w:cs="Times New Roman"/>
                <w:sz w:val="20"/>
                <w:szCs w:val="20"/>
              </w:rPr>
            </w:pPr>
            <w:r w:rsidRPr="00B14C04">
              <w:rPr>
                <w:rFonts w:ascii="PT Serif" w:hAnsi="PT Serif" w:cs="Times New Roman"/>
                <w:sz w:val="20"/>
                <w:szCs w:val="20"/>
              </w:rPr>
              <w:t xml:space="preserve">Восстановление </w:t>
            </w:r>
            <w:proofErr w:type="spellStart"/>
            <w:r w:rsidRPr="00B14C04">
              <w:rPr>
                <w:rFonts w:ascii="PT Serif" w:hAnsi="PT Serif" w:cs="Times New Roman"/>
                <w:sz w:val="20"/>
                <w:szCs w:val="20"/>
              </w:rPr>
              <w:t>гликогеновых</w:t>
            </w:r>
            <w:proofErr w:type="spellEnd"/>
            <w:r w:rsidRPr="00B14C04">
              <w:rPr>
                <w:rFonts w:ascii="PT Serif" w:hAnsi="PT Serif" w:cs="Times New Roman"/>
                <w:sz w:val="20"/>
                <w:szCs w:val="20"/>
              </w:rPr>
              <w:t xml:space="preserve"> запасов, ремонт и рост мышечных волокон</w:t>
            </w:r>
          </w:p>
        </w:tc>
      </w:tr>
      <w:tr w:rsidR="00934869" w:rsidRPr="00B14C04" w14:paraId="38C2E6CD" w14:textId="77777777" w:rsidTr="00345A04">
        <w:tc>
          <w:tcPr>
            <w:tcW w:w="0" w:type="auto"/>
            <w:hideMark/>
          </w:tcPr>
          <w:p w14:paraId="59ABF468" w14:textId="77777777" w:rsidR="00934869" w:rsidRPr="00B14C04" w:rsidRDefault="00934869" w:rsidP="00345A04">
            <w:pPr>
              <w:jc w:val="center"/>
              <w:rPr>
                <w:rFonts w:ascii="PT Serif" w:hAnsi="PT Serif" w:cs="Times New Roman"/>
                <w:sz w:val="20"/>
                <w:szCs w:val="20"/>
              </w:rPr>
            </w:pPr>
            <w:r w:rsidRPr="00B14C04">
              <w:rPr>
                <w:rFonts w:ascii="PT Serif" w:hAnsi="PT Serif" w:cs="Times New Roman"/>
                <w:sz w:val="20"/>
                <w:szCs w:val="20"/>
              </w:rPr>
              <w:t>Долгосрочное восстановление</w:t>
            </w:r>
          </w:p>
        </w:tc>
        <w:tc>
          <w:tcPr>
            <w:tcW w:w="0" w:type="auto"/>
            <w:hideMark/>
          </w:tcPr>
          <w:p w14:paraId="34CC2095" w14:textId="77777777" w:rsidR="00934869" w:rsidRPr="00B14C04" w:rsidRDefault="00934869" w:rsidP="00345A04">
            <w:pPr>
              <w:jc w:val="center"/>
              <w:rPr>
                <w:rFonts w:ascii="PT Serif" w:hAnsi="PT Serif" w:cs="Times New Roman"/>
                <w:sz w:val="20"/>
                <w:szCs w:val="20"/>
              </w:rPr>
            </w:pPr>
            <w:r w:rsidRPr="00B14C04">
              <w:rPr>
                <w:rFonts w:ascii="PT Serif" w:hAnsi="PT Serif" w:cs="Times New Roman"/>
                <w:sz w:val="20"/>
                <w:szCs w:val="20"/>
              </w:rPr>
              <w:t>Несколько дней или даже недель</w:t>
            </w:r>
          </w:p>
        </w:tc>
        <w:tc>
          <w:tcPr>
            <w:tcW w:w="0" w:type="auto"/>
            <w:hideMark/>
          </w:tcPr>
          <w:p w14:paraId="160AD610" w14:textId="77777777" w:rsidR="00934869" w:rsidRPr="00B14C04" w:rsidRDefault="00934869" w:rsidP="00345A04">
            <w:pPr>
              <w:jc w:val="both"/>
              <w:rPr>
                <w:rFonts w:ascii="PT Serif" w:hAnsi="PT Serif" w:cs="Times New Roman"/>
                <w:sz w:val="20"/>
                <w:szCs w:val="20"/>
              </w:rPr>
            </w:pPr>
            <w:r w:rsidRPr="00B14C04">
              <w:rPr>
                <w:rFonts w:ascii="PT Serif" w:hAnsi="PT Serif" w:cs="Times New Roman"/>
                <w:sz w:val="20"/>
                <w:szCs w:val="20"/>
              </w:rPr>
              <w:t>Улучшение мышечной функции, адаптация к регулярным тренировкам</w:t>
            </w:r>
          </w:p>
        </w:tc>
      </w:tr>
    </w:tbl>
    <w:p w14:paraId="716FDE09" w14:textId="77777777" w:rsidR="00345A04" w:rsidRDefault="00345A04" w:rsidP="00B14C04">
      <w:pPr>
        <w:spacing w:after="0"/>
        <w:ind w:firstLine="284"/>
        <w:jc w:val="both"/>
        <w:rPr>
          <w:rFonts w:ascii="PT Serif" w:hAnsi="PT Serif" w:cs="Times New Roman"/>
          <w:bCs/>
          <w:sz w:val="20"/>
          <w:szCs w:val="20"/>
        </w:rPr>
        <w:sectPr w:rsidR="00345A04" w:rsidSect="00C747E8">
          <w:footnotePr>
            <w:numRestart w:val="eachPage"/>
          </w:footnotePr>
          <w:type w:val="continuous"/>
          <w:pgSz w:w="11907" w:h="16840" w:code="9"/>
          <w:pgMar w:top="1134" w:right="1134" w:bottom="1134" w:left="1134" w:header="708" w:footer="708" w:gutter="0"/>
          <w:cols w:space="708"/>
          <w:docGrid w:linePitch="360"/>
        </w:sectPr>
      </w:pPr>
    </w:p>
    <w:p w14:paraId="7CE6D757"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Представленная таблица позволяет лучше понять, какие биохимические и физиологические процессы происходят в организме </w:t>
      </w:r>
      <w:r w:rsidRPr="00B14C04">
        <w:rPr>
          <w:rFonts w:ascii="PT Serif" w:hAnsi="PT Serif" w:cs="Times New Roman"/>
          <w:bCs/>
          <w:sz w:val="20"/>
          <w:szCs w:val="20"/>
        </w:rPr>
        <w:t xml:space="preserve">женщины после интенсивных тренировок и как важно обеспечить необходимые условия для каждой из этих фаз, чтобы максимизировать </w:t>
      </w:r>
      <w:r w:rsidRPr="00B14C04">
        <w:rPr>
          <w:rFonts w:ascii="PT Serif" w:hAnsi="PT Serif" w:cs="Times New Roman"/>
          <w:bCs/>
          <w:sz w:val="20"/>
          <w:szCs w:val="20"/>
        </w:rPr>
        <w:lastRenderedPageBreak/>
        <w:t>результаты тренировок и поддержать здоровье.</w:t>
      </w:r>
    </w:p>
    <w:p w14:paraId="79BEB449" w14:textId="77777777" w:rsidR="009A0C88" w:rsidRDefault="00934869" w:rsidP="00B14C04">
      <w:pPr>
        <w:spacing w:after="0"/>
        <w:ind w:firstLine="284"/>
        <w:jc w:val="both"/>
        <w:rPr>
          <w:rFonts w:ascii="PT Serif" w:hAnsi="PT Serif" w:cs="Times New Roman"/>
          <w:bCs/>
          <w:sz w:val="20"/>
          <w:szCs w:val="20"/>
        </w:rPr>
        <w:sectPr w:rsidR="009A0C88" w:rsidSect="008E3E87">
          <w:footnotePr>
            <w:numRestart w:val="eachPage"/>
          </w:footnotePr>
          <w:type w:val="continuous"/>
          <w:pgSz w:w="11907" w:h="16840" w:code="9"/>
          <w:pgMar w:top="1134" w:right="1134" w:bottom="1134" w:left="1134" w:header="708" w:footer="708" w:gutter="0"/>
          <w:cols w:num="2" w:space="708"/>
          <w:docGrid w:linePitch="360"/>
        </w:sectPr>
      </w:pPr>
      <w:r w:rsidRPr="00B14C04">
        <w:rPr>
          <w:rFonts w:ascii="PT Serif" w:hAnsi="PT Serif" w:cs="Times New Roman"/>
          <w:bCs/>
          <w:sz w:val="20"/>
          <w:szCs w:val="20"/>
        </w:rPr>
        <w:t>Рисунок 1 демонстрирует зачем необходимо адекватное восстановление.</w:t>
      </w:r>
    </w:p>
    <w:p w14:paraId="3652FD92" w14:textId="77777777" w:rsidR="00934869" w:rsidRPr="00B14C04" w:rsidRDefault="00934869" w:rsidP="009A0C88">
      <w:pPr>
        <w:spacing w:after="0"/>
        <w:jc w:val="center"/>
        <w:rPr>
          <w:rFonts w:ascii="PT Serif" w:hAnsi="PT Serif" w:cs="Times New Roman"/>
          <w:bCs/>
          <w:sz w:val="20"/>
          <w:szCs w:val="20"/>
        </w:rPr>
      </w:pPr>
      <w:r w:rsidRPr="00B14C04">
        <w:rPr>
          <w:rFonts w:ascii="PT Serif" w:hAnsi="PT Serif" w:cs="Times New Roman"/>
          <w:bCs/>
          <w:noProof/>
          <w:sz w:val="20"/>
          <w:szCs w:val="20"/>
          <w:lang w:eastAsia="ru-RU"/>
        </w:rPr>
        <w:drawing>
          <wp:inline distT="0" distB="0" distL="0" distR="0" wp14:anchorId="69AF78D5" wp14:editId="0BBB653D">
            <wp:extent cx="5486400" cy="3200400"/>
            <wp:effectExtent l="0" t="0" r="19050" b="0"/>
            <wp:docPr id="375041887" name="Схема 3750418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2B559B2" w14:textId="77777777" w:rsidR="009A0C88" w:rsidRDefault="00934869" w:rsidP="009A0C88">
      <w:pPr>
        <w:spacing w:after="0"/>
        <w:jc w:val="center"/>
        <w:rPr>
          <w:rFonts w:ascii="PT Serif" w:hAnsi="PT Serif" w:cs="Times New Roman"/>
          <w:bCs/>
          <w:iCs/>
          <w:sz w:val="20"/>
          <w:szCs w:val="20"/>
        </w:rPr>
      </w:pPr>
      <w:r w:rsidRPr="009A0C88">
        <w:rPr>
          <w:rFonts w:ascii="PT Serif" w:hAnsi="PT Serif" w:cs="Times New Roman"/>
          <w:bCs/>
          <w:iCs/>
          <w:sz w:val="20"/>
          <w:szCs w:val="20"/>
        </w:rPr>
        <w:t>Рис. 1. Значение адекватного восстановления</w:t>
      </w:r>
    </w:p>
    <w:p w14:paraId="5EEDE740" w14:textId="77777777" w:rsidR="009A0C88" w:rsidRDefault="009A0C88" w:rsidP="009A0C88">
      <w:pPr>
        <w:spacing w:after="0"/>
        <w:ind w:firstLine="284"/>
        <w:rPr>
          <w:rFonts w:ascii="PT Serif" w:hAnsi="PT Serif" w:cs="Times New Roman"/>
          <w:bCs/>
          <w:iCs/>
          <w:sz w:val="20"/>
          <w:szCs w:val="20"/>
        </w:rPr>
      </w:pPr>
    </w:p>
    <w:p w14:paraId="2EFBD877" w14:textId="77777777" w:rsidR="009A0C88" w:rsidRDefault="009A0C88" w:rsidP="009A0C88">
      <w:pPr>
        <w:spacing w:after="0"/>
        <w:ind w:firstLine="284"/>
        <w:rPr>
          <w:rFonts w:ascii="PT Serif" w:hAnsi="PT Serif" w:cs="Times New Roman"/>
          <w:bCs/>
          <w:iCs/>
          <w:sz w:val="20"/>
          <w:szCs w:val="20"/>
        </w:rPr>
        <w:sectPr w:rsidR="009A0C88" w:rsidSect="00C747E8">
          <w:footnotePr>
            <w:numRestart w:val="eachPage"/>
          </w:footnotePr>
          <w:type w:val="continuous"/>
          <w:pgSz w:w="11907" w:h="16840" w:code="9"/>
          <w:pgMar w:top="1134" w:right="1134" w:bottom="1134" w:left="1134" w:header="708" w:footer="708" w:gutter="0"/>
          <w:cols w:space="708"/>
          <w:docGrid w:linePitch="360"/>
        </w:sectPr>
      </w:pPr>
    </w:p>
    <w:p w14:paraId="5654CFC3"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Не следует недооценивать психологическую сторону восстановления. Стресс и эмоциональное напряжение могут значительно ухудшить физическое восстановление, поскольку они влияют на гормональный баланс и общее состояние организма. Поэтому важно включать в режим восстановления деятельность, направленную на снижение стресса, такую как медитация, прогулки на свежем воздухе, чтение или любимые хобби [1, c. 62].</w:t>
      </w:r>
    </w:p>
    <w:p w14:paraId="0EB3417C" w14:textId="77777777" w:rsidR="00934869" w:rsidRPr="00B14C04" w:rsidRDefault="00934869" w:rsidP="00B14C04">
      <w:pPr>
        <w:spacing w:after="0"/>
        <w:ind w:firstLine="284"/>
        <w:jc w:val="both"/>
        <w:rPr>
          <w:rFonts w:ascii="PT Serif" w:hAnsi="PT Serif" w:cs="Times New Roman"/>
          <w:sz w:val="20"/>
          <w:szCs w:val="20"/>
        </w:rPr>
      </w:pPr>
      <w:r w:rsidRPr="00B14C04">
        <w:rPr>
          <w:rFonts w:ascii="PT Serif" w:hAnsi="PT Serif" w:cs="Times New Roman"/>
          <w:sz w:val="20"/>
          <w:szCs w:val="20"/>
        </w:rPr>
        <w:t xml:space="preserve">Исследования показывают, что женщины и мужчины могут по-разному реагировать на одни и те же тренировочные нагрузки и режимы восстановления. Гормональные различия, </w:t>
      </w:r>
      <w:proofErr w:type="gramStart"/>
      <w:r w:rsidRPr="00B14C04">
        <w:rPr>
          <w:rFonts w:ascii="PT Serif" w:hAnsi="PT Serif" w:cs="Times New Roman"/>
          <w:sz w:val="20"/>
          <w:szCs w:val="20"/>
        </w:rPr>
        <w:t>например,</w:t>
      </w:r>
      <w:proofErr w:type="gramEnd"/>
      <w:r w:rsidRPr="00B14C04">
        <w:rPr>
          <w:rFonts w:ascii="PT Serif" w:hAnsi="PT Serif" w:cs="Times New Roman"/>
          <w:sz w:val="20"/>
          <w:szCs w:val="20"/>
        </w:rPr>
        <w:t xml:space="preserve"> уровень эстрогена у женщин, может влиять на скорость восстановления и требовать адаптации подходов к тренировкам и восстановлению.</w:t>
      </w:r>
    </w:p>
    <w:p w14:paraId="0DE3FD21"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Правильное питание играет центральную роль в процессе восстановления после тренировок в женском бодибилдинге. Это не только способствует регенерации мышц, но и оптимизирует общее функционирование организма и поддерживает иммунитет. Давайте детально рассмотрим каждый из ключевых компонентов питания и их значение для восстановления.</w:t>
      </w:r>
    </w:p>
    <w:p w14:paraId="7E728E9C" w14:textId="77777777" w:rsidR="00934869" w:rsidRPr="00B14C04" w:rsidRDefault="00934869" w:rsidP="00B14C04">
      <w:pPr>
        <w:pStyle w:val="a9"/>
        <w:numPr>
          <w:ilvl w:val="0"/>
          <w:numId w:val="103"/>
        </w:numPr>
        <w:spacing w:after="0" w:line="240" w:lineRule="auto"/>
        <w:ind w:left="0" w:firstLine="284"/>
        <w:contextualSpacing w:val="0"/>
        <w:jc w:val="both"/>
        <w:rPr>
          <w:rFonts w:ascii="PT Serif" w:hAnsi="PT Serif"/>
          <w:bCs/>
          <w:sz w:val="20"/>
          <w:szCs w:val="20"/>
        </w:rPr>
      </w:pPr>
      <w:r w:rsidRPr="00B14C04">
        <w:rPr>
          <w:rFonts w:ascii="PT Serif" w:hAnsi="PT Serif"/>
          <w:bCs/>
          <w:sz w:val="20"/>
          <w:szCs w:val="20"/>
        </w:rPr>
        <w:t xml:space="preserve">Белки. Белки являются основным строительным материалом для мышц. Важность белков в рационе трудно переоценить. Аминокислоты, такие как лейцин, изолейцин и валин (разветвлённые аминокислоты или BCAA), </w:t>
      </w:r>
      <w:r w:rsidRPr="00B14C04">
        <w:rPr>
          <w:rFonts w:ascii="PT Serif" w:hAnsi="PT Serif"/>
          <w:bCs/>
          <w:sz w:val="20"/>
          <w:szCs w:val="20"/>
        </w:rPr>
        <w:t xml:space="preserve">активно участвуют в процессе восстановления мышц и стимуляции синтеза белка в мышечных волокнах. Рекомендации по потреблению: для максимального восстановления и роста мышц спортсменкам рекомендуется потреблять около </w:t>
      </w:r>
      <w:proofErr w:type="gramStart"/>
      <w:r w:rsidRPr="00B14C04">
        <w:rPr>
          <w:rFonts w:ascii="PT Serif" w:hAnsi="PT Serif"/>
          <w:bCs/>
          <w:sz w:val="20"/>
          <w:szCs w:val="20"/>
        </w:rPr>
        <w:t>1.2-2.0</w:t>
      </w:r>
      <w:proofErr w:type="gramEnd"/>
      <w:r w:rsidRPr="00B14C04">
        <w:rPr>
          <w:rFonts w:ascii="PT Serif" w:hAnsi="PT Serif"/>
          <w:bCs/>
          <w:sz w:val="20"/>
          <w:szCs w:val="20"/>
        </w:rPr>
        <w:t xml:space="preserve"> грамма белка на килограмм телесного веса в день. Источники белка должны быть разнообразными, включая мясо, рыбу, яйца, молочные продукты и растительные белки [2, c. 174].</w:t>
      </w:r>
    </w:p>
    <w:p w14:paraId="0BD5FCA6" w14:textId="77777777" w:rsidR="00934869" w:rsidRPr="00B14C04" w:rsidRDefault="00934869" w:rsidP="00B14C04">
      <w:pPr>
        <w:pStyle w:val="a9"/>
        <w:numPr>
          <w:ilvl w:val="0"/>
          <w:numId w:val="103"/>
        </w:numPr>
        <w:spacing w:after="0" w:line="240" w:lineRule="auto"/>
        <w:ind w:left="0" w:firstLine="284"/>
        <w:contextualSpacing w:val="0"/>
        <w:jc w:val="both"/>
        <w:rPr>
          <w:rFonts w:ascii="PT Serif" w:hAnsi="PT Serif"/>
          <w:bCs/>
          <w:sz w:val="20"/>
          <w:szCs w:val="20"/>
        </w:rPr>
      </w:pPr>
      <w:r w:rsidRPr="00B14C04">
        <w:rPr>
          <w:rFonts w:ascii="PT Serif" w:hAnsi="PT Serif"/>
          <w:bCs/>
          <w:sz w:val="20"/>
          <w:szCs w:val="20"/>
        </w:rPr>
        <w:t xml:space="preserve">Углеводы. Углеводы необходимы для восполнения запасов энергии и поддержания нормального уровня функционирования мышц. Гликоген – это форма хранения углеводов в мышцах и печени, и его запасы активно используются во время силовых тренировок. Восстановление </w:t>
      </w:r>
      <w:proofErr w:type="spellStart"/>
      <w:r w:rsidRPr="00B14C04">
        <w:rPr>
          <w:rFonts w:ascii="PT Serif" w:hAnsi="PT Serif"/>
          <w:bCs/>
          <w:sz w:val="20"/>
          <w:szCs w:val="20"/>
        </w:rPr>
        <w:t>гликогеновых</w:t>
      </w:r>
      <w:proofErr w:type="spellEnd"/>
      <w:r w:rsidRPr="00B14C04">
        <w:rPr>
          <w:rFonts w:ascii="PT Serif" w:hAnsi="PT Serif"/>
          <w:bCs/>
          <w:sz w:val="20"/>
          <w:szCs w:val="20"/>
        </w:rPr>
        <w:t xml:space="preserve"> запасов критически важно после тренировки, чтобы поддержать энергетический уровень и предотвратить утомление. Поступление углеводов должно быть сбалансировано и включать как быстрые, так и медленные углеводы для поддержания стабильного уровня сахара в крови.</w:t>
      </w:r>
    </w:p>
    <w:p w14:paraId="2B4A1717" w14:textId="77777777" w:rsidR="00934869" w:rsidRPr="00B14C04" w:rsidRDefault="00934869" w:rsidP="00B14C04">
      <w:pPr>
        <w:pStyle w:val="a9"/>
        <w:numPr>
          <w:ilvl w:val="0"/>
          <w:numId w:val="103"/>
        </w:numPr>
        <w:spacing w:after="0" w:line="240" w:lineRule="auto"/>
        <w:ind w:left="0" w:firstLine="284"/>
        <w:contextualSpacing w:val="0"/>
        <w:jc w:val="both"/>
        <w:rPr>
          <w:rFonts w:ascii="PT Serif" w:hAnsi="PT Serif"/>
          <w:sz w:val="20"/>
          <w:szCs w:val="20"/>
        </w:rPr>
      </w:pPr>
      <w:r w:rsidRPr="00B14C04">
        <w:rPr>
          <w:rFonts w:ascii="PT Serif" w:hAnsi="PT Serif"/>
          <w:sz w:val="20"/>
          <w:szCs w:val="20"/>
        </w:rPr>
        <w:t xml:space="preserve">Жиры. </w:t>
      </w:r>
      <w:r w:rsidRPr="00B14C04">
        <w:rPr>
          <w:rFonts w:ascii="PT Serif" w:eastAsia="Times New Roman" w:hAnsi="PT Serif"/>
          <w:color w:val="000000" w:themeColor="text1"/>
          <w:sz w:val="20"/>
          <w:szCs w:val="20"/>
        </w:rPr>
        <w:t>Жиры важны для синтеза гормон и их общего гормонального баланса, как следствие для оптимального функционирования всех органов и систем</w:t>
      </w:r>
      <w:r w:rsidRPr="00B14C04">
        <w:rPr>
          <w:rFonts w:ascii="PT Serif" w:hAnsi="PT Serif"/>
          <w:sz w:val="20"/>
          <w:szCs w:val="20"/>
        </w:rPr>
        <w:t xml:space="preserve">. </w:t>
      </w:r>
      <w:r w:rsidRPr="00B14C04">
        <w:rPr>
          <w:rFonts w:ascii="PT Serif" w:eastAsia="Times New Roman" w:hAnsi="PT Serif"/>
          <w:color w:val="000000" w:themeColor="text1"/>
          <w:sz w:val="20"/>
          <w:szCs w:val="20"/>
        </w:rPr>
        <w:t>В частности, Омега-3 жирные кислоты обладают противовоспалительными свойствами, что делает их особенно полезными для снижения мышечного воспаления после интенсивных тренировок.</w:t>
      </w:r>
      <w:r w:rsidRPr="00B14C04">
        <w:rPr>
          <w:rFonts w:ascii="PT Serif" w:hAnsi="PT Serif"/>
          <w:sz w:val="20"/>
          <w:szCs w:val="20"/>
        </w:rPr>
        <w:t xml:space="preserve"> </w:t>
      </w:r>
      <w:r w:rsidRPr="00B14C04">
        <w:rPr>
          <w:rFonts w:ascii="PT Serif" w:hAnsi="PT Serif"/>
          <w:bCs/>
          <w:sz w:val="20"/>
          <w:szCs w:val="20"/>
        </w:rPr>
        <w:lastRenderedPageBreak/>
        <w:t>Потребление здоровых жиров, таких как оливковое масло, авокадо, орехи и жирная рыба, помогает поддерживать эластичность сосудов и улучшает абсорбцию жирорастворимых витаминов.</w:t>
      </w:r>
    </w:p>
    <w:p w14:paraId="54649C54" w14:textId="77777777" w:rsidR="00934869" w:rsidRPr="00B14C04" w:rsidRDefault="00934869" w:rsidP="00B14C04">
      <w:pPr>
        <w:pStyle w:val="a9"/>
        <w:numPr>
          <w:ilvl w:val="0"/>
          <w:numId w:val="103"/>
        </w:numPr>
        <w:spacing w:after="0" w:line="240" w:lineRule="auto"/>
        <w:ind w:left="0" w:firstLine="284"/>
        <w:contextualSpacing w:val="0"/>
        <w:jc w:val="both"/>
        <w:rPr>
          <w:rFonts w:ascii="PT Serif" w:hAnsi="PT Serif"/>
          <w:sz w:val="20"/>
          <w:szCs w:val="20"/>
        </w:rPr>
      </w:pPr>
      <w:r w:rsidRPr="00B14C04">
        <w:rPr>
          <w:rFonts w:ascii="PT Serif" w:hAnsi="PT Serif"/>
          <w:bCs/>
          <w:sz w:val="20"/>
          <w:szCs w:val="20"/>
        </w:rPr>
        <w:t>Антиоксиданты. Антиоксиданты защищают организм от оксидативного стресса, который может усиливаться после тренировок. Витамины C и E – мощные антиоксиданты, которые помогают снижать уровень повреждений, вызванных свободными радикалами, и способствуют более быстрому восстановлению [3, c. 68]. Полифенолы в ягодах, зелёном чае и тёмном шоколаде также способствуют уменьшению мышечного воспаления и ускоряют восстановление.</w:t>
      </w:r>
    </w:p>
    <w:p w14:paraId="32CE2D97" w14:textId="77777777" w:rsidR="00934869" w:rsidRPr="00B14C04" w:rsidRDefault="00934869" w:rsidP="00B14C04">
      <w:pPr>
        <w:pStyle w:val="a9"/>
        <w:numPr>
          <w:ilvl w:val="0"/>
          <w:numId w:val="103"/>
        </w:numPr>
        <w:spacing w:after="0" w:line="240" w:lineRule="auto"/>
        <w:ind w:left="0" w:firstLine="284"/>
        <w:contextualSpacing w:val="0"/>
        <w:jc w:val="both"/>
        <w:rPr>
          <w:rFonts w:ascii="PT Serif" w:hAnsi="PT Serif"/>
          <w:sz w:val="20"/>
          <w:szCs w:val="20"/>
        </w:rPr>
      </w:pPr>
      <w:r w:rsidRPr="00B14C04">
        <w:rPr>
          <w:rFonts w:ascii="PT Serif" w:hAnsi="PT Serif"/>
          <w:bCs/>
          <w:sz w:val="20"/>
          <w:szCs w:val="20"/>
        </w:rPr>
        <w:t>Вода и электролиты. Гидратация – критически важный аспект восстановления. Вода помогает транспортировать питательные вещества к мышцам и выводить продукты метаболизма из организма.</w:t>
      </w:r>
    </w:p>
    <w:p w14:paraId="2AB7C2FD"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Электролиты, такие как натрий, калий и магний, необходимы для поддержания баланса жидкости и нормальной мышечной функции. Потери электролитов через пот требуют их </w:t>
      </w:r>
      <w:r w:rsidRPr="00B14C04">
        <w:rPr>
          <w:rFonts w:ascii="PT Serif" w:hAnsi="PT Serif" w:cs="Times New Roman"/>
          <w:bCs/>
          <w:sz w:val="20"/>
          <w:szCs w:val="20"/>
        </w:rPr>
        <w:t>восполнения, особенно в периоды интенсивных тренировок.</w:t>
      </w:r>
    </w:p>
    <w:p w14:paraId="66C0222C"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Рацион, включающий адекватное количество белков, углеводов, здоровых жиров, антиоксидантов, а также достаточное употребление воды, является фундаментом для эффективного восстановления в женском бодибилдинге. Это позволяет не только ускорить регенерацию мышечной ткани, но и повышает общий уровень энергии и благополучия спортсменки.</w:t>
      </w:r>
    </w:p>
    <w:p w14:paraId="73EBF003"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Сон – это не только время отдыха для тела и ума, но и критический элемент в процессе восстановления мышц и общего здоровья атлетов. Для бодибилдеров, включая женщин, качественный сон имеет особенно большое значение из-за его влияния на ряд ключевых биологических процессов [4, c. 56].</w:t>
      </w:r>
    </w:p>
    <w:p w14:paraId="28A8E114" w14:textId="77777777" w:rsidR="009A0C88" w:rsidRDefault="00934869" w:rsidP="00B14C04">
      <w:pPr>
        <w:spacing w:after="0"/>
        <w:ind w:firstLine="284"/>
        <w:jc w:val="both"/>
        <w:rPr>
          <w:rFonts w:ascii="PT Serif" w:hAnsi="PT Serif" w:cs="Times New Roman"/>
          <w:bCs/>
          <w:sz w:val="20"/>
          <w:szCs w:val="20"/>
        </w:rPr>
        <w:sectPr w:rsidR="009A0C88" w:rsidSect="008E3E87">
          <w:footnotePr>
            <w:numRestart w:val="eachPage"/>
          </w:footnotePr>
          <w:type w:val="continuous"/>
          <w:pgSz w:w="11907" w:h="16840" w:code="9"/>
          <w:pgMar w:top="1134" w:right="1134" w:bottom="1134" w:left="1134" w:header="708" w:footer="708" w:gutter="0"/>
          <w:cols w:num="2" w:space="708"/>
          <w:docGrid w:linePitch="360"/>
        </w:sectPr>
      </w:pPr>
      <w:r w:rsidRPr="00B14C04">
        <w:rPr>
          <w:rFonts w:ascii="PT Serif" w:hAnsi="PT Serif" w:cs="Times New Roman"/>
          <w:bCs/>
          <w:sz w:val="20"/>
          <w:szCs w:val="20"/>
        </w:rPr>
        <w:t>Для лучшего понимания важности сна в контексте восстановления для женского бодибилдинга, представим информацию в форме расширенной таблицы 2. Данная таблица поможет систематизировать знания о различных аспектах сна и их влиянии на физическое и психологическое восстановление.</w:t>
      </w:r>
    </w:p>
    <w:p w14:paraId="2FB925CF" w14:textId="77777777" w:rsidR="00934869" w:rsidRPr="00B14C04" w:rsidRDefault="00934869" w:rsidP="009A0C88">
      <w:pPr>
        <w:spacing w:after="0"/>
        <w:jc w:val="right"/>
        <w:rPr>
          <w:rFonts w:ascii="PT Serif" w:hAnsi="PT Serif" w:cs="Times New Roman"/>
          <w:sz w:val="20"/>
          <w:szCs w:val="20"/>
        </w:rPr>
      </w:pPr>
      <w:r w:rsidRPr="00B14C04">
        <w:rPr>
          <w:rFonts w:ascii="PT Serif" w:hAnsi="PT Serif" w:cs="Times New Roman"/>
          <w:sz w:val="20"/>
          <w:szCs w:val="20"/>
        </w:rPr>
        <w:t>Таблица 2</w:t>
      </w:r>
    </w:p>
    <w:p w14:paraId="6CEC4087" w14:textId="77777777" w:rsidR="00934869" w:rsidRPr="00B14C04" w:rsidRDefault="00934869" w:rsidP="009A0C88">
      <w:pPr>
        <w:spacing w:after="0"/>
        <w:jc w:val="center"/>
        <w:rPr>
          <w:rFonts w:ascii="PT Serif" w:hAnsi="PT Serif" w:cs="Times New Roman"/>
          <w:b/>
          <w:bCs/>
          <w:sz w:val="20"/>
          <w:szCs w:val="20"/>
        </w:rPr>
      </w:pPr>
      <w:r w:rsidRPr="00B14C04">
        <w:rPr>
          <w:rFonts w:ascii="PT Serif" w:hAnsi="PT Serif" w:cs="Times New Roman"/>
          <w:b/>
          <w:bCs/>
          <w:sz w:val="20"/>
          <w:szCs w:val="20"/>
        </w:rPr>
        <w:t>Важности сна в контексте восстановления</w:t>
      </w:r>
    </w:p>
    <w:tbl>
      <w:tblPr>
        <w:tblStyle w:val="af3"/>
        <w:tblW w:w="0" w:type="auto"/>
        <w:jc w:val="center"/>
        <w:tblLook w:val="04A0" w:firstRow="1" w:lastRow="0" w:firstColumn="1" w:lastColumn="0" w:noHBand="0" w:noVBand="1"/>
      </w:tblPr>
      <w:tblGrid>
        <w:gridCol w:w="1402"/>
        <w:gridCol w:w="4141"/>
        <w:gridCol w:w="4086"/>
      </w:tblGrid>
      <w:tr w:rsidR="00934869" w:rsidRPr="00B14C04" w14:paraId="29EDF15F" w14:textId="77777777" w:rsidTr="009A0C88">
        <w:trPr>
          <w:jc w:val="center"/>
        </w:trPr>
        <w:tc>
          <w:tcPr>
            <w:tcW w:w="0" w:type="auto"/>
            <w:hideMark/>
          </w:tcPr>
          <w:p w14:paraId="3E745C13" w14:textId="77777777" w:rsidR="00934869" w:rsidRPr="00B14C04" w:rsidRDefault="00934869" w:rsidP="009A0C88">
            <w:pPr>
              <w:jc w:val="center"/>
              <w:rPr>
                <w:rFonts w:ascii="PT Serif" w:hAnsi="PT Serif" w:cs="Times New Roman"/>
                <w:b/>
                <w:sz w:val="20"/>
                <w:szCs w:val="20"/>
              </w:rPr>
            </w:pPr>
            <w:r w:rsidRPr="00B14C04">
              <w:rPr>
                <w:rFonts w:ascii="PT Serif" w:hAnsi="PT Serif" w:cs="Times New Roman"/>
                <w:b/>
                <w:sz w:val="20"/>
                <w:szCs w:val="20"/>
              </w:rPr>
              <w:t>Аспект</w:t>
            </w:r>
          </w:p>
        </w:tc>
        <w:tc>
          <w:tcPr>
            <w:tcW w:w="0" w:type="auto"/>
            <w:hideMark/>
          </w:tcPr>
          <w:p w14:paraId="10FD2770" w14:textId="77777777" w:rsidR="00934869" w:rsidRPr="00B14C04" w:rsidRDefault="00934869" w:rsidP="009A0C88">
            <w:pPr>
              <w:jc w:val="center"/>
              <w:rPr>
                <w:rFonts w:ascii="PT Serif" w:hAnsi="PT Serif" w:cs="Times New Roman"/>
                <w:b/>
                <w:sz w:val="20"/>
                <w:szCs w:val="20"/>
              </w:rPr>
            </w:pPr>
            <w:r w:rsidRPr="00B14C04">
              <w:rPr>
                <w:rFonts w:ascii="PT Serif" w:hAnsi="PT Serif" w:cs="Times New Roman"/>
                <w:b/>
                <w:sz w:val="20"/>
                <w:szCs w:val="20"/>
              </w:rPr>
              <w:t>Описание</w:t>
            </w:r>
          </w:p>
        </w:tc>
        <w:tc>
          <w:tcPr>
            <w:tcW w:w="0" w:type="auto"/>
            <w:hideMark/>
          </w:tcPr>
          <w:p w14:paraId="5ADEA1B1" w14:textId="77777777" w:rsidR="00934869" w:rsidRPr="00B14C04" w:rsidRDefault="00934869" w:rsidP="009A0C88">
            <w:pPr>
              <w:jc w:val="center"/>
              <w:rPr>
                <w:rFonts w:ascii="PT Serif" w:hAnsi="PT Serif" w:cs="Times New Roman"/>
                <w:b/>
                <w:sz w:val="20"/>
                <w:szCs w:val="20"/>
              </w:rPr>
            </w:pPr>
            <w:r w:rsidRPr="00B14C04">
              <w:rPr>
                <w:rFonts w:ascii="PT Serif" w:hAnsi="PT Serif" w:cs="Times New Roman"/>
                <w:b/>
                <w:sz w:val="20"/>
                <w:szCs w:val="20"/>
              </w:rPr>
              <w:t>Примеры или рекомендации</w:t>
            </w:r>
          </w:p>
        </w:tc>
      </w:tr>
      <w:tr w:rsidR="00934869" w:rsidRPr="00B14C04" w14:paraId="23A27AB8" w14:textId="77777777" w:rsidTr="009A0C88">
        <w:trPr>
          <w:jc w:val="center"/>
        </w:trPr>
        <w:tc>
          <w:tcPr>
            <w:tcW w:w="0" w:type="auto"/>
            <w:hideMark/>
          </w:tcPr>
          <w:p w14:paraId="28519CD5" w14:textId="77777777" w:rsidR="00934869" w:rsidRPr="00B14C04" w:rsidRDefault="00934869" w:rsidP="009A0C88">
            <w:pPr>
              <w:jc w:val="center"/>
              <w:rPr>
                <w:rFonts w:ascii="PT Serif" w:hAnsi="PT Serif" w:cs="Times New Roman"/>
                <w:sz w:val="20"/>
                <w:szCs w:val="20"/>
              </w:rPr>
            </w:pPr>
            <w:r w:rsidRPr="00B14C04">
              <w:rPr>
                <w:rFonts w:ascii="PT Serif" w:hAnsi="PT Serif" w:cs="Times New Roman"/>
                <w:sz w:val="20"/>
                <w:szCs w:val="20"/>
              </w:rPr>
              <w:t>Регенерация и рост мышц</w:t>
            </w:r>
          </w:p>
        </w:tc>
        <w:tc>
          <w:tcPr>
            <w:tcW w:w="0" w:type="auto"/>
            <w:hideMark/>
          </w:tcPr>
          <w:p w14:paraId="5DFA709E" w14:textId="77777777" w:rsidR="00934869" w:rsidRPr="00B14C04" w:rsidRDefault="00934869" w:rsidP="009A0C88">
            <w:pPr>
              <w:jc w:val="both"/>
              <w:rPr>
                <w:rFonts w:ascii="PT Serif" w:hAnsi="PT Serif" w:cs="Times New Roman"/>
                <w:sz w:val="20"/>
                <w:szCs w:val="20"/>
              </w:rPr>
            </w:pPr>
            <w:r w:rsidRPr="00B14C04">
              <w:rPr>
                <w:rFonts w:ascii="PT Serif" w:hAnsi="PT Serif" w:cs="Times New Roman"/>
                <w:sz w:val="20"/>
                <w:szCs w:val="20"/>
              </w:rPr>
              <w:t>Сон способствует синтезу белка и выработке гормонов, таких как гормон роста и тестостерон, необходимых для роста мышц и восстановления тканей</w:t>
            </w:r>
          </w:p>
        </w:tc>
        <w:tc>
          <w:tcPr>
            <w:tcW w:w="0" w:type="auto"/>
            <w:hideMark/>
          </w:tcPr>
          <w:p w14:paraId="6BBF440C" w14:textId="77777777" w:rsidR="00934869" w:rsidRPr="00B14C04" w:rsidRDefault="00934869" w:rsidP="009A0C88">
            <w:pPr>
              <w:jc w:val="both"/>
              <w:rPr>
                <w:rFonts w:ascii="PT Serif" w:hAnsi="PT Serif" w:cs="Times New Roman"/>
                <w:sz w:val="20"/>
                <w:szCs w:val="20"/>
              </w:rPr>
            </w:pPr>
            <w:r w:rsidRPr="00B14C04">
              <w:rPr>
                <w:rFonts w:ascii="PT Serif" w:hAnsi="PT Serif" w:cs="Times New Roman"/>
                <w:sz w:val="20"/>
                <w:szCs w:val="20"/>
              </w:rPr>
              <w:t xml:space="preserve">Убедиться в том, что сон составляет </w:t>
            </w:r>
            <w:proofErr w:type="gramStart"/>
            <w:r w:rsidRPr="00B14C04">
              <w:rPr>
                <w:rFonts w:ascii="PT Serif" w:hAnsi="PT Serif" w:cs="Times New Roman"/>
                <w:sz w:val="20"/>
                <w:szCs w:val="20"/>
              </w:rPr>
              <w:t>7-9</w:t>
            </w:r>
            <w:proofErr w:type="gramEnd"/>
            <w:r w:rsidRPr="00B14C04">
              <w:rPr>
                <w:rFonts w:ascii="PT Serif" w:hAnsi="PT Serif" w:cs="Times New Roman"/>
                <w:sz w:val="20"/>
                <w:szCs w:val="20"/>
              </w:rPr>
              <w:t xml:space="preserve"> часов каждую ночь для оптимального гормонального баланса и восстановления</w:t>
            </w:r>
          </w:p>
        </w:tc>
      </w:tr>
      <w:tr w:rsidR="00934869" w:rsidRPr="00B14C04" w14:paraId="7203E5C1" w14:textId="77777777" w:rsidTr="009A0C88">
        <w:trPr>
          <w:jc w:val="center"/>
        </w:trPr>
        <w:tc>
          <w:tcPr>
            <w:tcW w:w="0" w:type="auto"/>
            <w:hideMark/>
          </w:tcPr>
          <w:p w14:paraId="2B4AB026" w14:textId="77777777" w:rsidR="00934869" w:rsidRPr="00B14C04" w:rsidRDefault="00934869" w:rsidP="009A0C88">
            <w:pPr>
              <w:jc w:val="center"/>
              <w:rPr>
                <w:rFonts w:ascii="PT Serif" w:hAnsi="PT Serif" w:cs="Times New Roman"/>
                <w:sz w:val="20"/>
                <w:szCs w:val="20"/>
              </w:rPr>
            </w:pPr>
            <w:r w:rsidRPr="00B14C04">
              <w:rPr>
                <w:rFonts w:ascii="PT Serif" w:hAnsi="PT Serif" w:cs="Times New Roman"/>
                <w:sz w:val="20"/>
                <w:szCs w:val="20"/>
              </w:rPr>
              <w:t>Психологическое здоровье</w:t>
            </w:r>
          </w:p>
        </w:tc>
        <w:tc>
          <w:tcPr>
            <w:tcW w:w="0" w:type="auto"/>
            <w:hideMark/>
          </w:tcPr>
          <w:p w14:paraId="6B546A55" w14:textId="77777777" w:rsidR="00934869" w:rsidRPr="00B14C04" w:rsidRDefault="00934869" w:rsidP="009A0C88">
            <w:pPr>
              <w:jc w:val="both"/>
              <w:rPr>
                <w:rFonts w:ascii="PT Serif" w:hAnsi="PT Serif" w:cs="Times New Roman"/>
                <w:sz w:val="20"/>
                <w:szCs w:val="20"/>
              </w:rPr>
            </w:pPr>
            <w:r w:rsidRPr="00B14C04">
              <w:rPr>
                <w:rFonts w:ascii="PT Serif" w:hAnsi="PT Serif" w:cs="Times New Roman"/>
                <w:sz w:val="20"/>
                <w:szCs w:val="20"/>
              </w:rPr>
              <w:t>Качественный сон помогает снизить уровень стрессового гормона кортизола и поддерживает когнитивные функции и настроение</w:t>
            </w:r>
          </w:p>
        </w:tc>
        <w:tc>
          <w:tcPr>
            <w:tcW w:w="0" w:type="auto"/>
            <w:hideMark/>
          </w:tcPr>
          <w:p w14:paraId="2080387D" w14:textId="77777777" w:rsidR="00934869" w:rsidRPr="00B14C04" w:rsidRDefault="00934869" w:rsidP="009A0C88">
            <w:pPr>
              <w:jc w:val="both"/>
              <w:rPr>
                <w:rFonts w:ascii="PT Serif" w:hAnsi="PT Serif" w:cs="Times New Roman"/>
                <w:sz w:val="20"/>
                <w:szCs w:val="20"/>
              </w:rPr>
            </w:pPr>
            <w:r w:rsidRPr="00B14C04">
              <w:rPr>
                <w:rFonts w:ascii="PT Serif" w:hAnsi="PT Serif" w:cs="Times New Roman"/>
                <w:sz w:val="20"/>
                <w:szCs w:val="20"/>
              </w:rPr>
              <w:t>Разработать ритуалы перед сном, такие как медитация или чтение, для улучшения релаксации и снижения стресса</w:t>
            </w:r>
          </w:p>
        </w:tc>
      </w:tr>
      <w:tr w:rsidR="00934869" w:rsidRPr="00B14C04" w14:paraId="57B672FA" w14:textId="77777777" w:rsidTr="009A0C88">
        <w:trPr>
          <w:jc w:val="center"/>
        </w:trPr>
        <w:tc>
          <w:tcPr>
            <w:tcW w:w="0" w:type="auto"/>
            <w:hideMark/>
          </w:tcPr>
          <w:p w14:paraId="1A920EDB" w14:textId="77777777" w:rsidR="00934869" w:rsidRPr="00B14C04" w:rsidRDefault="00934869" w:rsidP="009A0C88">
            <w:pPr>
              <w:jc w:val="center"/>
              <w:rPr>
                <w:rFonts w:ascii="PT Serif" w:hAnsi="PT Serif" w:cs="Times New Roman"/>
                <w:sz w:val="20"/>
                <w:szCs w:val="20"/>
              </w:rPr>
            </w:pPr>
            <w:r w:rsidRPr="00B14C04">
              <w:rPr>
                <w:rFonts w:ascii="PT Serif" w:hAnsi="PT Serif" w:cs="Times New Roman"/>
                <w:sz w:val="20"/>
                <w:szCs w:val="20"/>
              </w:rPr>
              <w:t>Физическая производительность</w:t>
            </w:r>
          </w:p>
        </w:tc>
        <w:tc>
          <w:tcPr>
            <w:tcW w:w="0" w:type="auto"/>
            <w:hideMark/>
          </w:tcPr>
          <w:p w14:paraId="7050B734" w14:textId="77777777" w:rsidR="00934869" w:rsidRPr="00B14C04" w:rsidRDefault="00934869" w:rsidP="009A0C88">
            <w:pPr>
              <w:jc w:val="both"/>
              <w:rPr>
                <w:rFonts w:ascii="PT Serif" w:hAnsi="PT Serif" w:cs="Times New Roman"/>
                <w:sz w:val="20"/>
                <w:szCs w:val="20"/>
              </w:rPr>
            </w:pPr>
            <w:r w:rsidRPr="00B14C04">
              <w:rPr>
                <w:rFonts w:ascii="PT Serif" w:hAnsi="PT Serif" w:cs="Times New Roman"/>
                <w:sz w:val="20"/>
                <w:szCs w:val="20"/>
              </w:rPr>
              <w:t>Ночной отдых восстанавливает энергетические запасы и способствует активному восстановлению мышечных волокон</w:t>
            </w:r>
          </w:p>
        </w:tc>
        <w:tc>
          <w:tcPr>
            <w:tcW w:w="0" w:type="auto"/>
            <w:hideMark/>
          </w:tcPr>
          <w:p w14:paraId="63914950" w14:textId="77777777" w:rsidR="00934869" w:rsidRPr="00B14C04" w:rsidRDefault="00934869" w:rsidP="009A0C88">
            <w:pPr>
              <w:jc w:val="both"/>
              <w:rPr>
                <w:rFonts w:ascii="PT Serif" w:hAnsi="PT Serif" w:cs="Times New Roman"/>
                <w:sz w:val="20"/>
                <w:szCs w:val="20"/>
              </w:rPr>
            </w:pPr>
            <w:r w:rsidRPr="00B14C04">
              <w:rPr>
                <w:rFonts w:ascii="PT Serif" w:hAnsi="PT Serif" w:cs="Times New Roman"/>
                <w:sz w:val="20"/>
                <w:szCs w:val="20"/>
              </w:rPr>
              <w:t>Планирование тренировок на утро после полноценного сна может улучшить производительность и снизить риск травм</w:t>
            </w:r>
          </w:p>
        </w:tc>
      </w:tr>
      <w:tr w:rsidR="00934869" w:rsidRPr="00B14C04" w14:paraId="2D1264F1" w14:textId="77777777" w:rsidTr="009A0C88">
        <w:trPr>
          <w:jc w:val="center"/>
        </w:trPr>
        <w:tc>
          <w:tcPr>
            <w:tcW w:w="0" w:type="auto"/>
            <w:hideMark/>
          </w:tcPr>
          <w:p w14:paraId="0D65D6C3" w14:textId="77777777" w:rsidR="00934869" w:rsidRPr="00B14C04" w:rsidRDefault="00934869" w:rsidP="009A0C88">
            <w:pPr>
              <w:jc w:val="center"/>
              <w:rPr>
                <w:rFonts w:ascii="PT Serif" w:hAnsi="PT Serif" w:cs="Times New Roman"/>
                <w:sz w:val="20"/>
                <w:szCs w:val="20"/>
              </w:rPr>
            </w:pPr>
            <w:r w:rsidRPr="00B14C04">
              <w:rPr>
                <w:rFonts w:ascii="PT Serif" w:hAnsi="PT Serif" w:cs="Times New Roman"/>
                <w:sz w:val="20"/>
                <w:szCs w:val="20"/>
              </w:rPr>
              <w:t>Практические советы</w:t>
            </w:r>
          </w:p>
        </w:tc>
        <w:tc>
          <w:tcPr>
            <w:tcW w:w="0" w:type="auto"/>
            <w:hideMark/>
          </w:tcPr>
          <w:p w14:paraId="16ECA692" w14:textId="77777777" w:rsidR="00934869" w:rsidRPr="00B14C04" w:rsidRDefault="00934869" w:rsidP="009A0C88">
            <w:pPr>
              <w:jc w:val="both"/>
              <w:rPr>
                <w:rFonts w:ascii="PT Serif" w:hAnsi="PT Serif" w:cs="Times New Roman"/>
                <w:sz w:val="20"/>
                <w:szCs w:val="20"/>
              </w:rPr>
            </w:pPr>
            <w:r w:rsidRPr="00B14C04">
              <w:rPr>
                <w:rFonts w:ascii="PT Serif" w:hAnsi="PT Serif" w:cs="Times New Roman"/>
                <w:sz w:val="20"/>
                <w:szCs w:val="20"/>
              </w:rPr>
              <w:t>Установка регулярного режима сна и создание оптимальной среды для отдыха способствует лучшему восстановлению</w:t>
            </w:r>
          </w:p>
        </w:tc>
        <w:tc>
          <w:tcPr>
            <w:tcW w:w="0" w:type="auto"/>
            <w:hideMark/>
          </w:tcPr>
          <w:p w14:paraId="0FBEFD91" w14:textId="77777777" w:rsidR="00934869" w:rsidRPr="00B14C04" w:rsidRDefault="00934869" w:rsidP="009A0C88">
            <w:pPr>
              <w:jc w:val="both"/>
              <w:rPr>
                <w:rFonts w:ascii="PT Serif" w:hAnsi="PT Serif" w:cs="Times New Roman"/>
                <w:sz w:val="20"/>
                <w:szCs w:val="20"/>
              </w:rPr>
            </w:pPr>
            <w:r w:rsidRPr="00B14C04">
              <w:rPr>
                <w:rFonts w:ascii="PT Serif" w:hAnsi="PT Serif" w:cs="Times New Roman"/>
                <w:sz w:val="20"/>
                <w:szCs w:val="20"/>
              </w:rPr>
              <w:t>Обеспечение тихой, темной и прохладной спальни; избегание кофеина и электроники перед сном; регулярное время засыпания и пробуждения</w:t>
            </w:r>
          </w:p>
        </w:tc>
      </w:tr>
    </w:tbl>
    <w:p w14:paraId="613BD38A" w14:textId="77777777" w:rsidR="009A0C88" w:rsidRDefault="009A0C88" w:rsidP="00B14C04">
      <w:pPr>
        <w:spacing w:after="0"/>
        <w:ind w:firstLine="284"/>
        <w:jc w:val="both"/>
        <w:rPr>
          <w:rFonts w:ascii="PT Serif" w:hAnsi="PT Serif" w:cs="Times New Roman"/>
          <w:bCs/>
          <w:sz w:val="20"/>
          <w:szCs w:val="20"/>
        </w:rPr>
        <w:sectPr w:rsidR="009A0C88" w:rsidSect="00C747E8">
          <w:footnotePr>
            <w:numRestart w:val="eachPage"/>
          </w:footnotePr>
          <w:type w:val="continuous"/>
          <w:pgSz w:w="11907" w:h="16840" w:code="9"/>
          <w:pgMar w:top="1134" w:right="1134" w:bottom="1134" w:left="1134" w:header="708" w:footer="708" w:gutter="0"/>
          <w:cols w:space="708"/>
          <w:docGrid w:linePitch="360"/>
        </w:sectPr>
      </w:pPr>
    </w:p>
    <w:p w14:paraId="4F47E160"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Обеспечение адекватного и качественного сна – это столь же важный аспект тренировочного процесса, как и сама тренировка. Регулярный полноценный отдых не только улучшает физическую производительность и способствует росту мышц, но и значительно повышает общее качество жизни.</w:t>
      </w:r>
    </w:p>
    <w:p w14:paraId="139E0CAD"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Активное восстановление является ключевым компонентом тренировочного процесса в женском бодибилдинге, направленным на </w:t>
      </w:r>
      <w:r w:rsidRPr="00B14C04">
        <w:rPr>
          <w:rFonts w:ascii="PT Serif" w:hAnsi="PT Serif" w:cs="Times New Roman"/>
          <w:bCs/>
          <w:sz w:val="20"/>
          <w:szCs w:val="20"/>
        </w:rPr>
        <w:t>ускорение процессов восстановления после интенсивных нагрузок. Включение лёгких аэробных упражнений, таких как ходьба или плавание, помогает улучшить кровообращение и способствует более быстрому удалению метаболических отходов, таких как молочная кислота, из мышечных тканей.</w:t>
      </w:r>
    </w:p>
    <w:p w14:paraId="3158F26F"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Растяжка и упражнения на мобильность также играют важную роль, помогая поддерживать мышечную гибкость и снижая риск травм. </w:t>
      </w:r>
      <w:r w:rsidRPr="00B14C04">
        <w:rPr>
          <w:rFonts w:ascii="PT Serif" w:hAnsi="PT Serif" w:cs="Times New Roman"/>
          <w:bCs/>
          <w:sz w:val="20"/>
          <w:szCs w:val="20"/>
        </w:rPr>
        <w:lastRenderedPageBreak/>
        <w:t>Регулярное выполнение динамических и статических растягивающих упражнений способствует улучшению эластичности мышц и облегчает мышечное напряжение.</w:t>
      </w:r>
    </w:p>
    <w:p w14:paraId="3C595EE5" w14:textId="77777777" w:rsidR="00934869" w:rsidRPr="00B14C04" w:rsidRDefault="00934869" w:rsidP="00B14C04">
      <w:pPr>
        <w:spacing w:after="0"/>
        <w:ind w:firstLine="284"/>
        <w:jc w:val="both"/>
        <w:rPr>
          <w:rFonts w:ascii="PT Serif" w:hAnsi="PT Serif" w:cs="Times New Roman"/>
          <w:bCs/>
          <w:sz w:val="20"/>
          <w:szCs w:val="20"/>
        </w:rPr>
      </w:pPr>
      <w:proofErr w:type="spellStart"/>
      <w:r w:rsidRPr="00B14C04">
        <w:rPr>
          <w:rFonts w:ascii="PT Serif" w:hAnsi="PT Serif" w:cs="Times New Roman"/>
          <w:bCs/>
          <w:sz w:val="20"/>
          <w:szCs w:val="20"/>
        </w:rPr>
        <w:t>Миофасциальный</w:t>
      </w:r>
      <w:proofErr w:type="spellEnd"/>
      <w:r w:rsidRPr="00B14C04">
        <w:rPr>
          <w:rFonts w:ascii="PT Serif" w:hAnsi="PT Serif" w:cs="Times New Roman"/>
          <w:bCs/>
          <w:sz w:val="20"/>
          <w:szCs w:val="20"/>
        </w:rPr>
        <w:t xml:space="preserve"> релиз, включая использование </w:t>
      </w:r>
      <w:proofErr w:type="spellStart"/>
      <w:r w:rsidRPr="00B14C04">
        <w:rPr>
          <w:rFonts w:ascii="PT Serif" w:hAnsi="PT Serif" w:cs="Times New Roman"/>
          <w:bCs/>
          <w:sz w:val="20"/>
          <w:szCs w:val="20"/>
        </w:rPr>
        <w:t>фоум</w:t>
      </w:r>
      <w:proofErr w:type="spellEnd"/>
      <w:r w:rsidRPr="00B14C04">
        <w:rPr>
          <w:rFonts w:ascii="PT Serif" w:hAnsi="PT Serif" w:cs="Times New Roman"/>
          <w:bCs/>
          <w:sz w:val="20"/>
          <w:szCs w:val="20"/>
        </w:rPr>
        <w:t>-роллеров и теннисных мячей, представляет собой ещё одну технику активного восстановления. Эти методы направлены на расслабление мышц и фасций, улучшение кровообращения и снижение боли, обеспечивая глубокий массаж и точечное давление на узлы мышечного напряжения.</w:t>
      </w:r>
    </w:p>
    <w:p w14:paraId="4B9A5779"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Для достижения наилучших результатов активное восстановление должно быть регулярным и умеренным. Рекомендуется включать такие сессии </w:t>
      </w:r>
      <w:proofErr w:type="gramStart"/>
      <w:r w:rsidRPr="00B14C04">
        <w:rPr>
          <w:rFonts w:ascii="PT Serif" w:hAnsi="PT Serif" w:cs="Times New Roman"/>
          <w:bCs/>
          <w:sz w:val="20"/>
          <w:szCs w:val="20"/>
        </w:rPr>
        <w:t>2-3</w:t>
      </w:r>
      <w:proofErr w:type="gramEnd"/>
      <w:r w:rsidRPr="00B14C04">
        <w:rPr>
          <w:rFonts w:ascii="PT Serif" w:hAnsi="PT Serif" w:cs="Times New Roman"/>
          <w:bCs/>
          <w:sz w:val="20"/>
          <w:szCs w:val="20"/>
        </w:rPr>
        <w:t xml:space="preserve"> раза в неделю, особенно после особо тяжёлых тренировок. Важно также слушать сигналы своего тела и избегать действий, </w:t>
      </w:r>
      <w:r w:rsidRPr="00B14C04">
        <w:rPr>
          <w:rFonts w:ascii="PT Serif" w:hAnsi="PT Serif" w:cs="Times New Roman"/>
          <w:bCs/>
          <w:sz w:val="20"/>
          <w:szCs w:val="20"/>
        </w:rPr>
        <w:t>вызывающих боль или дискомфорт, подстраивая упражнения под индивидуальные потребности и состояние здоровья. Этот подход не только способствует быстрому восстановлению и снижению мышечного напряжения, но и общему улучшению самочувствия, позволяя спортсменке эффективно продолжать тренировки.</w:t>
      </w:r>
    </w:p>
    <w:p w14:paraId="09227FE2" w14:textId="77777777" w:rsidR="009A0C88" w:rsidRDefault="00934869" w:rsidP="00B14C04">
      <w:pPr>
        <w:spacing w:after="0"/>
        <w:ind w:firstLine="284"/>
        <w:jc w:val="both"/>
        <w:rPr>
          <w:rFonts w:ascii="PT Serif" w:hAnsi="PT Serif" w:cs="Times New Roman"/>
          <w:bCs/>
          <w:sz w:val="20"/>
          <w:szCs w:val="20"/>
        </w:rPr>
        <w:sectPr w:rsidR="009A0C88" w:rsidSect="008E3E87">
          <w:footnotePr>
            <w:numRestart w:val="eachPage"/>
          </w:footnotePr>
          <w:type w:val="continuous"/>
          <w:pgSz w:w="11907" w:h="16840" w:code="9"/>
          <w:pgMar w:top="1134" w:right="1134" w:bottom="1134" w:left="1134" w:header="708" w:footer="708" w:gutter="0"/>
          <w:cols w:num="2" w:space="708"/>
          <w:docGrid w:linePitch="360"/>
        </w:sectPr>
      </w:pPr>
      <w:r w:rsidRPr="00B14C04">
        <w:rPr>
          <w:rFonts w:ascii="PT Serif" w:hAnsi="PT Serif" w:cs="Times New Roman"/>
          <w:bCs/>
          <w:sz w:val="20"/>
          <w:szCs w:val="20"/>
        </w:rPr>
        <w:t>Психологическое восстановление является столь же важной частью процесса восстановления в женском бодибилдинге, как и физическое. Управление стрессом и эмоциональное благополучие могут значительно повлиять на физические результаты и общее состояние здоровья спортсменок. Рассмотрим подробнее методы и техники, способствующие психологическому восстановлению (рисунок 2).</w:t>
      </w:r>
    </w:p>
    <w:p w14:paraId="4870A6C0" w14:textId="77777777" w:rsidR="00934869" w:rsidRPr="009D0A57" w:rsidRDefault="00934869" w:rsidP="009D0A57">
      <w:pPr>
        <w:spacing w:after="0"/>
        <w:jc w:val="center"/>
        <w:rPr>
          <w:rFonts w:ascii="PT Serif" w:hAnsi="PT Serif" w:cs="Times New Roman"/>
          <w:bCs/>
          <w:iCs/>
          <w:sz w:val="20"/>
          <w:szCs w:val="20"/>
        </w:rPr>
      </w:pPr>
      <w:r w:rsidRPr="009D0A57">
        <w:rPr>
          <w:rFonts w:ascii="PT Serif" w:hAnsi="PT Serif" w:cs="Times New Roman"/>
          <w:bCs/>
          <w:iCs/>
          <w:noProof/>
          <w:sz w:val="20"/>
          <w:szCs w:val="20"/>
          <w:lang w:eastAsia="ru-RU"/>
        </w:rPr>
        <w:drawing>
          <wp:inline distT="0" distB="0" distL="0" distR="0" wp14:anchorId="2F27912E" wp14:editId="1BF95825">
            <wp:extent cx="5486400" cy="3362325"/>
            <wp:effectExtent l="0" t="0" r="0" b="9525"/>
            <wp:docPr id="457029671" name="Схема 4570296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0598D6D3" w14:textId="77777777" w:rsidR="009D0A57" w:rsidRDefault="00934869" w:rsidP="009D0A57">
      <w:pPr>
        <w:spacing w:after="0"/>
        <w:jc w:val="center"/>
        <w:rPr>
          <w:rFonts w:ascii="PT Serif" w:hAnsi="PT Serif" w:cs="Times New Roman"/>
          <w:bCs/>
          <w:iCs/>
          <w:sz w:val="20"/>
          <w:szCs w:val="20"/>
        </w:rPr>
      </w:pPr>
      <w:r w:rsidRPr="009D0A57">
        <w:rPr>
          <w:rFonts w:ascii="PT Serif" w:hAnsi="PT Serif" w:cs="Times New Roman"/>
          <w:bCs/>
          <w:iCs/>
          <w:sz w:val="20"/>
          <w:szCs w:val="20"/>
        </w:rPr>
        <w:t>Рис. 2. Психологическое восстановление как интегральная часть тренировочного процесса в женском бодибилдинге</w:t>
      </w:r>
    </w:p>
    <w:p w14:paraId="7EB74B57" w14:textId="77777777" w:rsidR="009D0A57" w:rsidRDefault="009D0A57" w:rsidP="009D0A57">
      <w:pPr>
        <w:spacing w:after="0"/>
        <w:rPr>
          <w:rFonts w:ascii="PT Serif" w:hAnsi="PT Serif" w:cs="Times New Roman"/>
          <w:bCs/>
          <w:iCs/>
          <w:sz w:val="20"/>
          <w:szCs w:val="20"/>
        </w:rPr>
      </w:pPr>
    </w:p>
    <w:p w14:paraId="03066459" w14:textId="77777777" w:rsidR="009D0A57" w:rsidRDefault="009D0A57" w:rsidP="009D0A57">
      <w:pPr>
        <w:spacing w:after="0"/>
        <w:rPr>
          <w:rFonts w:ascii="PT Serif" w:hAnsi="PT Serif" w:cs="Times New Roman"/>
          <w:bCs/>
          <w:iCs/>
          <w:sz w:val="20"/>
          <w:szCs w:val="20"/>
        </w:rPr>
        <w:sectPr w:rsidR="009D0A57" w:rsidSect="00C747E8">
          <w:footnotePr>
            <w:numRestart w:val="eachPage"/>
          </w:footnotePr>
          <w:type w:val="continuous"/>
          <w:pgSz w:w="11907" w:h="16840" w:code="9"/>
          <w:pgMar w:top="1134" w:right="1134" w:bottom="1134" w:left="1134" w:header="708" w:footer="708" w:gutter="0"/>
          <w:cols w:space="708"/>
          <w:docGrid w:linePitch="360"/>
        </w:sectPr>
      </w:pPr>
    </w:p>
    <w:p w14:paraId="0ACBBD42"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Психологическое восстановление в женском бодибилдинге – это многоаспектный процесс, который включает в себя управление стрессом, улучшение эмоционального благополучия и развитие устойчивости к психологическим нагрузкам. Регулярное внимание к этим аспектам может существенно улучшить как тренировочные результаты, так и общее качество жизни спортсменки [5, </w:t>
      </w:r>
      <w:r w:rsidRPr="00B14C04">
        <w:rPr>
          <w:rFonts w:ascii="PT Serif" w:hAnsi="PT Serif" w:cs="Times New Roman"/>
          <w:bCs/>
          <w:sz w:val="20"/>
          <w:szCs w:val="20"/>
          <w:lang w:val="en-US"/>
        </w:rPr>
        <w:t>c</w:t>
      </w:r>
      <w:r w:rsidRPr="00B14C04">
        <w:rPr>
          <w:rFonts w:ascii="PT Serif" w:hAnsi="PT Serif" w:cs="Times New Roman"/>
          <w:bCs/>
          <w:sz w:val="20"/>
          <w:szCs w:val="20"/>
        </w:rPr>
        <w:t>. 177].</w:t>
      </w:r>
    </w:p>
    <w:p w14:paraId="45284F83" w14:textId="77777777" w:rsidR="00934869" w:rsidRPr="00B14C04" w:rsidRDefault="00934869" w:rsidP="00B14C04">
      <w:pPr>
        <w:spacing w:after="0"/>
        <w:ind w:firstLine="284"/>
        <w:jc w:val="both"/>
        <w:rPr>
          <w:rFonts w:ascii="PT Serif" w:hAnsi="PT Serif" w:cs="Times New Roman"/>
          <w:b/>
          <w:bCs/>
          <w:sz w:val="20"/>
          <w:szCs w:val="20"/>
        </w:rPr>
      </w:pPr>
      <w:r w:rsidRPr="00B14C04">
        <w:rPr>
          <w:rFonts w:ascii="PT Serif" w:hAnsi="PT Serif" w:cs="Times New Roman"/>
          <w:b/>
          <w:bCs/>
          <w:sz w:val="20"/>
          <w:szCs w:val="20"/>
        </w:rPr>
        <w:t>Выводы</w:t>
      </w:r>
    </w:p>
    <w:p w14:paraId="367F39D2"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В женском бодибилдинге комплексный подход к восстановлению является столь же важным, как и сами тренировки. Эффективное </w:t>
      </w:r>
      <w:r w:rsidRPr="00B14C04">
        <w:rPr>
          <w:rFonts w:ascii="PT Serif" w:hAnsi="PT Serif" w:cs="Times New Roman"/>
          <w:bCs/>
          <w:sz w:val="20"/>
          <w:szCs w:val="20"/>
        </w:rPr>
        <w:t>восстановление включает не только физические аспекты, но и питание, сон, активные методы восстановления и психологическую поддержку. Все эти элементы играют важную роль в поддержании здоровья, предотвращении травм, улучшении производительности и достижении спортивных целей.</w:t>
      </w:r>
    </w:p>
    <w:p w14:paraId="49D9EFFA"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 xml:space="preserve">Баланс белков, углеводов, жиров и антиоксидантов критически важен для ремонта мышц, восполнения энергии и снижения воспаления. Качественный сон способствует гормональному балансу и регенерации тканей, играя ключевую роль в общем восстановлении. </w:t>
      </w:r>
      <w:r w:rsidRPr="00B14C04">
        <w:rPr>
          <w:rFonts w:ascii="PT Serif" w:hAnsi="PT Serif" w:cs="Times New Roman"/>
          <w:bCs/>
          <w:sz w:val="20"/>
          <w:szCs w:val="20"/>
        </w:rPr>
        <w:lastRenderedPageBreak/>
        <w:t xml:space="preserve">Легкие физические упражнения, такие как ходьба или плавание, улучшают кровообращение и ускоряют восстановление, в то время как растяжка и </w:t>
      </w:r>
      <w:proofErr w:type="spellStart"/>
      <w:r w:rsidRPr="00B14C04">
        <w:rPr>
          <w:rFonts w:ascii="PT Serif" w:hAnsi="PT Serif" w:cs="Times New Roman"/>
          <w:bCs/>
          <w:sz w:val="20"/>
          <w:szCs w:val="20"/>
        </w:rPr>
        <w:t>миофасциальный</w:t>
      </w:r>
      <w:proofErr w:type="spellEnd"/>
      <w:r w:rsidRPr="00B14C04">
        <w:rPr>
          <w:rFonts w:ascii="PT Serif" w:hAnsi="PT Serif" w:cs="Times New Roman"/>
          <w:bCs/>
          <w:sz w:val="20"/>
          <w:szCs w:val="20"/>
        </w:rPr>
        <w:t xml:space="preserve"> релиз снижают мышечное напряжение.</w:t>
      </w:r>
    </w:p>
    <w:p w14:paraId="48D8169F" w14:textId="77777777" w:rsidR="00934869" w:rsidRPr="00B14C04" w:rsidRDefault="00934869" w:rsidP="00B14C04">
      <w:pPr>
        <w:spacing w:after="0"/>
        <w:ind w:firstLine="284"/>
        <w:jc w:val="both"/>
        <w:rPr>
          <w:rFonts w:ascii="PT Serif" w:hAnsi="PT Serif" w:cs="Times New Roman"/>
          <w:bCs/>
          <w:sz w:val="20"/>
          <w:szCs w:val="20"/>
        </w:rPr>
      </w:pPr>
      <w:r w:rsidRPr="00B14C04">
        <w:rPr>
          <w:rFonts w:ascii="PT Serif" w:hAnsi="PT Serif" w:cs="Times New Roman"/>
          <w:bCs/>
          <w:sz w:val="20"/>
          <w:szCs w:val="20"/>
        </w:rPr>
        <w:t>Психологическое восстановление через медитацию, йогу и время, проведенное на природе, помогает уменьшить стресс и улучшить эмоциональное состояние. Включение всех этих аспектов в ежедневный режим способствует не только улучшению тренировочных результатов, но и поддержанию здоровья на долгосрочной основе. Это позволяет спортсменкам достигать устойчивого прогресса и высоких результатов в спорте.</w:t>
      </w:r>
    </w:p>
    <w:p w14:paraId="24E8B292" w14:textId="77777777" w:rsidR="00934869" w:rsidRPr="00B14C04" w:rsidRDefault="00934869" w:rsidP="0056066F">
      <w:pPr>
        <w:spacing w:after="0"/>
        <w:jc w:val="center"/>
        <w:rPr>
          <w:rFonts w:ascii="PT Serif" w:hAnsi="PT Serif" w:cs="Times New Roman"/>
          <w:b/>
          <w:sz w:val="20"/>
          <w:szCs w:val="20"/>
        </w:rPr>
      </w:pPr>
    </w:p>
    <w:p w14:paraId="0E175898" w14:textId="77777777" w:rsidR="00934869" w:rsidRPr="00B14C04" w:rsidRDefault="00934869" w:rsidP="0056066F">
      <w:pPr>
        <w:spacing w:after="0"/>
        <w:jc w:val="center"/>
        <w:rPr>
          <w:rFonts w:ascii="PT Serif" w:hAnsi="PT Serif" w:cs="Times New Roman"/>
          <w:b/>
          <w:sz w:val="20"/>
          <w:szCs w:val="20"/>
        </w:rPr>
      </w:pPr>
      <w:r w:rsidRPr="00B14C04">
        <w:rPr>
          <w:rFonts w:ascii="PT Serif" w:hAnsi="PT Serif" w:cs="Times New Roman"/>
          <w:b/>
          <w:sz w:val="20"/>
          <w:szCs w:val="20"/>
        </w:rPr>
        <w:t>Литература</w:t>
      </w:r>
    </w:p>
    <w:p w14:paraId="30AE729F" w14:textId="77777777" w:rsidR="00934869" w:rsidRPr="00B14C04" w:rsidRDefault="00934869" w:rsidP="00B14C04">
      <w:pPr>
        <w:pStyle w:val="a9"/>
        <w:numPr>
          <w:ilvl w:val="0"/>
          <w:numId w:val="104"/>
        </w:numPr>
        <w:spacing w:after="0" w:line="240" w:lineRule="auto"/>
        <w:ind w:left="0" w:firstLine="284"/>
        <w:contextualSpacing w:val="0"/>
        <w:jc w:val="both"/>
        <w:rPr>
          <w:rFonts w:ascii="PT Serif" w:hAnsi="PT Serif"/>
          <w:sz w:val="20"/>
          <w:szCs w:val="20"/>
        </w:rPr>
      </w:pPr>
      <w:proofErr w:type="spellStart"/>
      <w:r w:rsidRPr="00B14C04">
        <w:rPr>
          <w:rFonts w:ascii="PT Serif" w:hAnsi="PT Serif"/>
          <w:sz w:val="20"/>
          <w:szCs w:val="20"/>
        </w:rPr>
        <w:t>Антипенкова</w:t>
      </w:r>
      <w:proofErr w:type="spellEnd"/>
      <w:r w:rsidRPr="00B14C04">
        <w:rPr>
          <w:rFonts w:ascii="PT Serif" w:hAnsi="PT Serif"/>
          <w:sz w:val="20"/>
          <w:szCs w:val="20"/>
        </w:rPr>
        <w:t xml:space="preserve"> </w:t>
      </w:r>
      <w:proofErr w:type="gramStart"/>
      <w:r w:rsidRPr="00B14C04">
        <w:rPr>
          <w:rFonts w:ascii="PT Serif" w:hAnsi="PT Serif"/>
          <w:sz w:val="20"/>
          <w:szCs w:val="20"/>
        </w:rPr>
        <w:t>И.В.</w:t>
      </w:r>
      <w:proofErr w:type="gramEnd"/>
      <w:r w:rsidRPr="00B14C04">
        <w:rPr>
          <w:rFonts w:ascii="PT Serif" w:hAnsi="PT Serif"/>
          <w:sz w:val="20"/>
          <w:szCs w:val="20"/>
        </w:rPr>
        <w:t xml:space="preserve"> Индивидуальный подход к занятиям фитнесом с женщинами среднего возраста с учетом соматических показателей и мотивации / И.В. </w:t>
      </w:r>
      <w:proofErr w:type="spellStart"/>
      <w:r w:rsidRPr="00B14C04">
        <w:rPr>
          <w:rFonts w:ascii="PT Serif" w:hAnsi="PT Serif"/>
          <w:sz w:val="20"/>
          <w:szCs w:val="20"/>
        </w:rPr>
        <w:t>Антипенкова</w:t>
      </w:r>
      <w:proofErr w:type="spellEnd"/>
      <w:r w:rsidRPr="00B14C04">
        <w:rPr>
          <w:rFonts w:ascii="PT Serif" w:hAnsi="PT Serif"/>
          <w:sz w:val="20"/>
          <w:szCs w:val="20"/>
        </w:rPr>
        <w:t xml:space="preserve">, Ю.А. </w:t>
      </w:r>
      <w:proofErr w:type="spellStart"/>
      <w:r w:rsidRPr="00B14C04">
        <w:rPr>
          <w:rFonts w:ascii="PT Serif" w:hAnsi="PT Serif"/>
          <w:sz w:val="20"/>
          <w:szCs w:val="20"/>
        </w:rPr>
        <w:t>Ильюхина</w:t>
      </w:r>
      <w:proofErr w:type="spellEnd"/>
      <w:r w:rsidRPr="00B14C04">
        <w:rPr>
          <w:rFonts w:ascii="PT Serif" w:hAnsi="PT Serif"/>
          <w:sz w:val="20"/>
          <w:szCs w:val="20"/>
        </w:rPr>
        <w:t xml:space="preserve"> // Теория и практика физ. культуры. – № 7. – 2021. – С. </w:t>
      </w:r>
      <w:proofErr w:type="gramStart"/>
      <w:r w:rsidRPr="00B14C04">
        <w:rPr>
          <w:rFonts w:ascii="PT Serif" w:hAnsi="PT Serif"/>
          <w:sz w:val="20"/>
          <w:szCs w:val="20"/>
        </w:rPr>
        <w:t>61-63</w:t>
      </w:r>
      <w:proofErr w:type="gramEnd"/>
      <w:r w:rsidRPr="00B14C04">
        <w:rPr>
          <w:rFonts w:ascii="PT Serif" w:hAnsi="PT Serif"/>
          <w:sz w:val="20"/>
          <w:szCs w:val="20"/>
        </w:rPr>
        <w:t>.</w:t>
      </w:r>
    </w:p>
    <w:p w14:paraId="2F700877" w14:textId="77777777" w:rsidR="00934869" w:rsidRPr="00B14C04" w:rsidRDefault="00934869" w:rsidP="00B14C04">
      <w:pPr>
        <w:pStyle w:val="a9"/>
        <w:numPr>
          <w:ilvl w:val="0"/>
          <w:numId w:val="104"/>
        </w:numPr>
        <w:spacing w:after="0" w:line="240" w:lineRule="auto"/>
        <w:ind w:left="0" w:firstLine="284"/>
        <w:contextualSpacing w:val="0"/>
        <w:jc w:val="both"/>
        <w:rPr>
          <w:rFonts w:ascii="PT Serif" w:hAnsi="PT Serif"/>
          <w:sz w:val="20"/>
          <w:szCs w:val="20"/>
        </w:rPr>
      </w:pPr>
      <w:proofErr w:type="spellStart"/>
      <w:r w:rsidRPr="00B14C04">
        <w:rPr>
          <w:rFonts w:ascii="PT Serif" w:hAnsi="PT Serif"/>
          <w:sz w:val="20"/>
          <w:szCs w:val="20"/>
        </w:rPr>
        <w:t>Бомпа</w:t>
      </w:r>
      <w:proofErr w:type="spellEnd"/>
      <w:r w:rsidRPr="00B14C04">
        <w:rPr>
          <w:rFonts w:ascii="PT Serif" w:hAnsi="PT Serif"/>
          <w:sz w:val="20"/>
          <w:szCs w:val="20"/>
        </w:rPr>
        <w:t xml:space="preserve"> Тудор. Периодизация спортивной тренировки / Тудор </w:t>
      </w:r>
      <w:proofErr w:type="spellStart"/>
      <w:r w:rsidRPr="00B14C04">
        <w:rPr>
          <w:rFonts w:ascii="PT Serif" w:hAnsi="PT Serif"/>
          <w:sz w:val="20"/>
          <w:szCs w:val="20"/>
        </w:rPr>
        <w:t>Бомпа</w:t>
      </w:r>
      <w:proofErr w:type="spellEnd"/>
      <w:r w:rsidRPr="00B14C04">
        <w:rPr>
          <w:rFonts w:ascii="PT Serif" w:hAnsi="PT Serif"/>
          <w:sz w:val="20"/>
          <w:szCs w:val="20"/>
        </w:rPr>
        <w:t xml:space="preserve">, Карло А. </w:t>
      </w:r>
      <w:proofErr w:type="spellStart"/>
      <w:r w:rsidRPr="00B14C04">
        <w:rPr>
          <w:rFonts w:ascii="PT Serif" w:hAnsi="PT Serif"/>
          <w:sz w:val="20"/>
          <w:szCs w:val="20"/>
        </w:rPr>
        <w:t>Буццичелли</w:t>
      </w:r>
      <w:proofErr w:type="spellEnd"/>
      <w:r w:rsidRPr="00B14C04">
        <w:rPr>
          <w:rFonts w:ascii="PT Serif" w:hAnsi="PT Serif"/>
          <w:sz w:val="20"/>
          <w:szCs w:val="20"/>
        </w:rPr>
        <w:t xml:space="preserve"> – Москва: Спорт, 2020. – 384 с.</w:t>
      </w:r>
    </w:p>
    <w:p w14:paraId="78019ABD" w14:textId="77777777" w:rsidR="00934869" w:rsidRPr="00B14C04" w:rsidRDefault="00934869" w:rsidP="00B14C04">
      <w:pPr>
        <w:pStyle w:val="a9"/>
        <w:numPr>
          <w:ilvl w:val="0"/>
          <w:numId w:val="104"/>
        </w:numPr>
        <w:spacing w:after="0" w:line="240" w:lineRule="auto"/>
        <w:ind w:left="0" w:firstLine="284"/>
        <w:contextualSpacing w:val="0"/>
        <w:jc w:val="both"/>
        <w:rPr>
          <w:rFonts w:ascii="PT Serif" w:hAnsi="PT Serif"/>
          <w:sz w:val="20"/>
          <w:szCs w:val="20"/>
        </w:rPr>
      </w:pPr>
      <w:r w:rsidRPr="00B14C04">
        <w:rPr>
          <w:rFonts w:ascii="PT Serif" w:hAnsi="PT Serif"/>
          <w:sz w:val="20"/>
          <w:szCs w:val="20"/>
        </w:rPr>
        <w:t xml:space="preserve">Леньшин </w:t>
      </w:r>
      <w:proofErr w:type="gramStart"/>
      <w:r w:rsidRPr="00B14C04">
        <w:rPr>
          <w:rFonts w:ascii="PT Serif" w:hAnsi="PT Serif"/>
          <w:sz w:val="20"/>
          <w:szCs w:val="20"/>
        </w:rPr>
        <w:t>Д.М.</w:t>
      </w:r>
      <w:proofErr w:type="gramEnd"/>
      <w:r w:rsidRPr="00B14C04">
        <w:rPr>
          <w:rFonts w:ascii="PT Serif" w:hAnsi="PT Serif"/>
          <w:sz w:val="20"/>
          <w:szCs w:val="20"/>
        </w:rPr>
        <w:t xml:space="preserve"> Влияние бодибилдинга на организм человека / Д.М. Леньшин, В. В. Чаплыгина // Юный ученый. – 2019. – № 2.2 (11.2). – С. </w:t>
      </w:r>
      <w:proofErr w:type="gramStart"/>
      <w:r w:rsidRPr="00B14C04">
        <w:rPr>
          <w:rFonts w:ascii="PT Serif" w:hAnsi="PT Serif"/>
          <w:sz w:val="20"/>
          <w:szCs w:val="20"/>
        </w:rPr>
        <w:t>67-69</w:t>
      </w:r>
      <w:proofErr w:type="gramEnd"/>
      <w:r w:rsidRPr="00B14C04">
        <w:rPr>
          <w:rFonts w:ascii="PT Serif" w:hAnsi="PT Serif"/>
          <w:sz w:val="20"/>
          <w:szCs w:val="20"/>
        </w:rPr>
        <w:t>.</w:t>
      </w:r>
    </w:p>
    <w:p w14:paraId="709A38DF" w14:textId="77777777" w:rsidR="00934869" w:rsidRPr="00B14C04" w:rsidRDefault="00934869" w:rsidP="00B14C04">
      <w:pPr>
        <w:pStyle w:val="a9"/>
        <w:numPr>
          <w:ilvl w:val="0"/>
          <w:numId w:val="104"/>
        </w:numPr>
        <w:spacing w:after="0" w:line="240" w:lineRule="auto"/>
        <w:ind w:left="0" w:firstLine="284"/>
        <w:contextualSpacing w:val="0"/>
        <w:jc w:val="both"/>
        <w:rPr>
          <w:rFonts w:ascii="PT Serif" w:hAnsi="PT Serif"/>
          <w:sz w:val="20"/>
          <w:szCs w:val="20"/>
        </w:rPr>
      </w:pPr>
      <w:proofErr w:type="spellStart"/>
      <w:r w:rsidRPr="00B14C04">
        <w:rPr>
          <w:rFonts w:ascii="PT Serif" w:hAnsi="PT Serif"/>
          <w:sz w:val="20"/>
          <w:szCs w:val="20"/>
        </w:rPr>
        <w:t>Утишева</w:t>
      </w:r>
      <w:proofErr w:type="spellEnd"/>
      <w:r w:rsidRPr="00B14C04">
        <w:rPr>
          <w:rFonts w:ascii="PT Serif" w:hAnsi="PT Serif"/>
          <w:sz w:val="20"/>
          <w:szCs w:val="20"/>
        </w:rPr>
        <w:t xml:space="preserve"> </w:t>
      </w:r>
      <w:proofErr w:type="gramStart"/>
      <w:r w:rsidRPr="00B14C04">
        <w:rPr>
          <w:rFonts w:ascii="PT Serif" w:hAnsi="PT Serif"/>
          <w:sz w:val="20"/>
          <w:szCs w:val="20"/>
        </w:rPr>
        <w:t>Н.Е.</w:t>
      </w:r>
      <w:proofErr w:type="gramEnd"/>
      <w:r w:rsidRPr="00B14C04">
        <w:rPr>
          <w:rFonts w:ascii="PT Serif" w:hAnsi="PT Serif"/>
          <w:sz w:val="20"/>
          <w:szCs w:val="20"/>
        </w:rPr>
        <w:t xml:space="preserve"> Проблема равенства условий и возможностей в спорте: гендерный подход / Н.Е. </w:t>
      </w:r>
      <w:proofErr w:type="spellStart"/>
      <w:r w:rsidRPr="00B14C04">
        <w:rPr>
          <w:rFonts w:ascii="PT Serif" w:hAnsi="PT Serif"/>
          <w:sz w:val="20"/>
          <w:szCs w:val="20"/>
        </w:rPr>
        <w:t>Утишева</w:t>
      </w:r>
      <w:proofErr w:type="spellEnd"/>
      <w:r w:rsidRPr="00B14C04">
        <w:rPr>
          <w:rFonts w:ascii="PT Serif" w:hAnsi="PT Serif"/>
          <w:sz w:val="20"/>
          <w:szCs w:val="20"/>
        </w:rPr>
        <w:t xml:space="preserve">, Н.Г. Закревская // IX Международный Конгресс «Спорт, человек, здоровье»: материалы Конгресса. – Санкт-Петербург, 2019. – С. </w:t>
      </w:r>
      <w:proofErr w:type="gramStart"/>
      <w:r w:rsidRPr="00B14C04">
        <w:rPr>
          <w:rFonts w:ascii="PT Serif" w:hAnsi="PT Serif"/>
          <w:sz w:val="20"/>
          <w:szCs w:val="20"/>
        </w:rPr>
        <w:t>55-57</w:t>
      </w:r>
      <w:proofErr w:type="gramEnd"/>
      <w:r w:rsidRPr="00B14C04">
        <w:rPr>
          <w:rFonts w:ascii="PT Serif" w:hAnsi="PT Serif"/>
          <w:sz w:val="20"/>
          <w:szCs w:val="20"/>
        </w:rPr>
        <w:t>.</w:t>
      </w:r>
    </w:p>
    <w:p w14:paraId="4DE2CC47" w14:textId="77777777" w:rsidR="0056066F" w:rsidRDefault="00934869" w:rsidP="00B14C04">
      <w:pPr>
        <w:pStyle w:val="a9"/>
        <w:numPr>
          <w:ilvl w:val="0"/>
          <w:numId w:val="104"/>
        </w:numPr>
        <w:spacing w:after="0" w:line="240" w:lineRule="auto"/>
        <w:ind w:left="0" w:firstLine="284"/>
        <w:contextualSpacing w:val="0"/>
        <w:jc w:val="both"/>
        <w:rPr>
          <w:rFonts w:ascii="PT Serif" w:hAnsi="PT Serif"/>
          <w:sz w:val="20"/>
          <w:szCs w:val="20"/>
        </w:rPr>
        <w:sectPr w:rsidR="0056066F" w:rsidSect="0056066F">
          <w:footnotePr>
            <w:numRestart w:val="eachPage"/>
          </w:footnotePr>
          <w:type w:val="continuous"/>
          <w:pgSz w:w="11907" w:h="16840" w:code="9"/>
          <w:pgMar w:top="1134" w:right="1134" w:bottom="1134" w:left="1134" w:header="708" w:footer="708" w:gutter="0"/>
          <w:cols w:num="2" w:space="708"/>
          <w:docGrid w:linePitch="360"/>
        </w:sectPr>
      </w:pPr>
      <w:r w:rsidRPr="00B14C04">
        <w:rPr>
          <w:rFonts w:ascii="PT Serif" w:hAnsi="PT Serif"/>
          <w:sz w:val="20"/>
          <w:szCs w:val="20"/>
        </w:rPr>
        <w:t xml:space="preserve">Хоффман М.С. Проблемы при подготовке девушек к соревнованиям по фитнес-бикини // Материалы XXV студенческой международной научно-практической конференции. – Новосибирск: Изд-во: </w:t>
      </w:r>
      <w:proofErr w:type="spellStart"/>
      <w:r w:rsidRPr="00B14C04">
        <w:rPr>
          <w:rFonts w:ascii="PT Serif" w:hAnsi="PT Serif"/>
          <w:sz w:val="20"/>
          <w:szCs w:val="20"/>
        </w:rPr>
        <w:t>СибАК</w:t>
      </w:r>
      <w:proofErr w:type="spellEnd"/>
      <w:r w:rsidRPr="00B14C04">
        <w:rPr>
          <w:rFonts w:ascii="PT Serif" w:hAnsi="PT Serif"/>
          <w:sz w:val="20"/>
          <w:szCs w:val="20"/>
        </w:rPr>
        <w:t xml:space="preserve">, 2019. – С. </w:t>
      </w:r>
      <w:proofErr w:type="gramStart"/>
      <w:r w:rsidRPr="00B14C04">
        <w:rPr>
          <w:rFonts w:ascii="PT Serif" w:hAnsi="PT Serif"/>
          <w:sz w:val="20"/>
          <w:szCs w:val="20"/>
        </w:rPr>
        <w:t>176-179</w:t>
      </w:r>
      <w:proofErr w:type="gramEnd"/>
      <w:r w:rsidRPr="00B14C04">
        <w:rPr>
          <w:rFonts w:ascii="PT Serif" w:hAnsi="PT Serif"/>
          <w:sz w:val="20"/>
          <w:szCs w:val="20"/>
        </w:rPr>
        <w:t xml:space="preserve">. </w:t>
      </w:r>
    </w:p>
    <w:p w14:paraId="382C2780" w14:textId="77777777" w:rsidR="00CB3BCB" w:rsidRPr="00B14C04" w:rsidRDefault="00CB3BCB" w:rsidP="00B14C04">
      <w:pPr>
        <w:spacing w:after="0"/>
        <w:ind w:firstLine="284"/>
        <w:jc w:val="center"/>
        <w:rPr>
          <w:rFonts w:ascii="PT Serif" w:hAnsi="PT Serif" w:cs="Noto Serif"/>
          <w:bCs/>
          <w:iCs/>
          <w:sz w:val="20"/>
          <w:szCs w:val="20"/>
        </w:rPr>
      </w:pPr>
    </w:p>
    <w:p w14:paraId="10F43571" w14:textId="77777777" w:rsidR="00CB3BCB" w:rsidRPr="00B14C04" w:rsidRDefault="00CB3BCB" w:rsidP="00CB3BCB">
      <w:pPr>
        <w:spacing w:after="0"/>
        <w:ind w:firstLine="284"/>
        <w:jc w:val="center"/>
        <w:rPr>
          <w:rFonts w:ascii="PT Serif" w:hAnsi="PT Serif" w:cs="Noto Serif"/>
          <w:bCs/>
          <w:iCs/>
          <w:sz w:val="20"/>
          <w:szCs w:val="20"/>
        </w:rPr>
      </w:pPr>
    </w:p>
    <w:p w14:paraId="03B2DEA9" w14:textId="77777777" w:rsidR="00CB3BCB" w:rsidRPr="00B14C04" w:rsidRDefault="00CB3BCB" w:rsidP="00CB3BCB">
      <w:pPr>
        <w:spacing w:after="0"/>
        <w:ind w:firstLine="284"/>
        <w:jc w:val="center"/>
        <w:rPr>
          <w:rFonts w:ascii="PT Serif" w:hAnsi="PT Serif" w:cs="Noto Serif"/>
          <w:bCs/>
          <w:iCs/>
          <w:sz w:val="20"/>
          <w:szCs w:val="20"/>
        </w:rPr>
      </w:pPr>
    </w:p>
    <w:p w14:paraId="6125F2BC" w14:textId="6932764C" w:rsidR="00282512" w:rsidRPr="00282512" w:rsidRDefault="00282512" w:rsidP="00CB3BCB">
      <w:pPr>
        <w:spacing w:after="0"/>
        <w:jc w:val="center"/>
        <w:rPr>
          <w:rFonts w:ascii="PT Serif" w:hAnsi="PT Serif" w:cs="Noto Serif"/>
          <w:b/>
          <w:iCs/>
          <w:lang w:val="en-US"/>
        </w:rPr>
      </w:pPr>
      <w:r w:rsidRPr="00282512">
        <w:rPr>
          <w:rFonts w:ascii="PT Serif" w:hAnsi="PT Serif" w:cs="Noto Serif"/>
          <w:b/>
          <w:iCs/>
          <w:lang w:val="en-US"/>
        </w:rPr>
        <w:t>ROMANOVA</w:t>
      </w:r>
      <w:r w:rsidRPr="00282512">
        <w:rPr>
          <w:rFonts w:ascii="PT Serif" w:hAnsi="PT Serif" w:cs="Noto Serif"/>
          <w:b/>
          <w:iCs/>
          <w:lang w:val="en-US"/>
        </w:rPr>
        <w:t xml:space="preserve"> </w:t>
      </w:r>
      <w:proofErr w:type="spellStart"/>
      <w:r w:rsidRPr="00282512">
        <w:rPr>
          <w:rFonts w:ascii="PT Serif" w:hAnsi="PT Serif" w:cs="Noto Serif"/>
          <w:b/>
          <w:iCs/>
          <w:lang w:val="en-US"/>
        </w:rPr>
        <w:t>Kseniia</w:t>
      </w:r>
      <w:proofErr w:type="spellEnd"/>
      <w:r w:rsidRPr="00282512">
        <w:rPr>
          <w:rFonts w:ascii="PT Serif" w:hAnsi="PT Serif" w:cs="Noto Serif"/>
          <w:b/>
          <w:iCs/>
          <w:lang w:val="en-US"/>
        </w:rPr>
        <w:t xml:space="preserve"> </w:t>
      </w:r>
      <w:proofErr w:type="spellStart"/>
      <w:r w:rsidRPr="00282512">
        <w:rPr>
          <w:rFonts w:ascii="PT Serif" w:hAnsi="PT Serif" w:cs="Noto Serif"/>
          <w:b/>
          <w:iCs/>
          <w:lang w:val="en-US"/>
        </w:rPr>
        <w:t>Konstantinovna</w:t>
      </w:r>
      <w:proofErr w:type="spellEnd"/>
    </w:p>
    <w:p w14:paraId="5673D6F8" w14:textId="77777777" w:rsidR="002A00E1" w:rsidRPr="002A00E1" w:rsidRDefault="002A00E1" w:rsidP="002A00E1">
      <w:pPr>
        <w:spacing w:after="0"/>
        <w:jc w:val="center"/>
        <w:rPr>
          <w:rFonts w:ascii="PT Serif" w:hAnsi="PT Serif" w:cs="Noto Serif"/>
          <w:bCs/>
          <w:iCs/>
          <w:lang w:val="en-US"/>
        </w:rPr>
      </w:pPr>
      <w:r w:rsidRPr="002A00E1">
        <w:rPr>
          <w:rFonts w:ascii="PT Serif" w:hAnsi="PT Serif" w:cs="Noto Serif"/>
          <w:bCs/>
          <w:iCs/>
          <w:lang w:val="en-US"/>
        </w:rPr>
        <w:t>Personal trainer, athlete mentor, stage posing coach,</w:t>
      </w:r>
    </w:p>
    <w:p w14:paraId="3051C80F" w14:textId="350ADB7C" w:rsidR="00CB3BCB" w:rsidRDefault="002A00E1" w:rsidP="002A00E1">
      <w:pPr>
        <w:spacing w:after="0"/>
        <w:jc w:val="center"/>
        <w:rPr>
          <w:rFonts w:ascii="PT Serif" w:hAnsi="PT Serif" w:cs="Noto Serif"/>
          <w:bCs/>
          <w:iCs/>
        </w:rPr>
      </w:pPr>
      <w:r w:rsidRPr="002A00E1">
        <w:rPr>
          <w:rFonts w:ascii="PT Serif" w:hAnsi="PT Serif" w:cs="Noto Serif"/>
          <w:bCs/>
          <w:iCs/>
          <w:lang w:val="en-US"/>
        </w:rPr>
        <w:t>Fitness hall “</w:t>
      </w:r>
      <w:proofErr w:type="spellStart"/>
      <w:r w:rsidRPr="002A00E1">
        <w:rPr>
          <w:rFonts w:ascii="PT Serif" w:hAnsi="PT Serif" w:cs="Noto Serif"/>
          <w:bCs/>
          <w:iCs/>
          <w:lang w:val="en-US"/>
        </w:rPr>
        <w:t>NRGym</w:t>
      </w:r>
      <w:proofErr w:type="spellEnd"/>
      <w:r w:rsidRPr="002A00E1">
        <w:rPr>
          <w:rFonts w:ascii="PT Serif" w:hAnsi="PT Serif" w:cs="Noto Serif"/>
          <w:bCs/>
          <w:iCs/>
          <w:lang w:val="en-US"/>
        </w:rPr>
        <w:t>”, Russia, Krasnoyarsk</w:t>
      </w:r>
    </w:p>
    <w:p w14:paraId="0C813BAB" w14:textId="77777777" w:rsidR="00CB3BCB" w:rsidRPr="00FE4871" w:rsidRDefault="00CB3BCB" w:rsidP="00CB3BCB">
      <w:pPr>
        <w:spacing w:after="0"/>
        <w:jc w:val="center"/>
        <w:rPr>
          <w:rFonts w:ascii="PT Serif" w:hAnsi="PT Serif" w:cs="Noto Serif"/>
          <w:bCs/>
          <w:iCs/>
          <w:lang w:val="en-US"/>
        </w:rPr>
      </w:pPr>
    </w:p>
    <w:p w14:paraId="54DAC4EB" w14:textId="58CE280C" w:rsidR="00CB3BCB" w:rsidRPr="000B6544" w:rsidRDefault="000B6544" w:rsidP="00CB3BCB">
      <w:pPr>
        <w:spacing w:after="0"/>
        <w:jc w:val="center"/>
        <w:rPr>
          <w:rFonts w:ascii="PT Serif" w:hAnsi="PT Serif" w:cs="Noto Serif"/>
          <w:b/>
          <w:iCs/>
          <w:sz w:val="26"/>
          <w:szCs w:val="26"/>
          <w:lang w:val="en-US"/>
        </w:rPr>
      </w:pPr>
      <w:r w:rsidRPr="000B6544">
        <w:rPr>
          <w:rFonts w:ascii="PT Serif" w:hAnsi="PT Serif" w:cs="Noto Serif"/>
          <w:b/>
          <w:iCs/>
          <w:sz w:val="26"/>
          <w:szCs w:val="26"/>
          <w:lang w:val="en-US"/>
        </w:rPr>
        <w:t>RESTORATION OF THE BODY IN WOMEN'S BODYBUILDING</w:t>
      </w:r>
      <w:r w:rsidRPr="000B6544">
        <w:rPr>
          <w:rFonts w:ascii="PT Serif" w:hAnsi="PT Serif" w:cs="Noto Serif"/>
          <w:b/>
          <w:iCs/>
          <w:sz w:val="26"/>
          <w:szCs w:val="26"/>
          <w:lang w:val="en-US"/>
        </w:rPr>
        <w:br/>
        <w:t>TO OPTIMIZE THE TRAINING PROCESS, IMPROVE PHYSICAL</w:t>
      </w:r>
      <w:r w:rsidRPr="000B6544">
        <w:rPr>
          <w:rFonts w:ascii="PT Serif" w:hAnsi="PT Serif" w:cs="Noto Serif"/>
          <w:b/>
          <w:iCs/>
          <w:sz w:val="26"/>
          <w:szCs w:val="26"/>
          <w:lang w:val="en-US"/>
        </w:rPr>
        <w:br/>
        <w:t>AND PSYCHOLOGICAL PERFORMANCE</w:t>
      </w:r>
    </w:p>
    <w:p w14:paraId="67C1553E" w14:textId="77777777" w:rsidR="00CB3BCB" w:rsidRPr="00DF485C" w:rsidRDefault="00CB3BCB" w:rsidP="00CB3BCB">
      <w:pPr>
        <w:spacing w:after="0"/>
        <w:jc w:val="center"/>
        <w:rPr>
          <w:rFonts w:ascii="PT Serif" w:hAnsi="PT Serif" w:cs="Noto Serif"/>
          <w:bCs/>
          <w:iCs/>
          <w:sz w:val="20"/>
          <w:szCs w:val="20"/>
          <w:lang w:val="en-US"/>
        </w:rPr>
      </w:pPr>
    </w:p>
    <w:p w14:paraId="7EF01E9C" w14:textId="5FD0E96F" w:rsidR="00CB3BCB" w:rsidRPr="00DF485C" w:rsidRDefault="00CB3BCB" w:rsidP="00CB3BCB">
      <w:pPr>
        <w:spacing w:after="0"/>
        <w:ind w:firstLine="284"/>
        <w:jc w:val="both"/>
        <w:rPr>
          <w:rFonts w:ascii="PT Serif" w:hAnsi="PT Serif" w:cs="Noto Serif"/>
          <w:bCs/>
          <w:i/>
          <w:sz w:val="20"/>
          <w:szCs w:val="20"/>
          <w:lang w:val="en-US"/>
        </w:rPr>
      </w:pPr>
      <w:r w:rsidRPr="00DF485C">
        <w:rPr>
          <w:rFonts w:ascii="PT Serif" w:hAnsi="PT Serif" w:cs="Noto Serif"/>
          <w:b/>
          <w:i/>
          <w:sz w:val="20"/>
          <w:szCs w:val="20"/>
          <w:lang w:val="en-US"/>
        </w:rPr>
        <w:t xml:space="preserve">Abstract. </w:t>
      </w:r>
      <w:r w:rsidR="00713DEB" w:rsidRPr="00713DEB">
        <w:rPr>
          <w:rFonts w:ascii="PT Serif" w:hAnsi="PT Serif" w:cs="Noto Serif"/>
          <w:bCs/>
          <w:i/>
          <w:sz w:val="20"/>
          <w:szCs w:val="20"/>
          <w:lang w:val="en-US"/>
        </w:rPr>
        <w:t xml:space="preserve">The article explores the importance of proper recovery for women involved in bodybuilding. She discusses the features of physiology and training regimes that affect the recovery process after intense training. The article discusses various recovery methods, including nutrition, sleep, </w:t>
      </w:r>
      <w:proofErr w:type="gramStart"/>
      <w:r w:rsidR="00713DEB" w:rsidRPr="00713DEB">
        <w:rPr>
          <w:rFonts w:ascii="PT Serif" w:hAnsi="PT Serif" w:cs="Noto Serif"/>
          <w:bCs/>
          <w:i/>
          <w:sz w:val="20"/>
          <w:szCs w:val="20"/>
          <w:lang w:val="en-US"/>
        </w:rPr>
        <w:t>relaxation</w:t>
      </w:r>
      <w:proofErr w:type="gramEnd"/>
      <w:r w:rsidR="00713DEB" w:rsidRPr="00713DEB">
        <w:rPr>
          <w:rFonts w:ascii="PT Serif" w:hAnsi="PT Serif" w:cs="Noto Serif"/>
          <w:bCs/>
          <w:i/>
          <w:sz w:val="20"/>
          <w:szCs w:val="20"/>
          <w:lang w:val="en-US"/>
        </w:rPr>
        <w:t xml:space="preserve"> and special massage and stretching techniques. The importance of </w:t>
      </w:r>
      <w:proofErr w:type="gramStart"/>
      <w:r w:rsidR="00713DEB" w:rsidRPr="00713DEB">
        <w:rPr>
          <w:rFonts w:ascii="PT Serif" w:hAnsi="PT Serif" w:cs="Noto Serif"/>
          <w:bCs/>
          <w:i/>
          <w:sz w:val="20"/>
          <w:szCs w:val="20"/>
          <w:lang w:val="en-US"/>
        </w:rPr>
        <w:t>taking into account</w:t>
      </w:r>
      <w:proofErr w:type="gramEnd"/>
      <w:r w:rsidR="00713DEB" w:rsidRPr="00713DEB">
        <w:rPr>
          <w:rFonts w:ascii="PT Serif" w:hAnsi="PT Serif" w:cs="Noto Serif"/>
          <w:bCs/>
          <w:i/>
          <w:sz w:val="20"/>
          <w:szCs w:val="20"/>
          <w:lang w:val="en-US"/>
        </w:rPr>
        <w:t xml:space="preserve"> the individual characteristics of each athlete in the development of personalized recovery programs is emphasized. This article provides useful recommendations for women seeking optimal bodybuilding results while maintaining a healthy and balanced approach to recovery</w:t>
      </w:r>
      <w:r w:rsidRPr="00DF485C">
        <w:rPr>
          <w:rFonts w:ascii="PT Serif" w:hAnsi="PT Serif" w:cs="Noto Serif"/>
          <w:bCs/>
          <w:i/>
          <w:sz w:val="20"/>
          <w:szCs w:val="20"/>
          <w:lang w:val="en-US"/>
        </w:rPr>
        <w:t>.</w:t>
      </w:r>
    </w:p>
    <w:p w14:paraId="5CD346DF" w14:textId="77777777" w:rsidR="00CB3BCB" w:rsidRPr="00DF485C" w:rsidRDefault="00CB3BCB" w:rsidP="00CB3BCB">
      <w:pPr>
        <w:spacing w:after="0"/>
        <w:ind w:firstLine="284"/>
        <w:jc w:val="both"/>
        <w:rPr>
          <w:rFonts w:ascii="PT Serif" w:hAnsi="PT Serif" w:cs="Noto Serif"/>
          <w:bCs/>
          <w:i/>
          <w:sz w:val="20"/>
          <w:szCs w:val="20"/>
          <w:lang w:val="en-US"/>
        </w:rPr>
      </w:pPr>
    </w:p>
    <w:p w14:paraId="3052D120" w14:textId="62157532" w:rsidR="00CB3BCB" w:rsidRPr="00DF485C" w:rsidRDefault="00CB3BCB" w:rsidP="00CB3BCB">
      <w:pPr>
        <w:spacing w:after="0"/>
        <w:ind w:firstLine="284"/>
        <w:jc w:val="both"/>
        <w:rPr>
          <w:rFonts w:ascii="PT Serif" w:hAnsi="PT Serif" w:cs="Noto Serif"/>
          <w:bCs/>
          <w:i/>
          <w:sz w:val="20"/>
          <w:szCs w:val="20"/>
          <w:lang w:val="en-US"/>
        </w:rPr>
      </w:pPr>
      <w:r w:rsidRPr="00DF485C">
        <w:rPr>
          <w:rFonts w:ascii="PT Serif" w:hAnsi="PT Serif" w:cs="Noto Serif"/>
          <w:b/>
          <w:i/>
          <w:sz w:val="20"/>
          <w:szCs w:val="20"/>
          <w:lang w:val="en-US"/>
        </w:rPr>
        <w:t>Keywords:</w:t>
      </w:r>
      <w:r w:rsidRPr="00DF485C">
        <w:rPr>
          <w:rFonts w:ascii="PT Serif" w:hAnsi="PT Serif" w:cs="Noto Serif"/>
          <w:bCs/>
          <w:i/>
          <w:sz w:val="20"/>
          <w:szCs w:val="20"/>
          <w:lang w:val="en-US"/>
        </w:rPr>
        <w:t xml:space="preserve"> </w:t>
      </w:r>
      <w:r w:rsidR="005D04E5" w:rsidRPr="005D04E5">
        <w:rPr>
          <w:rFonts w:ascii="PT Serif" w:hAnsi="PT Serif" w:cs="Noto Serif"/>
          <w:bCs/>
          <w:i/>
          <w:sz w:val="20"/>
          <w:szCs w:val="20"/>
          <w:lang w:val="en-US"/>
        </w:rPr>
        <w:t>recovery period, female bodybuilding, physiology, training, nutrition, sleep, relaxation, massage, stretching, individual characteristics, health</w:t>
      </w:r>
      <w:r w:rsidRPr="00DF485C">
        <w:rPr>
          <w:rFonts w:ascii="PT Serif" w:hAnsi="PT Serif" w:cs="Noto Serif"/>
          <w:bCs/>
          <w:i/>
          <w:sz w:val="20"/>
          <w:szCs w:val="20"/>
          <w:lang w:val="en-US"/>
        </w:rPr>
        <w:t>.</w:t>
      </w:r>
    </w:p>
    <w:p w14:paraId="7E460375" w14:textId="77777777" w:rsidR="005D04E5" w:rsidRDefault="005D04E5" w:rsidP="00043EC8">
      <w:pPr>
        <w:spacing w:after="0"/>
        <w:ind w:firstLine="284"/>
        <w:rPr>
          <w:rFonts w:ascii="PT Serif" w:hAnsi="PT Serif" w:cs="Noto Serif"/>
          <w:bCs/>
          <w:iCs/>
          <w:sz w:val="20"/>
          <w:szCs w:val="20"/>
          <w:lang w:val="en-US"/>
        </w:rPr>
        <w:sectPr w:rsidR="005D04E5" w:rsidSect="00C747E8">
          <w:footnotePr>
            <w:numRestart w:val="eachPage"/>
          </w:footnotePr>
          <w:type w:val="continuous"/>
          <w:pgSz w:w="11907" w:h="16840" w:code="9"/>
          <w:pgMar w:top="1134" w:right="1134" w:bottom="1134" w:left="1134" w:header="708" w:footer="708" w:gutter="0"/>
          <w:cols w:space="708"/>
          <w:docGrid w:linePitch="360"/>
        </w:sectPr>
      </w:pPr>
    </w:p>
    <w:p w14:paraId="28779215" w14:textId="0E2C037A" w:rsidR="003531A1" w:rsidRPr="00CB3BCB" w:rsidRDefault="003531A1" w:rsidP="00043EC8">
      <w:pPr>
        <w:spacing w:after="0"/>
        <w:ind w:firstLine="284"/>
        <w:jc w:val="both"/>
        <w:rPr>
          <w:rFonts w:ascii="PT Serif" w:hAnsi="PT Serif" w:cs="Times New Roman"/>
          <w:i/>
          <w:iCs/>
          <w:sz w:val="20"/>
          <w:szCs w:val="20"/>
          <w:lang w:val="en-US"/>
        </w:rPr>
      </w:pPr>
    </w:p>
    <w:p w14:paraId="5AAF804D" w14:textId="77777777" w:rsidR="003531A1" w:rsidRPr="00CB3BCB" w:rsidRDefault="003531A1">
      <w:pPr>
        <w:rPr>
          <w:rFonts w:ascii="PT Serif" w:hAnsi="PT Serif" w:cs="Noto Serif"/>
          <w:bCs/>
          <w:iCs/>
          <w:sz w:val="20"/>
          <w:szCs w:val="20"/>
          <w:lang w:val="en-US"/>
        </w:rPr>
      </w:pPr>
    </w:p>
    <w:p w14:paraId="3E76D1C0" w14:textId="77777777" w:rsidR="005C3158" w:rsidRPr="00CB3BCB" w:rsidRDefault="005C3158" w:rsidP="006A4C6C">
      <w:pPr>
        <w:spacing w:after="0"/>
        <w:rPr>
          <w:rFonts w:ascii="PT Serif" w:hAnsi="PT Serif" w:cs="Noto Serif"/>
          <w:bCs/>
          <w:iCs/>
          <w:sz w:val="20"/>
          <w:szCs w:val="20"/>
          <w:lang w:val="en-US"/>
        </w:rPr>
      </w:pPr>
    </w:p>
    <w:p w14:paraId="03F6CD8A" w14:textId="77777777" w:rsidR="00E038D8" w:rsidRPr="00CB3BCB" w:rsidRDefault="00E038D8" w:rsidP="006A4C6C">
      <w:pPr>
        <w:spacing w:after="0"/>
        <w:rPr>
          <w:rFonts w:ascii="PT Serif" w:hAnsi="PT Serif" w:cs="Noto Serif"/>
          <w:bCs/>
          <w:iCs/>
          <w:sz w:val="20"/>
          <w:szCs w:val="20"/>
          <w:lang w:val="en-US"/>
        </w:rPr>
      </w:pPr>
    </w:p>
    <w:p w14:paraId="2E09A2EF" w14:textId="70D828CA" w:rsidR="007F5BB3" w:rsidRPr="00CB3BCB" w:rsidRDefault="007F5BB3" w:rsidP="006A4C6C">
      <w:pPr>
        <w:spacing w:after="0"/>
        <w:rPr>
          <w:rFonts w:ascii="PT Serif" w:eastAsia="Calibri" w:hAnsi="PT Serif" w:cs="Times New Roman"/>
          <w:b/>
          <w:sz w:val="20"/>
          <w:szCs w:val="20"/>
          <w:lang w:val="en-US"/>
        </w:rPr>
      </w:pPr>
    </w:p>
    <w:p w14:paraId="1563DE5B" w14:textId="77777777" w:rsidR="007F5BB3" w:rsidRPr="00CB3BCB" w:rsidRDefault="007F5BB3" w:rsidP="004A1C77">
      <w:pPr>
        <w:spacing w:after="0"/>
        <w:ind w:firstLine="284"/>
        <w:jc w:val="center"/>
        <w:rPr>
          <w:rFonts w:ascii="PT Serif" w:hAnsi="PT Serif" w:cs="Times New Roman"/>
          <w:b/>
          <w:bCs/>
          <w:szCs w:val="20"/>
          <w:lang w:val="en-US"/>
        </w:rPr>
      </w:pPr>
    </w:p>
    <w:p w14:paraId="3355FBDC" w14:textId="77777777" w:rsidR="007F5BB3" w:rsidRPr="00FE4871" w:rsidRDefault="007F5BB3" w:rsidP="004A1C77">
      <w:pPr>
        <w:spacing w:after="0"/>
        <w:jc w:val="center"/>
        <w:rPr>
          <w:rFonts w:ascii="PT Serif" w:hAnsi="PT Serif"/>
          <w:b/>
          <w:sz w:val="48"/>
          <w:szCs w:val="48"/>
        </w:rPr>
      </w:pPr>
      <w:r w:rsidRPr="00FE4871">
        <w:rPr>
          <w:rFonts w:ascii="PT Serif" w:hAnsi="PT Serif"/>
          <w:b/>
          <w:sz w:val="48"/>
          <w:szCs w:val="48"/>
        </w:rPr>
        <w:t>Актуальные исследования</w:t>
      </w:r>
    </w:p>
    <w:p w14:paraId="04AC069C" w14:textId="77777777" w:rsidR="007F5BB3" w:rsidRPr="00FE4871" w:rsidRDefault="007F5BB3" w:rsidP="004A1C77">
      <w:pPr>
        <w:spacing w:after="0"/>
        <w:jc w:val="center"/>
        <w:rPr>
          <w:rFonts w:ascii="PT Serif" w:hAnsi="PT Serif"/>
          <w:sz w:val="12"/>
          <w:szCs w:val="12"/>
        </w:rPr>
      </w:pPr>
    </w:p>
    <w:p w14:paraId="5686406C" w14:textId="77777777" w:rsidR="007F5BB3" w:rsidRPr="00FE4871" w:rsidRDefault="007F5BB3" w:rsidP="004A1C77">
      <w:pPr>
        <w:spacing w:after="0"/>
        <w:jc w:val="center"/>
        <w:rPr>
          <w:rFonts w:ascii="PT Serif" w:hAnsi="PT Serif"/>
          <w:sz w:val="28"/>
          <w:szCs w:val="28"/>
        </w:rPr>
      </w:pPr>
      <w:r w:rsidRPr="00FE4871">
        <w:rPr>
          <w:rFonts w:ascii="PT Serif" w:hAnsi="PT Serif"/>
          <w:sz w:val="28"/>
          <w:szCs w:val="28"/>
        </w:rPr>
        <w:t>Международный научный журнал</w:t>
      </w:r>
    </w:p>
    <w:p w14:paraId="77626073" w14:textId="7A2DB16F" w:rsidR="007F5BB3" w:rsidRPr="00FE4871" w:rsidRDefault="007F5BB3" w:rsidP="004A1C77">
      <w:pPr>
        <w:spacing w:after="0"/>
        <w:jc w:val="center"/>
        <w:rPr>
          <w:rFonts w:ascii="PT Serif" w:hAnsi="PT Serif"/>
          <w:sz w:val="28"/>
          <w:szCs w:val="28"/>
        </w:rPr>
      </w:pPr>
      <w:r w:rsidRPr="00FE4871">
        <w:rPr>
          <w:rFonts w:ascii="PT Serif" w:hAnsi="PT Serif"/>
          <w:sz w:val="28"/>
          <w:szCs w:val="28"/>
        </w:rPr>
        <w:t>202</w:t>
      </w:r>
      <w:r w:rsidR="009048C1" w:rsidRPr="00FE4871">
        <w:rPr>
          <w:rFonts w:ascii="PT Serif" w:hAnsi="PT Serif"/>
          <w:sz w:val="28"/>
          <w:szCs w:val="28"/>
        </w:rPr>
        <w:t>2</w:t>
      </w:r>
      <w:r w:rsidRPr="00FE4871">
        <w:rPr>
          <w:rFonts w:ascii="PT Serif" w:hAnsi="PT Serif"/>
          <w:sz w:val="28"/>
          <w:szCs w:val="28"/>
        </w:rPr>
        <w:t xml:space="preserve"> </w:t>
      </w:r>
      <w:r w:rsidRPr="00FE4871">
        <w:rPr>
          <w:rFonts w:ascii="PT Serif" w:hAnsi="PT Serif"/>
          <w:sz w:val="28"/>
          <w:szCs w:val="28"/>
        </w:rPr>
        <w:sym w:font="Symbol" w:char="F0B7"/>
      </w:r>
      <w:r w:rsidRPr="00FE4871">
        <w:rPr>
          <w:rFonts w:ascii="PT Serif" w:hAnsi="PT Serif"/>
          <w:sz w:val="28"/>
          <w:szCs w:val="28"/>
        </w:rPr>
        <w:t xml:space="preserve"> </w:t>
      </w:r>
      <w:r w:rsidRPr="00FE4871">
        <w:rPr>
          <w:rFonts w:ascii="PT Serif" w:hAnsi="PT Serif" w:cs="Times New Roman"/>
          <w:sz w:val="28"/>
          <w:szCs w:val="28"/>
        </w:rPr>
        <w:t>№</w:t>
      </w:r>
      <w:r w:rsidRPr="00FE4871">
        <w:rPr>
          <w:rFonts w:ascii="PT Serif" w:hAnsi="PT Serif"/>
          <w:sz w:val="28"/>
          <w:szCs w:val="28"/>
        </w:rPr>
        <w:t xml:space="preserve"> </w:t>
      </w:r>
      <w:r w:rsidR="00DF485C">
        <w:rPr>
          <w:rFonts w:ascii="PT Serif" w:hAnsi="PT Serif"/>
          <w:sz w:val="28"/>
          <w:szCs w:val="28"/>
        </w:rPr>
        <w:t>41</w:t>
      </w:r>
      <w:r w:rsidRPr="00FE4871">
        <w:rPr>
          <w:rFonts w:ascii="PT Serif" w:hAnsi="PT Serif"/>
          <w:sz w:val="28"/>
          <w:szCs w:val="28"/>
        </w:rPr>
        <w:t xml:space="preserve"> (</w:t>
      </w:r>
      <w:r w:rsidR="00DF485C">
        <w:rPr>
          <w:rFonts w:ascii="PT Serif" w:hAnsi="PT Serif"/>
          <w:sz w:val="28"/>
          <w:szCs w:val="28"/>
        </w:rPr>
        <w:t>120</w:t>
      </w:r>
      <w:r w:rsidRPr="00FE4871">
        <w:rPr>
          <w:rFonts w:ascii="PT Serif" w:hAnsi="PT Serif"/>
          <w:sz w:val="28"/>
          <w:szCs w:val="28"/>
        </w:rPr>
        <w:t>)</w:t>
      </w:r>
    </w:p>
    <w:p w14:paraId="141B073A" w14:textId="77777777" w:rsidR="007F5BB3" w:rsidRPr="00FE4871" w:rsidRDefault="007F5BB3" w:rsidP="004A1C77">
      <w:pPr>
        <w:spacing w:after="0"/>
        <w:rPr>
          <w:rFonts w:ascii="PT Serif" w:hAnsi="PT Serif"/>
          <w:i/>
          <w:sz w:val="20"/>
          <w:szCs w:val="20"/>
        </w:rPr>
      </w:pPr>
    </w:p>
    <w:p w14:paraId="6BF101D4" w14:textId="77777777" w:rsidR="007F5BB3" w:rsidRPr="00FE4871" w:rsidRDefault="007F5BB3" w:rsidP="004A1C77">
      <w:pPr>
        <w:spacing w:after="0"/>
        <w:jc w:val="center"/>
        <w:rPr>
          <w:rFonts w:ascii="PT Serif" w:hAnsi="PT Serif"/>
          <w:sz w:val="24"/>
          <w:szCs w:val="24"/>
        </w:rPr>
      </w:pPr>
      <w:r w:rsidRPr="00FE4871">
        <w:rPr>
          <w:rFonts w:ascii="PT Serif" w:hAnsi="PT Serif"/>
          <w:sz w:val="24"/>
          <w:szCs w:val="24"/>
        </w:rPr>
        <w:t xml:space="preserve">ISSN </w:t>
      </w:r>
      <w:proofErr w:type="gramStart"/>
      <w:r w:rsidRPr="00FE4871">
        <w:rPr>
          <w:rFonts w:ascii="PT Serif" w:hAnsi="PT Serif"/>
          <w:sz w:val="24"/>
          <w:szCs w:val="24"/>
        </w:rPr>
        <w:t>2713-1513</w:t>
      </w:r>
      <w:proofErr w:type="gramEnd"/>
    </w:p>
    <w:p w14:paraId="17DFFFFA" w14:textId="77777777" w:rsidR="007F5BB3" w:rsidRPr="00FE4871" w:rsidRDefault="007F5BB3" w:rsidP="004A1C77">
      <w:pPr>
        <w:spacing w:after="0"/>
        <w:rPr>
          <w:rFonts w:ascii="PT Serif" w:hAnsi="PT Serif"/>
          <w:i/>
          <w:sz w:val="20"/>
          <w:szCs w:val="20"/>
        </w:rPr>
      </w:pPr>
    </w:p>
    <w:p w14:paraId="076BEB45" w14:textId="77777777" w:rsidR="007F5BB3" w:rsidRPr="00FE4871" w:rsidRDefault="007F5BB3" w:rsidP="004A1C77">
      <w:pPr>
        <w:spacing w:after="0"/>
        <w:rPr>
          <w:rFonts w:ascii="PT Serif" w:hAnsi="PT Serif"/>
          <w:i/>
          <w:sz w:val="20"/>
          <w:szCs w:val="20"/>
        </w:rPr>
      </w:pPr>
    </w:p>
    <w:p w14:paraId="522D7A8D" w14:textId="77777777" w:rsidR="007F5BB3" w:rsidRPr="00FE4871" w:rsidRDefault="007F5BB3" w:rsidP="004A1C77">
      <w:pPr>
        <w:spacing w:after="0"/>
        <w:rPr>
          <w:rFonts w:ascii="PT Serif" w:hAnsi="PT Serif"/>
          <w:i/>
          <w:sz w:val="20"/>
          <w:szCs w:val="20"/>
        </w:rPr>
      </w:pPr>
    </w:p>
    <w:p w14:paraId="35C34DD0" w14:textId="605E284F" w:rsidR="007F5BB3" w:rsidRPr="00FE4871" w:rsidRDefault="007F5BB3" w:rsidP="004A1C77">
      <w:pPr>
        <w:spacing w:after="0"/>
        <w:rPr>
          <w:rFonts w:ascii="PT Serif" w:hAnsi="PT Serif"/>
          <w:i/>
          <w:sz w:val="20"/>
          <w:szCs w:val="20"/>
        </w:rPr>
      </w:pPr>
    </w:p>
    <w:p w14:paraId="173D4A73" w14:textId="255DD8E6" w:rsidR="0067508D" w:rsidRPr="00FE4871" w:rsidRDefault="0067508D" w:rsidP="004A1C77">
      <w:pPr>
        <w:spacing w:after="0"/>
        <w:rPr>
          <w:rFonts w:ascii="PT Serif" w:hAnsi="PT Serif"/>
          <w:i/>
          <w:sz w:val="20"/>
          <w:szCs w:val="20"/>
        </w:rPr>
      </w:pPr>
    </w:p>
    <w:p w14:paraId="1C56AF19" w14:textId="448806C2" w:rsidR="0067508D" w:rsidRPr="00FE4871" w:rsidRDefault="0067508D" w:rsidP="004A1C77">
      <w:pPr>
        <w:spacing w:after="0"/>
        <w:rPr>
          <w:rFonts w:ascii="PT Serif" w:hAnsi="PT Serif"/>
          <w:i/>
          <w:sz w:val="20"/>
          <w:szCs w:val="20"/>
        </w:rPr>
      </w:pPr>
    </w:p>
    <w:p w14:paraId="208CEF31" w14:textId="77777777" w:rsidR="007F5BB3" w:rsidRPr="00FE4871" w:rsidRDefault="007F5BB3" w:rsidP="004A1C77">
      <w:pPr>
        <w:spacing w:after="0"/>
        <w:rPr>
          <w:rFonts w:ascii="PT Serif" w:hAnsi="PT Serif"/>
          <w:i/>
          <w:sz w:val="20"/>
          <w:szCs w:val="20"/>
        </w:rPr>
      </w:pPr>
    </w:p>
    <w:p w14:paraId="59C10157" w14:textId="77777777" w:rsidR="007F5BB3" w:rsidRPr="00FE4871" w:rsidRDefault="007F5BB3" w:rsidP="004A1C77">
      <w:pPr>
        <w:spacing w:after="0"/>
        <w:rPr>
          <w:rFonts w:ascii="PT Serif" w:hAnsi="PT Serif"/>
          <w:i/>
          <w:sz w:val="20"/>
          <w:szCs w:val="20"/>
        </w:rPr>
      </w:pPr>
    </w:p>
    <w:p w14:paraId="5C5D5EF0" w14:textId="77777777" w:rsidR="007F5BB3" w:rsidRPr="00FE4871" w:rsidRDefault="007F5BB3" w:rsidP="004A1C77">
      <w:pPr>
        <w:spacing w:after="0"/>
        <w:rPr>
          <w:rFonts w:ascii="PT Serif" w:hAnsi="PT Serif"/>
          <w:i/>
          <w:sz w:val="20"/>
          <w:szCs w:val="20"/>
        </w:rPr>
      </w:pPr>
    </w:p>
    <w:p w14:paraId="05101274" w14:textId="77777777" w:rsidR="007F5BB3" w:rsidRPr="00FE4871" w:rsidRDefault="007F5BB3" w:rsidP="004A1C77">
      <w:pPr>
        <w:spacing w:after="0"/>
        <w:rPr>
          <w:rFonts w:ascii="PT Serif" w:hAnsi="PT Serif"/>
          <w:i/>
          <w:sz w:val="20"/>
          <w:szCs w:val="20"/>
        </w:rPr>
      </w:pPr>
    </w:p>
    <w:p w14:paraId="54A0A9E1" w14:textId="77777777" w:rsidR="007F5BB3" w:rsidRPr="00FE4871" w:rsidRDefault="007F5BB3" w:rsidP="004A1C77">
      <w:pPr>
        <w:spacing w:after="0"/>
        <w:rPr>
          <w:rFonts w:ascii="PT Serif" w:hAnsi="PT Serif"/>
          <w:i/>
          <w:sz w:val="20"/>
          <w:szCs w:val="20"/>
        </w:rPr>
      </w:pPr>
    </w:p>
    <w:p w14:paraId="32A2105B" w14:textId="77777777" w:rsidR="007F5BB3" w:rsidRPr="00FE4871" w:rsidRDefault="007F5BB3" w:rsidP="004A1C77">
      <w:pPr>
        <w:spacing w:after="0"/>
        <w:rPr>
          <w:rFonts w:ascii="PT Serif" w:hAnsi="PT Serif"/>
          <w:i/>
          <w:sz w:val="20"/>
          <w:szCs w:val="20"/>
        </w:rPr>
      </w:pPr>
    </w:p>
    <w:p w14:paraId="0E5A30F4" w14:textId="77777777" w:rsidR="007F5BB3" w:rsidRPr="00FE4871" w:rsidRDefault="007F5BB3" w:rsidP="004A1C77">
      <w:pPr>
        <w:spacing w:after="0"/>
        <w:rPr>
          <w:rFonts w:ascii="PT Serif" w:hAnsi="PT Serif"/>
          <w:i/>
          <w:sz w:val="20"/>
          <w:szCs w:val="20"/>
        </w:rPr>
      </w:pPr>
    </w:p>
    <w:p w14:paraId="3514B577" w14:textId="77777777" w:rsidR="007F5BB3" w:rsidRPr="00FE4871" w:rsidRDefault="007F5BB3" w:rsidP="004A1C77">
      <w:pPr>
        <w:spacing w:after="0"/>
        <w:jc w:val="center"/>
        <w:rPr>
          <w:rFonts w:ascii="PT Serif" w:hAnsi="PT Serif"/>
          <w:sz w:val="20"/>
          <w:szCs w:val="20"/>
        </w:rPr>
      </w:pPr>
      <w:r w:rsidRPr="00FE4871">
        <w:rPr>
          <w:rFonts w:ascii="PT Serif" w:hAnsi="PT Serif"/>
          <w:iCs/>
          <w:sz w:val="20"/>
          <w:szCs w:val="20"/>
        </w:rPr>
        <w:t xml:space="preserve">Подготовка оригинал-макета: </w:t>
      </w:r>
      <w:r w:rsidRPr="00FE4871">
        <w:rPr>
          <w:rFonts w:ascii="PT Serif" w:hAnsi="PT Serif"/>
          <w:sz w:val="20"/>
          <w:szCs w:val="20"/>
        </w:rPr>
        <w:t xml:space="preserve">Орлова </w:t>
      </w:r>
      <w:proofErr w:type="gramStart"/>
      <w:r w:rsidRPr="00FE4871">
        <w:rPr>
          <w:rFonts w:ascii="PT Serif" w:hAnsi="PT Serif"/>
          <w:sz w:val="20"/>
          <w:szCs w:val="20"/>
        </w:rPr>
        <w:t>М.Г.</w:t>
      </w:r>
      <w:proofErr w:type="gramEnd"/>
    </w:p>
    <w:p w14:paraId="7682723D" w14:textId="77777777" w:rsidR="007F5BB3" w:rsidRPr="00FE4871" w:rsidRDefault="007F5BB3" w:rsidP="004A1C77">
      <w:pPr>
        <w:spacing w:after="0"/>
        <w:jc w:val="center"/>
        <w:rPr>
          <w:rFonts w:ascii="PT Serif" w:hAnsi="PT Serif"/>
          <w:i/>
          <w:sz w:val="20"/>
          <w:szCs w:val="20"/>
        </w:rPr>
      </w:pPr>
      <w:r w:rsidRPr="00FE4871">
        <w:rPr>
          <w:rFonts w:ascii="PT Serif" w:hAnsi="PT Serif"/>
          <w:sz w:val="20"/>
          <w:szCs w:val="20"/>
        </w:rPr>
        <w:t xml:space="preserve">Подготовка обложки: Ткачева </w:t>
      </w:r>
      <w:proofErr w:type="gramStart"/>
      <w:r w:rsidRPr="00FE4871">
        <w:rPr>
          <w:rFonts w:ascii="PT Serif" w:hAnsi="PT Serif"/>
          <w:sz w:val="20"/>
          <w:szCs w:val="20"/>
        </w:rPr>
        <w:t>Е.П.</w:t>
      </w:r>
      <w:proofErr w:type="gramEnd"/>
    </w:p>
    <w:p w14:paraId="05659077" w14:textId="77777777" w:rsidR="007F5BB3" w:rsidRPr="00FE4871" w:rsidRDefault="007F5BB3" w:rsidP="004A1C77">
      <w:pPr>
        <w:spacing w:after="0"/>
        <w:rPr>
          <w:rFonts w:ascii="PT Serif" w:hAnsi="PT Serif"/>
          <w:i/>
          <w:sz w:val="20"/>
          <w:szCs w:val="20"/>
        </w:rPr>
      </w:pPr>
    </w:p>
    <w:p w14:paraId="2463D3EA" w14:textId="77777777" w:rsidR="007F5BB3" w:rsidRPr="00FE4871" w:rsidRDefault="007F5BB3" w:rsidP="004A1C77">
      <w:pPr>
        <w:spacing w:after="0"/>
        <w:rPr>
          <w:rFonts w:ascii="PT Serif" w:hAnsi="PT Serif"/>
          <w:i/>
          <w:sz w:val="20"/>
          <w:szCs w:val="20"/>
        </w:rPr>
      </w:pPr>
    </w:p>
    <w:p w14:paraId="24C571B4" w14:textId="77777777" w:rsidR="007F5BB3" w:rsidRPr="00FE4871" w:rsidRDefault="007F5BB3" w:rsidP="004A1C77">
      <w:pPr>
        <w:spacing w:after="0"/>
        <w:rPr>
          <w:rFonts w:ascii="PT Serif" w:hAnsi="PT Serif"/>
          <w:i/>
          <w:sz w:val="20"/>
          <w:szCs w:val="20"/>
        </w:rPr>
      </w:pPr>
    </w:p>
    <w:p w14:paraId="45A7DAFC" w14:textId="77777777" w:rsidR="007F5BB3" w:rsidRPr="00FE4871" w:rsidRDefault="007F5BB3" w:rsidP="004A1C77">
      <w:pPr>
        <w:spacing w:after="0"/>
        <w:rPr>
          <w:rFonts w:ascii="PT Serif" w:hAnsi="PT Serif"/>
          <w:sz w:val="20"/>
          <w:szCs w:val="20"/>
        </w:rPr>
      </w:pPr>
      <w:r w:rsidRPr="00FE4871">
        <w:rPr>
          <w:rFonts w:ascii="PT Serif" w:hAnsi="PT Serif"/>
          <w:bCs/>
          <w:i/>
          <w:iCs/>
          <w:sz w:val="20"/>
          <w:szCs w:val="20"/>
        </w:rPr>
        <w:t>Учредитель и издатель:</w:t>
      </w:r>
      <w:r w:rsidRPr="00FE4871">
        <w:rPr>
          <w:rFonts w:ascii="PT Serif" w:hAnsi="PT Serif"/>
          <w:sz w:val="20"/>
          <w:szCs w:val="20"/>
        </w:rPr>
        <w:t xml:space="preserve"> ООО «Агентство перспективных научных исследований» </w:t>
      </w:r>
    </w:p>
    <w:p w14:paraId="5388D228" w14:textId="4A620630" w:rsidR="007F5BB3" w:rsidRPr="00FE4871" w:rsidRDefault="007F5BB3" w:rsidP="004A1C77">
      <w:pPr>
        <w:spacing w:after="0"/>
        <w:rPr>
          <w:rFonts w:ascii="PT Serif" w:hAnsi="PT Serif"/>
          <w:sz w:val="20"/>
          <w:szCs w:val="20"/>
        </w:rPr>
      </w:pPr>
      <w:r w:rsidRPr="00FE4871">
        <w:rPr>
          <w:rFonts w:ascii="PT Serif" w:hAnsi="PT Serif"/>
          <w:bCs/>
          <w:i/>
          <w:iCs/>
          <w:sz w:val="20"/>
          <w:szCs w:val="20"/>
        </w:rPr>
        <w:t>Адрес редакции:</w:t>
      </w:r>
      <w:r w:rsidRPr="00FE4871">
        <w:rPr>
          <w:rFonts w:ascii="PT Serif" w:hAnsi="PT Serif"/>
          <w:sz w:val="20"/>
          <w:szCs w:val="20"/>
        </w:rPr>
        <w:t xml:space="preserve"> </w:t>
      </w:r>
      <w:r w:rsidR="002F4590" w:rsidRPr="00FE4871">
        <w:rPr>
          <w:rFonts w:ascii="PT Serif" w:hAnsi="PT Serif"/>
          <w:iCs/>
          <w:sz w:val="20"/>
          <w:szCs w:val="20"/>
        </w:rPr>
        <w:t>308000, г. Белгород, пр-т Б. Хмельницкого, 135</w:t>
      </w:r>
    </w:p>
    <w:p w14:paraId="42F335DA" w14:textId="2F528CFC" w:rsidR="007F5BB3" w:rsidRPr="006150C6" w:rsidRDefault="007F5BB3" w:rsidP="004A1C77">
      <w:pPr>
        <w:spacing w:after="0"/>
        <w:rPr>
          <w:rFonts w:ascii="PT Serif" w:hAnsi="PT Serif"/>
          <w:sz w:val="20"/>
          <w:szCs w:val="20"/>
          <w:lang w:val="en-US"/>
        </w:rPr>
      </w:pPr>
      <w:r w:rsidRPr="00FE4871">
        <w:rPr>
          <w:rFonts w:ascii="PT Serif" w:hAnsi="PT Serif"/>
          <w:bCs/>
          <w:i/>
          <w:iCs/>
          <w:sz w:val="20"/>
          <w:szCs w:val="20"/>
          <w:lang w:val="en-US"/>
        </w:rPr>
        <w:t>Email</w:t>
      </w:r>
      <w:r w:rsidRPr="006150C6">
        <w:rPr>
          <w:rFonts w:ascii="PT Serif" w:hAnsi="PT Serif"/>
          <w:bCs/>
          <w:i/>
          <w:iCs/>
          <w:sz w:val="20"/>
          <w:szCs w:val="20"/>
          <w:lang w:val="en-US"/>
        </w:rPr>
        <w:t>:</w:t>
      </w:r>
      <w:r w:rsidRPr="006150C6">
        <w:rPr>
          <w:rFonts w:ascii="PT Serif" w:hAnsi="PT Serif"/>
          <w:sz w:val="20"/>
          <w:szCs w:val="20"/>
          <w:lang w:val="en-US"/>
        </w:rPr>
        <w:t xml:space="preserve"> </w:t>
      </w:r>
      <w:r w:rsidRPr="00FE4871">
        <w:rPr>
          <w:rFonts w:ascii="PT Serif" w:hAnsi="PT Serif"/>
          <w:sz w:val="20"/>
          <w:szCs w:val="20"/>
          <w:lang w:val="en-US"/>
        </w:rPr>
        <w:t>info</w:t>
      </w:r>
      <w:r w:rsidRPr="006150C6">
        <w:rPr>
          <w:rFonts w:ascii="PT Serif" w:hAnsi="PT Serif"/>
          <w:sz w:val="20"/>
          <w:szCs w:val="20"/>
          <w:lang w:val="en-US"/>
        </w:rPr>
        <w:t>@</w:t>
      </w:r>
      <w:r w:rsidRPr="00FE4871">
        <w:rPr>
          <w:rFonts w:ascii="PT Serif" w:hAnsi="PT Serif"/>
          <w:sz w:val="20"/>
          <w:szCs w:val="20"/>
          <w:lang w:val="en-US"/>
        </w:rPr>
        <w:t>apni</w:t>
      </w:r>
      <w:r w:rsidRPr="006150C6">
        <w:rPr>
          <w:rFonts w:ascii="PT Serif" w:hAnsi="PT Serif"/>
          <w:sz w:val="20"/>
          <w:szCs w:val="20"/>
          <w:lang w:val="en-US"/>
        </w:rPr>
        <w:t>.</w:t>
      </w:r>
      <w:r w:rsidRPr="00FE4871">
        <w:rPr>
          <w:rFonts w:ascii="PT Serif" w:hAnsi="PT Serif"/>
          <w:sz w:val="20"/>
          <w:szCs w:val="20"/>
          <w:lang w:val="en-US"/>
        </w:rPr>
        <w:t>ru</w:t>
      </w:r>
    </w:p>
    <w:p w14:paraId="0765C690" w14:textId="77777777" w:rsidR="007F5BB3" w:rsidRPr="006150C6" w:rsidRDefault="007F5BB3" w:rsidP="004A1C77">
      <w:pPr>
        <w:spacing w:after="0"/>
        <w:rPr>
          <w:rFonts w:ascii="PT Serif" w:hAnsi="PT Serif"/>
          <w:sz w:val="20"/>
          <w:szCs w:val="20"/>
          <w:lang w:val="en-US"/>
        </w:rPr>
      </w:pPr>
      <w:r w:rsidRPr="00FE4871">
        <w:rPr>
          <w:rFonts w:ascii="PT Serif" w:hAnsi="PT Serif"/>
          <w:bCs/>
          <w:i/>
          <w:iCs/>
          <w:sz w:val="20"/>
          <w:szCs w:val="20"/>
        </w:rPr>
        <w:t>Сайт</w:t>
      </w:r>
      <w:r w:rsidRPr="006150C6">
        <w:rPr>
          <w:rFonts w:ascii="PT Serif" w:hAnsi="PT Serif"/>
          <w:bCs/>
          <w:i/>
          <w:iCs/>
          <w:sz w:val="20"/>
          <w:szCs w:val="20"/>
          <w:lang w:val="en-US"/>
        </w:rPr>
        <w:t>:</w:t>
      </w:r>
      <w:r w:rsidRPr="006150C6">
        <w:rPr>
          <w:rFonts w:ascii="PT Serif" w:hAnsi="PT Serif"/>
          <w:sz w:val="20"/>
          <w:szCs w:val="20"/>
          <w:lang w:val="en-US"/>
        </w:rPr>
        <w:t xml:space="preserve"> </w:t>
      </w:r>
      <w:r w:rsidRPr="00FE4871">
        <w:rPr>
          <w:rFonts w:ascii="PT Serif" w:hAnsi="PT Serif"/>
          <w:sz w:val="20"/>
          <w:szCs w:val="20"/>
          <w:lang w:val="en-US"/>
        </w:rPr>
        <w:t>https</w:t>
      </w:r>
      <w:r w:rsidRPr="006150C6">
        <w:rPr>
          <w:rFonts w:ascii="PT Serif" w:hAnsi="PT Serif"/>
          <w:sz w:val="20"/>
          <w:szCs w:val="20"/>
          <w:lang w:val="en-US"/>
        </w:rPr>
        <w:t>://</w:t>
      </w:r>
      <w:r w:rsidRPr="00FE4871">
        <w:rPr>
          <w:rFonts w:ascii="PT Serif" w:hAnsi="PT Serif"/>
          <w:sz w:val="20"/>
          <w:szCs w:val="20"/>
          <w:lang w:val="en-US"/>
        </w:rPr>
        <w:t>apni</w:t>
      </w:r>
      <w:r w:rsidRPr="006150C6">
        <w:rPr>
          <w:rFonts w:ascii="PT Serif" w:hAnsi="PT Serif"/>
          <w:sz w:val="20"/>
          <w:szCs w:val="20"/>
          <w:lang w:val="en-US"/>
        </w:rPr>
        <w:t>.</w:t>
      </w:r>
      <w:r w:rsidRPr="00FE4871">
        <w:rPr>
          <w:rFonts w:ascii="PT Serif" w:hAnsi="PT Serif"/>
          <w:sz w:val="20"/>
          <w:szCs w:val="20"/>
          <w:lang w:val="en-US"/>
        </w:rPr>
        <w:t>ru</w:t>
      </w:r>
      <w:r w:rsidRPr="006150C6">
        <w:rPr>
          <w:rFonts w:ascii="PT Serif" w:hAnsi="PT Serif"/>
          <w:sz w:val="20"/>
          <w:szCs w:val="20"/>
          <w:lang w:val="en-US"/>
        </w:rPr>
        <w:t>/</w:t>
      </w:r>
    </w:p>
    <w:p w14:paraId="667F3809" w14:textId="77777777" w:rsidR="007F5BB3" w:rsidRPr="006150C6" w:rsidRDefault="007F5BB3" w:rsidP="004A1C77">
      <w:pPr>
        <w:spacing w:after="0"/>
        <w:rPr>
          <w:rFonts w:ascii="PT Serif" w:hAnsi="PT Serif"/>
          <w:sz w:val="20"/>
          <w:szCs w:val="20"/>
          <w:lang w:val="en-US"/>
        </w:rPr>
      </w:pPr>
    </w:p>
    <w:p w14:paraId="3995942D" w14:textId="77777777" w:rsidR="007F5BB3" w:rsidRPr="006150C6" w:rsidRDefault="007F5BB3" w:rsidP="004A1C77">
      <w:pPr>
        <w:spacing w:after="0"/>
        <w:jc w:val="center"/>
        <w:rPr>
          <w:rFonts w:ascii="PT Serif" w:hAnsi="PT Serif"/>
          <w:iCs/>
          <w:sz w:val="20"/>
          <w:szCs w:val="20"/>
          <w:lang w:val="en-US"/>
        </w:rPr>
      </w:pPr>
    </w:p>
    <w:p w14:paraId="3A625332" w14:textId="77777777" w:rsidR="007F5BB3" w:rsidRPr="006150C6" w:rsidRDefault="007F5BB3" w:rsidP="004A1C77">
      <w:pPr>
        <w:spacing w:after="0"/>
        <w:jc w:val="center"/>
        <w:rPr>
          <w:rFonts w:ascii="PT Serif" w:hAnsi="PT Serif"/>
          <w:iCs/>
          <w:sz w:val="20"/>
          <w:szCs w:val="20"/>
          <w:lang w:val="en-US"/>
        </w:rPr>
      </w:pPr>
    </w:p>
    <w:p w14:paraId="691E7EA0" w14:textId="77777777" w:rsidR="007F5BB3" w:rsidRPr="006150C6" w:rsidRDefault="007F5BB3" w:rsidP="004A1C77">
      <w:pPr>
        <w:spacing w:after="0"/>
        <w:jc w:val="center"/>
        <w:rPr>
          <w:rFonts w:ascii="PT Serif" w:hAnsi="PT Serif"/>
          <w:iCs/>
          <w:sz w:val="20"/>
          <w:szCs w:val="20"/>
          <w:lang w:val="en-US"/>
        </w:rPr>
      </w:pPr>
    </w:p>
    <w:p w14:paraId="03552FB3" w14:textId="3FD7D17A" w:rsidR="007B4F1E" w:rsidRPr="006150C6" w:rsidRDefault="007B4F1E" w:rsidP="004A1C77">
      <w:pPr>
        <w:spacing w:after="0"/>
        <w:jc w:val="center"/>
        <w:rPr>
          <w:rFonts w:ascii="PT Serif" w:hAnsi="PT Serif"/>
          <w:iCs/>
          <w:sz w:val="20"/>
          <w:szCs w:val="20"/>
          <w:lang w:val="en-US"/>
        </w:rPr>
      </w:pPr>
    </w:p>
    <w:p w14:paraId="558C1D2C" w14:textId="7B47F161" w:rsidR="00CA1C4C" w:rsidRPr="006150C6" w:rsidRDefault="00CA1C4C" w:rsidP="004A1C77">
      <w:pPr>
        <w:spacing w:after="0"/>
        <w:jc w:val="center"/>
        <w:rPr>
          <w:rFonts w:ascii="PT Serif" w:hAnsi="PT Serif"/>
          <w:iCs/>
          <w:sz w:val="20"/>
          <w:szCs w:val="20"/>
          <w:lang w:val="en-US"/>
        </w:rPr>
      </w:pPr>
    </w:p>
    <w:p w14:paraId="1204129F" w14:textId="414B2552" w:rsidR="00CA1C4C" w:rsidRPr="006150C6" w:rsidRDefault="00CA1C4C" w:rsidP="004A1C77">
      <w:pPr>
        <w:spacing w:after="0"/>
        <w:jc w:val="center"/>
        <w:rPr>
          <w:rFonts w:ascii="PT Serif" w:hAnsi="PT Serif"/>
          <w:iCs/>
          <w:sz w:val="20"/>
          <w:szCs w:val="20"/>
          <w:lang w:val="en-US"/>
        </w:rPr>
      </w:pPr>
    </w:p>
    <w:p w14:paraId="47473035" w14:textId="11114343" w:rsidR="00CA1C4C" w:rsidRPr="006150C6" w:rsidRDefault="00CA1C4C" w:rsidP="004A1C77">
      <w:pPr>
        <w:spacing w:after="0"/>
        <w:jc w:val="center"/>
        <w:rPr>
          <w:rFonts w:ascii="PT Serif" w:hAnsi="PT Serif"/>
          <w:iCs/>
          <w:sz w:val="20"/>
          <w:szCs w:val="20"/>
          <w:lang w:val="en-US"/>
        </w:rPr>
      </w:pPr>
    </w:p>
    <w:p w14:paraId="5E4E2B4B" w14:textId="77DFC0CC" w:rsidR="00CA1C4C" w:rsidRPr="006150C6" w:rsidRDefault="00CA1C4C" w:rsidP="004A1C77">
      <w:pPr>
        <w:spacing w:after="0"/>
        <w:jc w:val="center"/>
        <w:rPr>
          <w:rFonts w:ascii="PT Serif" w:hAnsi="PT Serif"/>
          <w:iCs/>
          <w:sz w:val="20"/>
          <w:szCs w:val="20"/>
          <w:lang w:val="en-US"/>
        </w:rPr>
      </w:pPr>
    </w:p>
    <w:p w14:paraId="6E8F5F31" w14:textId="77777777" w:rsidR="00CA1C4C" w:rsidRPr="006150C6" w:rsidRDefault="00CA1C4C" w:rsidP="004A1C77">
      <w:pPr>
        <w:spacing w:after="0"/>
        <w:jc w:val="center"/>
        <w:rPr>
          <w:rFonts w:ascii="PT Serif" w:hAnsi="PT Serif"/>
          <w:iCs/>
          <w:sz w:val="20"/>
          <w:szCs w:val="20"/>
          <w:lang w:val="en-US"/>
        </w:rPr>
      </w:pPr>
    </w:p>
    <w:p w14:paraId="28A136B7" w14:textId="77777777" w:rsidR="007F5BB3" w:rsidRPr="006150C6" w:rsidRDefault="007F5BB3" w:rsidP="004A1C77">
      <w:pPr>
        <w:spacing w:after="0"/>
        <w:jc w:val="center"/>
        <w:rPr>
          <w:rFonts w:ascii="PT Serif" w:hAnsi="PT Serif"/>
          <w:iCs/>
          <w:sz w:val="20"/>
          <w:szCs w:val="20"/>
          <w:lang w:val="en-US"/>
        </w:rPr>
      </w:pPr>
    </w:p>
    <w:p w14:paraId="4BBCE4D8" w14:textId="77777777" w:rsidR="007F5BB3" w:rsidRPr="006150C6" w:rsidRDefault="007F5BB3" w:rsidP="004A1C77">
      <w:pPr>
        <w:spacing w:after="0"/>
        <w:jc w:val="center"/>
        <w:rPr>
          <w:rFonts w:ascii="PT Serif" w:hAnsi="PT Serif"/>
          <w:iCs/>
          <w:sz w:val="20"/>
          <w:szCs w:val="20"/>
          <w:lang w:val="en-US"/>
        </w:rPr>
      </w:pPr>
    </w:p>
    <w:p w14:paraId="28A40E8F" w14:textId="77777777" w:rsidR="007F5BB3" w:rsidRPr="006150C6" w:rsidRDefault="007F5BB3" w:rsidP="004A1C77">
      <w:pPr>
        <w:spacing w:after="0"/>
        <w:jc w:val="center"/>
        <w:rPr>
          <w:rFonts w:ascii="PT Serif" w:hAnsi="PT Serif"/>
          <w:iCs/>
          <w:sz w:val="20"/>
          <w:szCs w:val="20"/>
          <w:lang w:val="en-US"/>
        </w:rPr>
      </w:pPr>
    </w:p>
    <w:p w14:paraId="38CF407E" w14:textId="77777777" w:rsidR="007F5BB3" w:rsidRPr="006150C6" w:rsidRDefault="007F5BB3" w:rsidP="004A1C77">
      <w:pPr>
        <w:spacing w:after="0"/>
        <w:jc w:val="center"/>
        <w:rPr>
          <w:rFonts w:ascii="PT Serif" w:hAnsi="PT Serif"/>
          <w:iCs/>
          <w:sz w:val="20"/>
          <w:szCs w:val="20"/>
          <w:lang w:val="en-US"/>
        </w:rPr>
      </w:pPr>
    </w:p>
    <w:p w14:paraId="01E9F2A0" w14:textId="77777777" w:rsidR="007F5BB3" w:rsidRPr="006150C6" w:rsidRDefault="007F5BB3" w:rsidP="004A1C77">
      <w:pPr>
        <w:spacing w:after="0"/>
        <w:jc w:val="center"/>
        <w:rPr>
          <w:rFonts w:ascii="PT Serif" w:hAnsi="PT Serif"/>
          <w:iCs/>
          <w:sz w:val="20"/>
          <w:szCs w:val="20"/>
          <w:lang w:val="en-US"/>
        </w:rPr>
      </w:pPr>
    </w:p>
    <w:p w14:paraId="5EF34C54" w14:textId="77777777" w:rsidR="007F5BB3" w:rsidRPr="00FE4871" w:rsidRDefault="007F5BB3" w:rsidP="004A1C77">
      <w:pPr>
        <w:spacing w:after="0"/>
        <w:jc w:val="center"/>
        <w:rPr>
          <w:rFonts w:ascii="PT Serif" w:hAnsi="PT Serif"/>
          <w:iCs/>
          <w:sz w:val="20"/>
          <w:szCs w:val="20"/>
        </w:rPr>
      </w:pPr>
      <w:r w:rsidRPr="00FE4871">
        <w:rPr>
          <w:rFonts w:ascii="PT Serif" w:hAnsi="PT Serif"/>
          <w:iCs/>
          <w:sz w:val="20"/>
          <w:szCs w:val="20"/>
        </w:rPr>
        <w:t>Отпечатано в ООО «ЭПИЦЕНТР».</w:t>
      </w:r>
    </w:p>
    <w:p w14:paraId="36C40CEB" w14:textId="43F0F8C8" w:rsidR="007F5BB3" w:rsidRPr="00FE4871" w:rsidRDefault="007F5BB3" w:rsidP="004A1C77">
      <w:pPr>
        <w:spacing w:after="0"/>
        <w:jc w:val="center"/>
        <w:rPr>
          <w:rFonts w:ascii="PT Serif" w:hAnsi="PT Serif"/>
          <w:iCs/>
          <w:sz w:val="20"/>
          <w:szCs w:val="20"/>
        </w:rPr>
      </w:pPr>
      <w:r w:rsidRPr="00FE4871">
        <w:rPr>
          <w:rFonts w:ascii="PT Serif" w:hAnsi="PT Serif"/>
          <w:iCs/>
          <w:sz w:val="20"/>
          <w:szCs w:val="20"/>
        </w:rPr>
        <w:t xml:space="preserve">Номер подписан в </w:t>
      </w:r>
      <w:r w:rsidRPr="00DF485C">
        <w:rPr>
          <w:rFonts w:ascii="PT Serif" w:hAnsi="PT Serif"/>
          <w:iCs/>
          <w:sz w:val="20"/>
          <w:szCs w:val="20"/>
        </w:rPr>
        <w:t xml:space="preserve">печать </w:t>
      </w:r>
      <w:r w:rsidR="00DF485C" w:rsidRPr="00DF485C">
        <w:rPr>
          <w:rFonts w:ascii="PT Serif" w:hAnsi="PT Serif"/>
          <w:iCs/>
          <w:sz w:val="20"/>
          <w:szCs w:val="20"/>
        </w:rPr>
        <w:t>25</w:t>
      </w:r>
      <w:r w:rsidRPr="00DF485C">
        <w:rPr>
          <w:rFonts w:ascii="PT Serif" w:hAnsi="PT Serif"/>
          <w:iCs/>
          <w:sz w:val="20"/>
          <w:szCs w:val="20"/>
        </w:rPr>
        <w:t>.</w:t>
      </w:r>
      <w:r w:rsidR="00DF485C" w:rsidRPr="00DF485C">
        <w:rPr>
          <w:rFonts w:ascii="PT Serif" w:hAnsi="PT Serif"/>
          <w:iCs/>
          <w:sz w:val="20"/>
          <w:szCs w:val="20"/>
        </w:rPr>
        <w:t>10</w:t>
      </w:r>
      <w:r w:rsidRPr="00DF485C">
        <w:rPr>
          <w:rFonts w:ascii="PT Serif" w:hAnsi="PT Serif"/>
          <w:iCs/>
          <w:sz w:val="20"/>
          <w:szCs w:val="20"/>
        </w:rPr>
        <w:t>.202</w:t>
      </w:r>
      <w:r w:rsidR="009048C1" w:rsidRPr="00DF485C">
        <w:rPr>
          <w:rFonts w:ascii="PT Serif" w:hAnsi="PT Serif"/>
          <w:iCs/>
          <w:sz w:val="20"/>
          <w:szCs w:val="20"/>
        </w:rPr>
        <w:t>2</w:t>
      </w:r>
      <w:r w:rsidRPr="00DF485C">
        <w:rPr>
          <w:rFonts w:ascii="PT Serif" w:hAnsi="PT Serif"/>
          <w:iCs/>
          <w:sz w:val="20"/>
          <w:szCs w:val="20"/>
        </w:rPr>
        <w:t>г. Формат</w:t>
      </w:r>
      <w:r w:rsidRPr="00FE4871">
        <w:rPr>
          <w:rFonts w:ascii="PT Serif" w:hAnsi="PT Serif"/>
          <w:iCs/>
          <w:sz w:val="20"/>
          <w:szCs w:val="20"/>
        </w:rPr>
        <w:t xml:space="preserve"> 60×90/8. Тираж 500 экз. Цена свободная.</w:t>
      </w:r>
    </w:p>
    <w:p w14:paraId="60B185B8" w14:textId="2F4877D4" w:rsidR="007F5BB3" w:rsidRPr="00FE4871" w:rsidRDefault="007F5BB3" w:rsidP="004A1C77">
      <w:pPr>
        <w:spacing w:after="0"/>
        <w:jc w:val="center"/>
        <w:rPr>
          <w:rFonts w:ascii="PT Serif" w:eastAsia="Calibri" w:hAnsi="PT Serif" w:cs="Times New Roman"/>
          <w:b/>
        </w:rPr>
      </w:pPr>
      <w:r w:rsidRPr="00FE4871">
        <w:rPr>
          <w:rFonts w:ascii="PT Serif" w:hAnsi="PT Serif"/>
          <w:iCs/>
          <w:sz w:val="20"/>
          <w:szCs w:val="20"/>
        </w:rPr>
        <w:t>308010, г. Белгород, пр-т Б. Хмельницкого, 135, офис 1</w:t>
      </w:r>
    </w:p>
    <w:sectPr w:rsidR="007F5BB3" w:rsidRPr="00FE4871" w:rsidSect="00E038D8">
      <w:headerReference w:type="default" r:id="rId73"/>
      <w:footnotePr>
        <w:numRestart w:val="eachPage"/>
      </w:footnotePr>
      <w:pgSz w:w="11907" w:h="16840"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935B8" w14:textId="77777777" w:rsidR="00206883" w:rsidRDefault="00206883" w:rsidP="00B55337">
      <w:pPr>
        <w:spacing w:after="0"/>
      </w:pPr>
      <w:r>
        <w:separator/>
      </w:r>
    </w:p>
  </w:endnote>
  <w:endnote w:type="continuationSeparator" w:id="0">
    <w:p w14:paraId="321EA514" w14:textId="77777777" w:rsidR="00206883" w:rsidRDefault="00206883" w:rsidP="00B553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T Serif">
    <w:altName w:val="PT Serif"/>
    <w:panose1 w:val="020A0603040505020204"/>
    <w:charset w:val="CC"/>
    <w:family w:val="roman"/>
    <w:pitch w:val="variable"/>
    <w:sig w:usb0="A00002EF" w:usb1="5000204B" w:usb2="00000000" w:usb3="00000000" w:csb0="00000097" w:csb1="00000000"/>
  </w:font>
  <w:font w:name="Greta Text Pro Light">
    <w:panose1 w:val="02000303000000020004"/>
    <w:charset w:val="CC"/>
    <w:family w:val="auto"/>
    <w:pitch w:val="variable"/>
    <w:sig w:usb0="E00002FF" w:usb1="5001E47B" w:usb2="00000000" w:usb3="00000000" w:csb0="0000019F" w:csb1="00000000"/>
  </w:font>
  <w:font w:name="Tahoma">
    <w:panose1 w:val="020B0604030504040204"/>
    <w:charset w:val="CC"/>
    <w:family w:val="swiss"/>
    <w:pitch w:val="variable"/>
    <w:sig w:usb0="E1002EFF" w:usb1="C000605B" w:usb2="00000029" w:usb3="00000000" w:csb0="000101FF" w:csb1="00000000"/>
  </w:font>
  <w:font w:name="Noto Serif">
    <w:charset w:val="00"/>
    <w:family w:val="roman"/>
    <w:pitch w:val="variable"/>
    <w:sig w:usb0="E00002FF" w:usb1="500078FF" w:usb2="00000029" w:usb3="00000000" w:csb0="0000019F" w:csb1="00000000"/>
  </w:font>
  <w:font w:name="Andale Sans UI">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lice">
    <w:panose1 w:val="00000500000000000000"/>
    <w:charset w:val="CC"/>
    <w:family w:val="auto"/>
    <w:pitch w:val="variable"/>
    <w:sig w:usb0="00000203" w:usb1="00000000" w:usb2="00000000" w:usb3="00000000" w:csb0="00000005" w:csb1="00000000"/>
  </w:font>
  <w:font w:name="Petersburg-Regular">
    <w:altName w:val="MS Mincho"/>
    <w:panose1 w:val="00000000000000000000"/>
    <w:charset w:val="80"/>
    <w:family w:val="auto"/>
    <w:notTrueType/>
    <w:pitch w:val="default"/>
    <w:sig w:usb0="00000001" w:usb1="08070000" w:usb2="00000010" w:usb3="00000000" w:csb0="00020000" w:csb1="00000000"/>
  </w:font>
  <w:font w:name="TimesNewRoman">
    <w:altName w:val="Yu Gothic UI"/>
    <w:panose1 w:val="00000000000000000000"/>
    <w:charset w:val="00"/>
    <w:family w:val="roman"/>
    <w:notTrueType/>
    <w:pitch w:val="default"/>
    <w:sig w:usb0="00000001" w:usb1="08070000" w:usb2="00000010" w:usb3="00000000" w:csb0="00020000"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F8F83" w14:textId="77777777" w:rsidR="00206883" w:rsidRDefault="00206883" w:rsidP="00B55337">
      <w:pPr>
        <w:spacing w:after="0"/>
      </w:pPr>
      <w:bookmarkStart w:id="0" w:name="_Hlk72009146"/>
      <w:bookmarkEnd w:id="0"/>
      <w:r>
        <w:separator/>
      </w:r>
    </w:p>
  </w:footnote>
  <w:footnote w:type="continuationSeparator" w:id="0">
    <w:p w14:paraId="57A9C0FD" w14:textId="77777777" w:rsidR="00206883" w:rsidRDefault="00206883" w:rsidP="00B553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AAED9" w14:textId="70F2BEDE" w:rsidR="00CD6BE0" w:rsidRPr="00B16F0A" w:rsidRDefault="00CD6BE0" w:rsidP="00B07976">
    <w:pPr>
      <w:pStyle w:val="a4"/>
      <w:pBdr>
        <w:bottom w:val="triple" w:sz="4" w:space="1" w:color="auto"/>
      </w:pBdr>
      <w:rPr>
        <w:sz w:val="20"/>
        <w:szCs w:val="20"/>
      </w:rPr>
    </w:pPr>
    <w:r w:rsidRPr="00B16F0A">
      <w:rPr>
        <w:rFonts w:ascii="Greta Text Pro Light" w:hAnsi="Greta Text Pro Light"/>
        <w:sz w:val="20"/>
        <w:szCs w:val="20"/>
      </w:rPr>
      <w:t xml:space="preserve">Актуальные исследования • </w:t>
    </w:r>
    <w:r w:rsidR="009048C1">
      <w:rPr>
        <w:rFonts w:ascii="Greta Text Pro Light" w:hAnsi="Greta Text Pro Light"/>
        <w:sz w:val="20"/>
        <w:szCs w:val="20"/>
      </w:rPr>
      <w:t>2022</w:t>
    </w:r>
    <w:r w:rsidRPr="00B16F0A">
      <w:rPr>
        <w:rFonts w:ascii="Greta Text Pro Light" w:hAnsi="Greta Text Pro Light"/>
        <w:sz w:val="20"/>
        <w:szCs w:val="20"/>
      </w:rPr>
      <w:t>. №</w:t>
    </w:r>
    <w:r w:rsidR="00043EC8">
      <w:rPr>
        <w:rFonts w:ascii="Greta Text Pro Light" w:hAnsi="Greta Text Pro Light"/>
        <w:sz w:val="20"/>
        <w:szCs w:val="20"/>
      </w:rPr>
      <w:t>41</w:t>
    </w:r>
    <w:r w:rsidRPr="00B16F0A">
      <w:rPr>
        <w:rFonts w:ascii="Greta Text Pro Light" w:hAnsi="Greta Text Pro Light"/>
        <w:sz w:val="20"/>
        <w:szCs w:val="20"/>
      </w:rPr>
      <w:t xml:space="preserve"> (</w:t>
    </w:r>
    <w:r w:rsidR="00043EC8">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t xml:space="preserve">Содержание </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noProof/>
        <w:sz w:val="20"/>
        <w:szCs w:val="20"/>
      </w:rPr>
      <w:t>4</w:t>
    </w:r>
    <w:r w:rsidRPr="00B16F0A">
      <w:rPr>
        <w:rFonts w:ascii="Greta Text Pro Light" w:hAnsi="Greta Text Pro Light"/>
        <w:sz w:val="20"/>
        <w:szCs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9EAE0" w14:textId="70783625" w:rsidR="007C5074" w:rsidRPr="00B16F0A" w:rsidRDefault="007C5074" w:rsidP="00FA5968">
    <w:pPr>
      <w:pStyle w:val="a4"/>
      <w:pBdr>
        <w:bottom w:val="triple" w:sz="4" w:space="1" w:color="auto"/>
      </w:pBdr>
      <w:tabs>
        <w:tab w:val="clear" w:pos="4677"/>
        <w:tab w:val="center" w:pos="4395"/>
      </w:tabs>
      <w:rPr>
        <w:sz w:val="20"/>
        <w:szCs w:val="20"/>
      </w:rPr>
    </w:pPr>
    <w:r w:rsidRPr="00B16F0A">
      <w:rPr>
        <w:rFonts w:ascii="Greta Text Pro Light" w:hAnsi="Greta Text Pro Light"/>
        <w:sz w:val="20"/>
        <w:szCs w:val="20"/>
      </w:rPr>
      <w:t>Актуальные исследования • 202</w:t>
    </w:r>
    <w:r>
      <w:rPr>
        <w:rFonts w:ascii="Greta Text Pro Light" w:hAnsi="Greta Text Pro Light"/>
        <w:sz w:val="20"/>
        <w:szCs w:val="20"/>
      </w:rPr>
      <w:t>2</w:t>
    </w:r>
    <w:r w:rsidRPr="00B16F0A">
      <w:rPr>
        <w:rFonts w:ascii="Greta Text Pro Light" w:hAnsi="Greta Text Pro Light"/>
        <w:sz w:val="20"/>
        <w:szCs w:val="20"/>
      </w:rPr>
      <w:t>. №</w:t>
    </w:r>
    <w:r w:rsidR="0004576E">
      <w:rPr>
        <w:rFonts w:ascii="Greta Text Pro Light" w:hAnsi="Greta Text Pro Light"/>
        <w:sz w:val="20"/>
        <w:szCs w:val="20"/>
      </w:rPr>
      <w:t>41</w:t>
    </w:r>
    <w:r w:rsidRPr="00B16F0A">
      <w:rPr>
        <w:rFonts w:ascii="Greta Text Pro Light" w:hAnsi="Greta Text Pro Light"/>
        <w:sz w:val="20"/>
        <w:szCs w:val="20"/>
      </w:rPr>
      <w:t xml:space="preserve"> (</w:t>
    </w:r>
    <w:r w:rsidR="0004576E">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ED07EF" w:rsidRPr="00B16F0A">
      <w:rPr>
        <w:rFonts w:ascii="Greta Text Pro Light" w:hAnsi="Greta Text Pro Light"/>
        <w:noProof/>
        <w:sz w:val="20"/>
        <w:szCs w:val="20"/>
        <w:lang w:eastAsia="ru-RU"/>
      </w:rPr>
      <w:drawing>
        <wp:anchor distT="0" distB="0" distL="114300" distR="114300" simplePos="0" relativeHeight="251820032" behindDoc="1" locked="0" layoutInCell="1" allowOverlap="1" wp14:anchorId="4EC21B68" wp14:editId="1A4D1E00">
          <wp:simplePos x="0" y="0"/>
          <wp:positionH relativeFrom="column">
            <wp:posOffset>4918710</wp:posOffset>
          </wp:positionH>
          <wp:positionV relativeFrom="paragraph">
            <wp:posOffset>1270</wp:posOffset>
          </wp:positionV>
          <wp:extent cx="183515" cy="183515"/>
          <wp:effectExtent l="0" t="0" r="6985" b="6985"/>
          <wp:wrapNone/>
          <wp:docPr id="48" name="Рисунок 48" descr="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room.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0004576E">
      <w:rPr>
        <w:rFonts w:ascii="Greta Text Pro Light" w:hAnsi="Greta Text Pro Light"/>
        <w:sz w:val="20"/>
        <w:szCs w:val="20"/>
      </w:rPr>
      <w:t>П</w:t>
    </w:r>
    <w:r w:rsidRPr="00B16F0A">
      <w:rPr>
        <w:rFonts w:ascii="Greta Text Pro Light" w:hAnsi="Greta Text Pro Light"/>
        <w:noProof/>
        <w:sz w:val="20"/>
        <w:szCs w:val="20"/>
      </w:rPr>
      <w:t>едагогика</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62</w:t>
    </w:r>
    <w:r w:rsidRPr="00B16F0A">
      <w:rPr>
        <w:rFonts w:ascii="Greta Text Pro Light" w:hAnsi="Greta Text Pro Light"/>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91857" w14:textId="77777777" w:rsidR="003D4808" w:rsidRPr="00B16F0A" w:rsidRDefault="003D4808" w:rsidP="00FA5968">
    <w:pPr>
      <w:pStyle w:val="a4"/>
      <w:pBdr>
        <w:bottom w:val="triple" w:sz="4" w:space="1" w:color="auto"/>
      </w:pBdr>
      <w:tabs>
        <w:tab w:val="clear" w:pos="4677"/>
        <w:tab w:val="center" w:pos="4395"/>
      </w:tabs>
      <w:rPr>
        <w:sz w:val="20"/>
        <w:szCs w:val="20"/>
      </w:rPr>
    </w:pPr>
    <w:r w:rsidRPr="00B16F0A">
      <w:rPr>
        <w:rFonts w:ascii="Greta Text Pro Light" w:hAnsi="Greta Text Pro Light"/>
        <w:sz w:val="20"/>
        <w:szCs w:val="20"/>
      </w:rPr>
      <w:t>Актуальные исследования • 202</w:t>
    </w:r>
    <w:r>
      <w:rPr>
        <w:rFonts w:ascii="Greta Text Pro Light" w:hAnsi="Greta Text Pro Light"/>
        <w:sz w:val="20"/>
        <w:szCs w:val="20"/>
      </w:rPr>
      <w:t>2</w:t>
    </w:r>
    <w:r w:rsidRPr="00B16F0A">
      <w:rPr>
        <w:rFonts w:ascii="Greta Text Pro Light" w:hAnsi="Greta Text Pro Light"/>
        <w:sz w:val="20"/>
        <w:szCs w:val="20"/>
      </w:rPr>
      <w:t>. №</w:t>
    </w:r>
    <w:r>
      <w:rPr>
        <w:rFonts w:ascii="Greta Text Pro Light" w:hAnsi="Greta Text Pro Light"/>
        <w:sz w:val="20"/>
        <w:szCs w:val="20"/>
      </w:rPr>
      <w:t>41</w:t>
    </w:r>
    <w:r w:rsidRPr="00B16F0A">
      <w:rPr>
        <w:rFonts w:ascii="Greta Text Pro Light" w:hAnsi="Greta Text Pro Light"/>
        <w:sz w:val="20"/>
        <w:szCs w:val="20"/>
      </w:rPr>
      <w:t xml:space="preserve"> (</w:t>
    </w:r>
    <w:r>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Pr="00B16F0A">
      <w:rPr>
        <w:rFonts w:ascii="Greta Text Pro Light" w:hAnsi="Greta Text Pro Light"/>
        <w:noProof/>
        <w:sz w:val="20"/>
        <w:szCs w:val="20"/>
        <w:lang w:eastAsia="ru-RU"/>
      </w:rPr>
      <w:drawing>
        <wp:anchor distT="0" distB="0" distL="114300" distR="114300" simplePos="0" relativeHeight="251821056" behindDoc="1" locked="0" layoutInCell="1" allowOverlap="1" wp14:anchorId="57479826" wp14:editId="26BE907E">
          <wp:simplePos x="0" y="0"/>
          <wp:positionH relativeFrom="column">
            <wp:posOffset>4867910</wp:posOffset>
          </wp:positionH>
          <wp:positionV relativeFrom="paragraph">
            <wp:posOffset>1270</wp:posOffset>
          </wp:positionV>
          <wp:extent cx="183515" cy="183515"/>
          <wp:effectExtent l="0" t="0" r="6985" b="6985"/>
          <wp:wrapNone/>
          <wp:docPr id="6" name="Рисунок 6" descr="Ауд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ssroom.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Pr>
        <w:rFonts w:ascii="Greta Text Pro Light" w:hAnsi="Greta Text Pro Light"/>
        <w:sz w:val="20"/>
        <w:szCs w:val="20"/>
      </w:rPr>
      <w:t>П</w:t>
    </w:r>
    <w:r w:rsidRPr="00B16F0A">
      <w:rPr>
        <w:rFonts w:ascii="Greta Text Pro Light" w:hAnsi="Greta Text Pro Light"/>
        <w:noProof/>
        <w:sz w:val="20"/>
        <w:szCs w:val="20"/>
      </w:rPr>
      <w:t>едагогика</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62</w:t>
    </w:r>
    <w:r w:rsidRPr="00B16F0A">
      <w:rPr>
        <w:rFonts w:ascii="Greta Text Pro Light" w:hAnsi="Greta Text Pro Light"/>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BD200" w14:textId="58009467" w:rsidR="005F0855" w:rsidRPr="00B16F0A" w:rsidRDefault="00244813" w:rsidP="00F86E8C">
    <w:pPr>
      <w:pStyle w:val="a4"/>
      <w:pBdr>
        <w:bottom w:val="triple" w:sz="4" w:space="1" w:color="auto"/>
      </w:pBdr>
      <w:tabs>
        <w:tab w:val="clear" w:pos="4677"/>
        <w:tab w:val="center" w:pos="4395"/>
        <w:tab w:val="left" w:pos="6350"/>
      </w:tabs>
      <w:rPr>
        <w:sz w:val="20"/>
        <w:szCs w:val="20"/>
      </w:rPr>
    </w:pPr>
    <w:r>
      <w:rPr>
        <w:rFonts w:ascii="Greta Text Pro Light" w:hAnsi="Greta Text Pro Light"/>
        <w:noProof/>
        <w:sz w:val="20"/>
        <w:szCs w:val="20"/>
      </w:rPr>
      <w:drawing>
        <wp:anchor distT="0" distB="0" distL="114300" distR="114300" simplePos="0" relativeHeight="251819008" behindDoc="1" locked="0" layoutInCell="1" allowOverlap="1" wp14:anchorId="22B229D0" wp14:editId="37500478">
          <wp:simplePos x="0" y="0"/>
          <wp:positionH relativeFrom="column">
            <wp:posOffset>3891915</wp:posOffset>
          </wp:positionH>
          <wp:positionV relativeFrom="paragraph">
            <wp:posOffset>-26035</wp:posOffset>
          </wp:positionV>
          <wp:extent cx="183515" cy="183515"/>
          <wp:effectExtent l="0" t="0" r="6985" b="6985"/>
          <wp:wrapNone/>
          <wp:docPr id="245564008" name="Рисунок 1" descr="Футбол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64008" name="Рисунок 245564008" descr="Футбол со сплошной заливкой"/>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005F0855" w:rsidRPr="00B16F0A">
      <w:rPr>
        <w:rFonts w:ascii="Greta Text Pro Light" w:hAnsi="Greta Text Pro Light"/>
        <w:sz w:val="20"/>
        <w:szCs w:val="20"/>
      </w:rPr>
      <w:t>Актуальные исследования • 202</w:t>
    </w:r>
    <w:r w:rsidR="009048C1">
      <w:rPr>
        <w:rFonts w:ascii="Greta Text Pro Light" w:hAnsi="Greta Text Pro Light"/>
        <w:sz w:val="20"/>
        <w:szCs w:val="20"/>
      </w:rPr>
      <w:t>2</w:t>
    </w:r>
    <w:r w:rsidR="005F0855" w:rsidRPr="00B16F0A">
      <w:rPr>
        <w:rFonts w:ascii="Greta Text Pro Light" w:hAnsi="Greta Text Pro Light"/>
        <w:sz w:val="20"/>
        <w:szCs w:val="20"/>
      </w:rPr>
      <w:t>. №5 (8)</w:t>
    </w:r>
    <w:r w:rsidR="005F0855" w:rsidRPr="00B16F0A">
      <w:rPr>
        <w:rFonts w:ascii="Greta Text Pro Light" w:hAnsi="Greta Text Pro Light"/>
        <w:sz w:val="20"/>
        <w:szCs w:val="20"/>
      </w:rPr>
      <w:tab/>
    </w:r>
    <w:r w:rsidR="005F0855" w:rsidRPr="00B16F0A">
      <w:rPr>
        <w:rFonts w:ascii="Greta Text Pro Light" w:hAnsi="Greta Text Pro Light"/>
        <w:sz w:val="20"/>
        <w:szCs w:val="20"/>
      </w:rPr>
      <w:tab/>
    </w:r>
    <w:r w:rsidR="00F86E8C">
      <w:rPr>
        <w:rFonts w:ascii="Greta Text Pro Light" w:hAnsi="Greta Text Pro Light"/>
        <w:sz w:val="20"/>
        <w:szCs w:val="20"/>
      </w:rPr>
      <w:tab/>
    </w:r>
    <w:r w:rsidR="005F0855" w:rsidRPr="00B16F0A">
      <w:rPr>
        <w:rFonts w:ascii="Greta Text Pro Light" w:hAnsi="Greta Text Pro Light"/>
        <w:noProof/>
        <w:sz w:val="20"/>
        <w:szCs w:val="20"/>
      </w:rPr>
      <w:t xml:space="preserve">Физическая культура и спорт </w:t>
    </w:r>
    <w:r w:rsidR="005F0855" w:rsidRPr="00B16F0A">
      <w:rPr>
        <w:rFonts w:ascii="Greta Text Pro Light" w:hAnsi="Greta Text Pro Light"/>
        <w:sz w:val="20"/>
        <w:szCs w:val="20"/>
      </w:rPr>
      <w:t xml:space="preserve">| </w:t>
    </w:r>
    <w:r w:rsidR="005F0855" w:rsidRPr="00B16F0A">
      <w:rPr>
        <w:rFonts w:ascii="Greta Text Pro Light" w:hAnsi="Greta Text Pro Light"/>
        <w:sz w:val="20"/>
        <w:szCs w:val="20"/>
      </w:rPr>
      <w:fldChar w:fldCharType="begin"/>
    </w:r>
    <w:r w:rsidR="005F0855" w:rsidRPr="00B16F0A">
      <w:rPr>
        <w:rFonts w:ascii="Greta Text Pro Light" w:hAnsi="Greta Text Pro Light"/>
        <w:sz w:val="20"/>
        <w:szCs w:val="20"/>
      </w:rPr>
      <w:instrText xml:space="preserve"> PAGE  \* Arabic  \* MERGEFORMAT </w:instrText>
    </w:r>
    <w:r w:rsidR="005F0855" w:rsidRPr="00B16F0A">
      <w:rPr>
        <w:rFonts w:ascii="Greta Text Pro Light" w:hAnsi="Greta Text Pro Light"/>
        <w:sz w:val="20"/>
        <w:szCs w:val="20"/>
      </w:rPr>
      <w:fldChar w:fldCharType="separate"/>
    </w:r>
    <w:r w:rsidR="005F0855" w:rsidRPr="00B16F0A">
      <w:rPr>
        <w:rFonts w:ascii="Greta Text Pro Light" w:hAnsi="Greta Text Pro Light"/>
        <w:sz w:val="20"/>
        <w:szCs w:val="20"/>
      </w:rPr>
      <w:t>80</w:t>
    </w:r>
    <w:r w:rsidR="005F0855" w:rsidRPr="00B16F0A">
      <w:rPr>
        <w:rFonts w:ascii="Greta Text Pro Light" w:hAnsi="Greta Text Pro Light"/>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E5F08" w14:textId="767939F9" w:rsidR="00CD6BE0" w:rsidRPr="00E038D8" w:rsidRDefault="00CD6BE0" w:rsidP="00E038D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12AA3" w14:textId="782FE265" w:rsidR="00174DAB" w:rsidRPr="00B16F0A" w:rsidRDefault="00174DAB" w:rsidP="005A39DD">
    <w:pPr>
      <w:pBdr>
        <w:bottom w:val="triple" w:sz="4" w:space="1" w:color="auto"/>
      </w:pBdr>
      <w:tabs>
        <w:tab w:val="center" w:pos="4677"/>
        <w:tab w:val="right" w:pos="9355"/>
      </w:tabs>
      <w:spacing w:after="0"/>
      <w:rPr>
        <w:sz w:val="20"/>
        <w:szCs w:val="20"/>
      </w:rPr>
    </w:pPr>
    <w:r w:rsidRPr="00B16F0A">
      <w:rPr>
        <w:rFonts w:ascii="Greta Text Pro Light" w:hAnsi="Greta Text Pro Light"/>
        <w:sz w:val="20"/>
        <w:szCs w:val="20"/>
      </w:rPr>
      <w:t>Актуальные исследования • 202</w:t>
    </w:r>
    <w:r w:rsidR="009048C1">
      <w:rPr>
        <w:rFonts w:ascii="Greta Text Pro Light" w:hAnsi="Greta Text Pro Light"/>
        <w:sz w:val="20"/>
        <w:szCs w:val="20"/>
      </w:rPr>
      <w:t>2</w:t>
    </w:r>
    <w:r w:rsidRPr="00B16F0A">
      <w:rPr>
        <w:rFonts w:ascii="Greta Text Pro Light" w:hAnsi="Greta Text Pro Light"/>
        <w:sz w:val="20"/>
        <w:szCs w:val="20"/>
      </w:rPr>
      <w:t>. №</w:t>
    </w:r>
    <w:r w:rsidR="00043EC8">
      <w:rPr>
        <w:rFonts w:ascii="Greta Text Pro Light" w:hAnsi="Greta Text Pro Light"/>
        <w:sz w:val="20"/>
        <w:szCs w:val="20"/>
      </w:rPr>
      <w:t>4</w:t>
    </w:r>
    <w:r w:rsidRPr="00B16F0A">
      <w:rPr>
        <w:rFonts w:ascii="Greta Text Pro Light" w:hAnsi="Greta Text Pro Light"/>
        <w:sz w:val="20"/>
        <w:szCs w:val="20"/>
        <w:lang w:val="en-US"/>
      </w:rPr>
      <w:t>1</w:t>
    </w:r>
    <w:r w:rsidRPr="00B16F0A">
      <w:rPr>
        <w:rFonts w:ascii="Greta Text Pro Light" w:hAnsi="Greta Text Pro Light"/>
        <w:sz w:val="20"/>
        <w:szCs w:val="20"/>
      </w:rPr>
      <w:t xml:space="preserve"> (</w:t>
    </w:r>
    <w:r w:rsidR="00043EC8">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5C7824">
      <w:rPr>
        <w:rFonts w:ascii="Greta Text Pro Light" w:hAnsi="Greta Text Pro Light"/>
        <w:noProof/>
        <w:sz w:val="20"/>
        <w:szCs w:val="20"/>
      </w:rPr>
      <w:drawing>
        <wp:anchor distT="0" distB="0" distL="114300" distR="114300" simplePos="0" relativeHeight="251827200" behindDoc="1" locked="0" layoutInCell="1" allowOverlap="1" wp14:anchorId="600D2F2E" wp14:editId="6D4A6E85">
          <wp:simplePos x="0" y="0"/>
          <wp:positionH relativeFrom="column">
            <wp:posOffset>4550410</wp:posOffset>
          </wp:positionH>
          <wp:positionV relativeFrom="paragraph">
            <wp:posOffset>1270</wp:posOffset>
          </wp:positionV>
          <wp:extent cx="183515" cy="183515"/>
          <wp:effectExtent l="0" t="0" r="6985" b="6985"/>
          <wp:wrapNone/>
          <wp:docPr id="1" name="Рисунок 1" descr="Подключено Отключено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Подключено Отключено со сплошной заливкой"/>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00043EC8">
      <w:rPr>
        <w:rFonts w:ascii="Greta Text Pro Light" w:hAnsi="Greta Text Pro Light"/>
        <w:noProof/>
        <w:sz w:val="20"/>
        <w:szCs w:val="20"/>
      </w:rPr>
      <w:t>Технические науки</w:t>
    </w:r>
    <w:r w:rsidRPr="00B16F0A">
      <w:rPr>
        <w:rFonts w:ascii="Greta Text Pro Light" w:hAnsi="Greta Text Pro Light"/>
        <w:sz w:val="20"/>
        <w:szCs w:val="20"/>
      </w:rPr>
      <w:t xml:space="preserve"> </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12</w:t>
    </w:r>
    <w:r w:rsidRPr="00B16F0A">
      <w:rPr>
        <w:rFonts w:ascii="Greta Text Pro Light" w:hAnsi="Greta Text Pro Light"/>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D6915" w14:textId="77777777" w:rsidR="00955E2A" w:rsidRPr="00B16F0A" w:rsidRDefault="00955E2A" w:rsidP="005A39DD">
    <w:pPr>
      <w:pBdr>
        <w:bottom w:val="triple" w:sz="4" w:space="1" w:color="auto"/>
      </w:pBdr>
      <w:tabs>
        <w:tab w:val="center" w:pos="4677"/>
        <w:tab w:val="right" w:pos="9355"/>
      </w:tabs>
      <w:spacing w:after="0"/>
      <w:rPr>
        <w:sz w:val="20"/>
        <w:szCs w:val="20"/>
      </w:rPr>
    </w:pPr>
    <w:r w:rsidRPr="00B16F0A">
      <w:rPr>
        <w:rFonts w:ascii="Greta Text Pro Light" w:hAnsi="Greta Text Pro Light"/>
        <w:sz w:val="20"/>
        <w:szCs w:val="20"/>
      </w:rPr>
      <w:t>Актуальные исследования • 202</w:t>
    </w:r>
    <w:r>
      <w:rPr>
        <w:rFonts w:ascii="Greta Text Pro Light" w:hAnsi="Greta Text Pro Light"/>
        <w:sz w:val="20"/>
        <w:szCs w:val="20"/>
      </w:rPr>
      <w:t>2</w:t>
    </w:r>
    <w:r w:rsidRPr="00B16F0A">
      <w:rPr>
        <w:rFonts w:ascii="Greta Text Pro Light" w:hAnsi="Greta Text Pro Light"/>
        <w:sz w:val="20"/>
        <w:szCs w:val="20"/>
      </w:rPr>
      <w:t>. №</w:t>
    </w:r>
    <w:r>
      <w:rPr>
        <w:rFonts w:ascii="Greta Text Pro Light" w:hAnsi="Greta Text Pro Light"/>
        <w:sz w:val="20"/>
        <w:szCs w:val="20"/>
      </w:rPr>
      <w:t>4</w:t>
    </w:r>
    <w:r w:rsidRPr="00B16F0A">
      <w:rPr>
        <w:rFonts w:ascii="Greta Text Pro Light" w:hAnsi="Greta Text Pro Light"/>
        <w:sz w:val="20"/>
        <w:szCs w:val="20"/>
        <w:lang w:val="en-US"/>
      </w:rPr>
      <w:t>1</w:t>
    </w:r>
    <w:r w:rsidRPr="00B16F0A">
      <w:rPr>
        <w:rFonts w:ascii="Greta Text Pro Light" w:hAnsi="Greta Text Pro Light"/>
        <w:sz w:val="20"/>
        <w:szCs w:val="20"/>
      </w:rPr>
      <w:t xml:space="preserve"> (</w:t>
    </w:r>
    <w:r>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Pr>
        <w:rFonts w:ascii="Greta Text Pro Light" w:hAnsi="Greta Text Pro Light"/>
        <w:noProof/>
        <w:sz w:val="20"/>
        <w:szCs w:val="20"/>
      </w:rPr>
      <w:drawing>
        <wp:anchor distT="0" distB="0" distL="114300" distR="114300" simplePos="0" relativeHeight="251828224" behindDoc="1" locked="0" layoutInCell="1" allowOverlap="1" wp14:anchorId="5CF5468F" wp14:editId="2B5A5854">
          <wp:simplePos x="0" y="0"/>
          <wp:positionH relativeFrom="column">
            <wp:posOffset>4486910</wp:posOffset>
          </wp:positionH>
          <wp:positionV relativeFrom="paragraph">
            <wp:posOffset>1270</wp:posOffset>
          </wp:positionV>
          <wp:extent cx="183515" cy="183515"/>
          <wp:effectExtent l="0" t="0" r="6985" b="6985"/>
          <wp:wrapNone/>
          <wp:docPr id="4" name="Рисунок 4" descr="Подключено Отключено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Подключено Отключено со сплошной заливкой"/>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Pr>
        <w:rFonts w:ascii="Greta Text Pro Light" w:hAnsi="Greta Text Pro Light"/>
        <w:noProof/>
        <w:sz w:val="20"/>
        <w:szCs w:val="20"/>
      </w:rPr>
      <w:t>Технические науки</w:t>
    </w:r>
    <w:r w:rsidRPr="00B16F0A">
      <w:rPr>
        <w:rFonts w:ascii="Greta Text Pro Light" w:hAnsi="Greta Text Pro Light"/>
        <w:sz w:val="20"/>
        <w:szCs w:val="20"/>
      </w:rPr>
      <w:t xml:space="preserve"> </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12</w:t>
    </w:r>
    <w:r w:rsidRPr="00B16F0A">
      <w:rPr>
        <w:rFonts w:ascii="Greta Text Pro Light" w:hAnsi="Greta Text Pro Light"/>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A648E" w14:textId="337069E2" w:rsidR="00174DAB" w:rsidRPr="00B16F0A" w:rsidRDefault="00174DAB" w:rsidP="00FA5968">
    <w:pPr>
      <w:pStyle w:val="a4"/>
      <w:pBdr>
        <w:bottom w:val="triple" w:sz="4" w:space="1" w:color="auto"/>
      </w:pBdr>
      <w:rPr>
        <w:sz w:val="20"/>
        <w:szCs w:val="20"/>
      </w:rPr>
    </w:pPr>
    <w:r w:rsidRPr="00B16F0A">
      <w:rPr>
        <w:rFonts w:ascii="Greta Text Pro Light" w:hAnsi="Greta Text Pro Light"/>
        <w:sz w:val="20"/>
        <w:szCs w:val="20"/>
      </w:rPr>
      <w:t>Актуальные исследования • 202</w:t>
    </w:r>
    <w:r w:rsidR="009048C1">
      <w:rPr>
        <w:rFonts w:ascii="Greta Text Pro Light" w:hAnsi="Greta Text Pro Light"/>
        <w:sz w:val="20"/>
        <w:szCs w:val="20"/>
      </w:rPr>
      <w:t>2</w:t>
    </w:r>
    <w:r w:rsidRPr="00B16F0A">
      <w:rPr>
        <w:rFonts w:ascii="Greta Text Pro Light" w:hAnsi="Greta Text Pro Light"/>
        <w:sz w:val="20"/>
        <w:szCs w:val="20"/>
      </w:rPr>
      <w:t>. №</w:t>
    </w:r>
    <w:r w:rsidR="00043EC8">
      <w:rPr>
        <w:rFonts w:ascii="Greta Text Pro Light" w:hAnsi="Greta Text Pro Light"/>
        <w:sz w:val="20"/>
        <w:szCs w:val="20"/>
      </w:rPr>
      <w:t>4</w:t>
    </w:r>
    <w:r w:rsidRPr="00B16F0A">
      <w:rPr>
        <w:rFonts w:ascii="Greta Text Pro Light" w:hAnsi="Greta Text Pro Light"/>
        <w:sz w:val="20"/>
        <w:szCs w:val="20"/>
        <w:lang w:val="en-US"/>
      </w:rPr>
      <w:t>1</w:t>
    </w:r>
    <w:r w:rsidRPr="00B16F0A">
      <w:rPr>
        <w:rFonts w:ascii="Greta Text Pro Light" w:hAnsi="Greta Text Pro Light"/>
        <w:sz w:val="20"/>
        <w:szCs w:val="20"/>
      </w:rPr>
      <w:t xml:space="preserve"> (</w:t>
    </w:r>
    <w:r w:rsidR="00043EC8">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B45D8A">
      <w:rPr>
        <w:rFonts w:ascii="Greta Text Pro Light" w:hAnsi="Greta Text Pro Light"/>
        <w:noProof/>
        <w:sz w:val="20"/>
        <w:szCs w:val="20"/>
      </w:rPr>
      <w:drawing>
        <wp:anchor distT="0" distB="0" distL="114300" distR="114300" simplePos="0" relativeHeight="251826176" behindDoc="1" locked="0" layoutInCell="1" allowOverlap="1" wp14:anchorId="73E69EE4" wp14:editId="2CE3DDD0">
          <wp:simplePos x="0" y="0"/>
          <wp:positionH relativeFrom="column">
            <wp:posOffset>4842510</wp:posOffset>
          </wp:positionH>
          <wp:positionV relativeFrom="paragraph">
            <wp:posOffset>1270</wp:posOffset>
          </wp:positionV>
          <wp:extent cx="183515" cy="183515"/>
          <wp:effectExtent l="0" t="0" r="6985" b="6985"/>
          <wp:wrapNone/>
          <wp:docPr id="2" name="Рисунок 2" descr="Солд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Солдат"/>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 xml:space="preserve">Военное дело </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9</w:t>
    </w:r>
    <w:r w:rsidRPr="00B16F0A">
      <w:rPr>
        <w:rFonts w:ascii="Greta Text Pro Light" w:hAnsi="Greta Text Pro Light"/>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F462A" w14:textId="18EC0B76" w:rsidR="0066438C" w:rsidRPr="00B16F0A" w:rsidRDefault="0066438C" w:rsidP="0066438C">
    <w:pPr>
      <w:pStyle w:val="a4"/>
      <w:pBdr>
        <w:bottom w:val="triple" w:sz="4" w:space="1" w:color="auto"/>
      </w:pBdr>
      <w:rPr>
        <w:sz w:val="20"/>
        <w:szCs w:val="20"/>
      </w:rPr>
    </w:pPr>
    <w:r w:rsidRPr="00B16F0A">
      <w:rPr>
        <w:rFonts w:ascii="Greta Text Pro Light" w:hAnsi="Greta Text Pro Light"/>
        <w:sz w:val="20"/>
        <w:szCs w:val="20"/>
      </w:rPr>
      <w:t>Актуальные исследования • 202</w:t>
    </w:r>
    <w:r w:rsidR="009048C1">
      <w:rPr>
        <w:rFonts w:ascii="Greta Text Pro Light" w:hAnsi="Greta Text Pro Light"/>
        <w:sz w:val="20"/>
        <w:szCs w:val="20"/>
      </w:rPr>
      <w:t>2</w:t>
    </w:r>
    <w:r w:rsidRPr="00B16F0A">
      <w:rPr>
        <w:rFonts w:ascii="Greta Text Pro Light" w:hAnsi="Greta Text Pro Light"/>
        <w:sz w:val="20"/>
        <w:szCs w:val="20"/>
      </w:rPr>
      <w:t>. №</w:t>
    </w:r>
    <w:r w:rsidR="00043EC8">
      <w:rPr>
        <w:rFonts w:ascii="Greta Text Pro Light" w:hAnsi="Greta Text Pro Light"/>
        <w:sz w:val="20"/>
        <w:szCs w:val="20"/>
      </w:rPr>
      <w:t>41</w:t>
    </w:r>
    <w:r w:rsidRPr="00B16F0A">
      <w:rPr>
        <w:rFonts w:ascii="Greta Text Pro Light" w:hAnsi="Greta Text Pro Light"/>
        <w:sz w:val="20"/>
        <w:szCs w:val="20"/>
      </w:rPr>
      <w:t xml:space="preserve"> (</w:t>
    </w:r>
    <w:r w:rsidR="00043EC8">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B45D8A" w:rsidRPr="00B16F0A">
      <w:rPr>
        <w:rFonts w:ascii="Greta Text Pro Light" w:hAnsi="Greta Text Pro Light"/>
        <w:noProof/>
        <w:sz w:val="20"/>
        <w:szCs w:val="20"/>
        <w:lang w:eastAsia="ru-RU"/>
      </w:rPr>
      <w:drawing>
        <wp:anchor distT="0" distB="0" distL="114300" distR="114300" simplePos="0" relativeHeight="251825152" behindDoc="1" locked="0" layoutInCell="1" allowOverlap="1" wp14:anchorId="211B84A9" wp14:editId="77BF3CBB">
          <wp:simplePos x="0" y="0"/>
          <wp:positionH relativeFrom="column">
            <wp:posOffset>4880610</wp:posOffset>
          </wp:positionH>
          <wp:positionV relativeFrom="paragraph">
            <wp:posOffset>635</wp:posOffset>
          </wp:positionV>
          <wp:extent cx="183515" cy="183515"/>
          <wp:effectExtent l="0" t="0" r="6985" b="6985"/>
          <wp:wrapNone/>
          <wp:docPr id="28" name="Рисунок 28" descr="Га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spape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 xml:space="preserve">Филология… </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34</w:t>
    </w:r>
    <w:r w:rsidRPr="00B16F0A">
      <w:rPr>
        <w:rFonts w:ascii="Greta Text Pro Light" w:hAnsi="Greta Text Pro Light"/>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709CC" w14:textId="4F0C192D" w:rsidR="007E55EE" w:rsidRPr="00B16F0A" w:rsidRDefault="007E55EE" w:rsidP="007E55EE">
    <w:pPr>
      <w:pStyle w:val="a4"/>
      <w:pBdr>
        <w:bottom w:val="triple" w:sz="4" w:space="1" w:color="auto"/>
      </w:pBdr>
      <w:rPr>
        <w:sz w:val="20"/>
        <w:szCs w:val="20"/>
      </w:rPr>
    </w:pPr>
    <w:r w:rsidRPr="00B16F0A">
      <w:rPr>
        <w:rFonts w:ascii="Greta Text Pro Light" w:hAnsi="Greta Text Pro Light"/>
        <w:sz w:val="20"/>
        <w:szCs w:val="20"/>
      </w:rPr>
      <w:t>Актуальные исследования • 202</w:t>
    </w:r>
    <w:r w:rsidR="009048C1">
      <w:rPr>
        <w:rFonts w:ascii="Greta Text Pro Light" w:hAnsi="Greta Text Pro Light"/>
        <w:sz w:val="20"/>
        <w:szCs w:val="20"/>
      </w:rPr>
      <w:t>2</w:t>
    </w:r>
    <w:r w:rsidRPr="00B16F0A">
      <w:rPr>
        <w:rFonts w:ascii="Greta Text Pro Light" w:hAnsi="Greta Text Pro Light"/>
        <w:sz w:val="20"/>
        <w:szCs w:val="20"/>
      </w:rPr>
      <w:t>. №</w:t>
    </w:r>
    <w:r w:rsidR="00043EC8">
      <w:rPr>
        <w:rFonts w:ascii="Greta Text Pro Light" w:hAnsi="Greta Text Pro Light"/>
        <w:sz w:val="20"/>
        <w:szCs w:val="20"/>
      </w:rPr>
      <w:t>41</w:t>
    </w:r>
    <w:r w:rsidRPr="00B16F0A">
      <w:rPr>
        <w:rFonts w:ascii="Greta Text Pro Light" w:hAnsi="Greta Text Pro Light"/>
        <w:sz w:val="20"/>
        <w:szCs w:val="20"/>
      </w:rPr>
      <w:t xml:space="preserve"> (</w:t>
    </w:r>
    <w:r w:rsidR="00043EC8">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B45D8A" w:rsidRPr="00B16F0A">
      <w:rPr>
        <w:rFonts w:ascii="Greta Text Pro Light" w:hAnsi="Greta Text Pro Light"/>
        <w:noProof/>
        <w:sz w:val="20"/>
        <w:szCs w:val="20"/>
        <w:lang w:eastAsia="ru-RU"/>
      </w:rPr>
      <w:drawing>
        <wp:anchor distT="0" distB="0" distL="114300" distR="114300" simplePos="0" relativeHeight="251811840" behindDoc="1" locked="0" layoutInCell="1" allowOverlap="1" wp14:anchorId="3A64EBFF" wp14:editId="1A756DD6">
          <wp:simplePos x="0" y="0"/>
          <wp:positionH relativeFrom="column">
            <wp:posOffset>4881880</wp:posOffset>
          </wp:positionH>
          <wp:positionV relativeFrom="paragraph">
            <wp:posOffset>635</wp:posOffset>
          </wp:positionV>
          <wp:extent cx="147320" cy="147320"/>
          <wp:effectExtent l="0" t="0" r="5080" b="5080"/>
          <wp:wrapNone/>
          <wp:docPr id="50" name="Рисунок 50" descr="Пейзаж з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stlescen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7320" cy="147320"/>
                  </a:xfrm>
                  <a:prstGeom prst="rect">
                    <a:avLst/>
                  </a:prstGeom>
                </pic:spPr>
              </pic:pic>
            </a:graphicData>
          </a:graphic>
        </wp:anchor>
      </w:drawing>
    </w:r>
    <w:r w:rsidRPr="00B16F0A">
      <w:rPr>
        <w:rFonts w:ascii="Greta Text Pro Light" w:hAnsi="Greta Text Pro Light"/>
        <w:sz w:val="20"/>
        <w:szCs w:val="20"/>
      </w:rPr>
      <w:t xml:space="preserve">Политология </w:t>
    </w:r>
    <w:r w:rsidRPr="00B16F0A">
      <w:rPr>
        <w:rFonts w:ascii="Greta Text Pro Light" w:hAnsi="Greta Text Pro Light"/>
        <w:sz w:val="20"/>
        <w:szCs w:val="20"/>
        <w:lang w:val="en-US"/>
      </w:rPr>
      <w:t>|</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10</w:t>
    </w:r>
    <w:r w:rsidRPr="00B16F0A">
      <w:rPr>
        <w:rFonts w:ascii="Greta Text Pro Light" w:hAnsi="Greta Text Pro Light"/>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FE0B6" w14:textId="1AE15504" w:rsidR="007E55EE" w:rsidRPr="00B16F0A" w:rsidRDefault="007E55EE" w:rsidP="007E55EE">
    <w:pPr>
      <w:pStyle w:val="a4"/>
      <w:pBdr>
        <w:bottom w:val="triple" w:sz="4" w:space="1" w:color="auto"/>
      </w:pBdr>
      <w:rPr>
        <w:sz w:val="20"/>
        <w:szCs w:val="20"/>
      </w:rPr>
    </w:pPr>
    <w:r w:rsidRPr="00B16F0A">
      <w:rPr>
        <w:rFonts w:ascii="Greta Text Pro Light" w:hAnsi="Greta Text Pro Light"/>
        <w:sz w:val="20"/>
        <w:szCs w:val="20"/>
      </w:rPr>
      <w:t>Актуальные исследования • 202</w:t>
    </w:r>
    <w:r w:rsidR="009048C1">
      <w:rPr>
        <w:rFonts w:ascii="Greta Text Pro Light" w:hAnsi="Greta Text Pro Light"/>
        <w:sz w:val="20"/>
        <w:szCs w:val="20"/>
      </w:rPr>
      <w:t>2</w:t>
    </w:r>
    <w:r w:rsidRPr="00B16F0A">
      <w:rPr>
        <w:rFonts w:ascii="Greta Text Pro Light" w:hAnsi="Greta Text Pro Light"/>
        <w:sz w:val="20"/>
        <w:szCs w:val="20"/>
      </w:rPr>
      <w:t>. №</w:t>
    </w:r>
    <w:r w:rsidR="00043EC8">
      <w:rPr>
        <w:rFonts w:ascii="Greta Text Pro Light" w:hAnsi="Greta Text Pro Light"/>
        <w:sz w:val="20"/>
        <w:szCs w:val="20"/>
      </w:rPr>
      <w:t>41</w:t>
    </w:r>
    <w:r w:rsidRPr="00B16F0A">
      <w:rPr>
        <w:rFonts w:ascii="Greta Text Pro Light" w:hAnsi="Greta Text Pro Light"/>
        <w:sz w:val="20"/>
        <w:szCs w:val="20"/>
      </w:rPr>
      <w:t xml:space="preserve"> (</w:t>
    </w:r>
    <w:r w:rsidR="00043EC8">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B45D8A" w:rsidRPr="00B16F0A">
      <w:rPr>
        <w:rFonts w:ascii="Greta Text Pro Light" w:hAnsi="Greta Text Pro Light"/>
        <w:noProof/>
        <w:sz w:val="20"/>
        <w:szCs w:val="20"/>
        <w:lang w:eastAsia="ru-RU"/>
      </w:rPr>
      <w:drawing>
        <wp:anchor distT="0" distB="0" distL="114300" distR="114300" simplePos="0" relativeHeight="251824128" behindDoc="1" locked="0" layoutInCell="1" allowOverlap="1" wp14:anchorId="6BD31123" wp14:editId="614D4D47">
          <wp:simplePos x="0" y="0"/>
          <wp:positionH relativeFrom="column">
            <wp:posOffset>4632960</wp:posOffset>
          </wp:positionH>
          <wp:positionV relativeFrom="paragraph">
            <wp:posOffset>635</wp:posOffset>
          </wp:positionV>
          <wp:extent cx="183515" cy="183515"/>
          <wp:effectExtent l="0" t="0" r="6985" b="6985"/>
          <wp:wrapNone/>
          <wp:docPr id="49" name="Рисунок 49" descr="Суд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u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Юриспруденция</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11</w:t>
    </w:r>
    <w:r w:rsidRPr="00B16F0A">
      <w:rPr>
        <w:rFonts w:ascii="Greta Text Pro Light" w:hAnsi="Greta Text Pro Light"/>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FDBD0" w14:textId="5C7D1AAD" w:rsidR="00350251" w:rsidRPr="00B16F0A" w:rsidRDefault="00350251" w:rsidP="00A74280">
    <w:pPr>
      <w:pBdr>
        <w:bottom w:val="triple" w:sz="4" w:space="1" w:color="auto"/>
      </w:pBdr>
      <w:tabs>
        <w:tab w:val="center" w:pos="4677"/>
        <w:tab w:val="right" w:pos="9355"/>
      </w:tabs>
      <w:spacing w:after="0"/>
      <w:rPr>
        <w:sz w:val="20"/>
        <w:szCs w:val="20"/>
      </w:rPr>
    </w:pPr>
    <w:r w:rsidRPr="00B16F0A">
      <w:rPr>
        <w:rFonts w:ascii="Greta Text Pro Light" w:hAnsi="Greta Text Pro Light"/>
        <w:sz w:val="20"/>
        <w:szCs w:val="20"/>
      </w:rPr>
      <w:t>Актуальные исследования • 202</w:t>
    </w:r>
    <w:r w:rsidR="009048C1">
      <w:rPr>
        <w:rFonts w:ascii="Greta Text Pro Light" w:hAnsi="Greta Text Pro Light"/>
        <w:sz w:val="20"/>
        <w:szCs w:val="20"/>
      </w:rPr>
      <w:t>2</w:t>
    </w:r>
    <w:r w:rsidRPr="00B16F0A">
      <w:rPr>
        <w:rFonts w:ascii="Greta Text Pro Light" w:hAnsi="Greta Text Pro Light"/>
        <w:sz w:val="20"/>
        <w:szCs w:val="20"/>
      </w:rPr>
      <w:t>. №</w:t>
    </w:r>
    <w:r w:rsidR="00043EC8">
      <w:rPr>
        <w:rFonts w:ascii="Greta Text Pro Light" w:hAnsi="Greta Text Pro Light"/>
        <w:sz w:val="20"/>
        <w:szCs w:val="20"/>
      </w:rPr>
      <w:t>41</w:t>
    </w:r>
    <w:r w:rsidRPr="00B16F0A">
      <w:rPr>
        <w:rFonts w:ascii="Greta Text Pro Light" w:hAnsi="Greta Text Pro Light"/>
        <w:sz w:val="20"/>
        <w:szCs w:val="20"/>
      </w:rPr>
      <w:t xml:space="preserve"> (</w:t>
    </w:r>
    <w:r w:rsidR="00043EC8">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C43543" w:rsidRPr="00B16F0A">
      <w:rPr>
        <w:rFonts w:ascii="Greta Text Pro Light" w:hAnsi="Greta Text Pro Light"/>
        <w:noProof/>
        <w:sz w:val="20"/>
        <w:szCs w:val="20"/>
        <w:lang w:eastAsia="ru-RU"/>
      </w:rPr>
      <w:drawing>
        <wp:anchor distT="0" distB="0" distL="114300" distR="114300" simplePos="0" relativeHeight="251823104" behindDoc="1" locked="0" layoutInCell="1" allowOverlap="1" wp14:anchorId="7DAF82B0" wp14:editId="7348C669">
          <wp:simplePos x="0" y="0"/>
          <wp:positionH relativeFrom="column">
            <wp:posOffset>5331460</wp:posOffset>
          </wp:positionH>
          <wp:positionV relativeFrom="paragraph">
            <wp:posOffset>1270</wp:posOffset>
          </wp:positionV>
          <wp:extent cx="183515" cy="183515"/>
          <wp:effectExtent l="0" t="0" r="6985" b="6985"/>
          <wp:wrapNone/>
          <wp:docPr id="99" name="Рисунок 99" descr="Пол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olic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noProof/>
        <w:sz w:val="20"/>
        <w:szCs w:val="20"/>
        <w:lang w:eastAsia="ru-RU"/>
      </w:rPr>
      <w:t>ГМУ</w:t>
    </w:r>
    <w:r w:rsidRPr="00B16F0A">
      <w:rPr>
        <w:rFonts w:ascii="Greta Text Pro Light" w:hAnsi="Greta Text Pro Light"/>
        <w:sz w:val="20"/>
        <w:szCs w:val="20"/>
        <w:lang w:val="en-US"/>
      </w:rPr>
      <w:t xml:space="preserve"> |</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59</w:t>
    </w:r>
    <w:r w:rsidRPr="00B16F0A">
      <w:rPr>
        <w:rFonts w:ascii="Greta Text Pro Light" w:hAnsi="Greta Text Pro Light"/>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66203" w14:textId="061078EA" w:rsidR="00D52AA0" w:rsidRPr="00B16F0A" w:rsidRDefault="00D52AA0" w:rsidP="00D52AA0">
    <w:pPr>
      <w:pStyle w:val="a4"/>
      <w:pBdr>
        <w:bottom w:val="triple" w:sz="4" w:space="1" w:color="auto"/>
      </w:pBdr>
      <w:tabs>
        <w:tab w:val="clear" w:pos="4677"/>
        <w:tab w:val="center" w:pos="4395"/>
      </w:tabs>
      <w:rPr>
        <w:sz w:val="20"/>
        <w:szCs w:val="20"/>
      </w:rPr>
    </w:pPr>
    <w:r w:rsidRPr="00B16F0A">
      <w:rPr>
        <w:rFonts w:ascii="Greta Text Pro Light" w:hAnsi="Greta Text Pro Light"/>
        <w:sz w:val="20"/>
        <w:szCs w:val="20"/>
      </w:rPr>
      <w:t>Актуальные исследования • 202</w:t>
    </w:r>
    <w:r w:rsidR="009048C1">
      <w:rPr>
        <w:rFonts w:ascii="Greta Text Pro Light" w:hAnsi="Greta Text Pro Light"/>
        <w:sz w:val="20"/>
        <w:szCs w:val="20"/>
      </w:rPr>
      <w:t>2</w:t>
    </w:r>
    <w:r w:rsidRPr="00B16F0A">
      <w:rPr>
        <w:rFonts w:ascii="Greta Text Pro Light" w:hAnsi="Greta Text Pro Light"/>
        <w:sz w:val="20"/>
        <w:szCs w:val="20"/>
      </w:rPr>
      <w:t>. №</w:t>
    </w:r>
    <w:r w:rsidR="00043EC8">
      <w:rPr>
        <w:rFonts w:ascii="Greta Text Pro Light" w:hAnsi="Greta Text Pro Light"/>
        <w:sz w:val="20"/>
        <w:szCs w:val="20"/>
      </w:rPr>
      <w:t>41</w:t>
    </w:r>
    <w:r w:rsidRPr="00B16F0A">
      <w:rPr>
        <w:rFonts w:ascii="Greta Text Pro Light" w:hAnsi="Greta Text Pro Light"/>
        <w:sz w:val="20"/>
        <w:szCs w:val="20"/>
      </w:rPr>
      <w:t xml:space="preserve"> (</w:t>
    </w:r>
    <w:r w:rsidR="00043EC8">
      <w:rPr>
        <w:rFonts w:ascii="Greta Text Pro Light" w:hAnsi="Greta Text Pro Light"/>
        <w:sz w:val="20"/>
        <w:szCs w:val="20"/>
      </w:rPr>
      <w:t>120</w:t>
    </w:r>
    <w:r w:rsidRPr="00B16F0A">
      <w:rPr>
        <w:rFonts w:ascii="Greta Text Pro Light" w:hAnsi="Greta Text Pro Light"/>
        <w:sz w:val="20"/>
        <w:szCs w:val="20"/>
      </w:rPr>
      <w:t>)</w:t>
    </w:r>
    <w:r w:rsidRPr="00B16F0A">
      <w:rPr>
        <w:rFonts w:ascii="Greta Text Pro Light" w:hAnsi="Greta Text Pro Light"/>
        <w:sz w:val="20"/>
        <w:szCs w:val="20"/>
      </w:rPr>
      <w:tab/>
    </w:r>
    <w:r w:rsidRPr="00B16F0A">
      <w:rPr>
        <w:rFonts w:ascii="Greta Text Pro Light" w:hAnsi="Greta Text Pro Light"/>
        <w:sz w:val="20"/>
        <w:szCs w:val="20"/>
      </w:rPr>
      <w:tab/>
    </w:r>
    <w:r w:rsidR="00563D50" w:rsidRPr="00B16F0A">
      <w:rPr>
        <w:rFonts w:ascii="Greta Text Pro Light" w:hAnsi="Greta Text Pro Light"/>
        <w:noProof/>
        <w:sz w:val="20"/>
        <w:szCs w:val="20"/>
        <w:lang w:eastAsia="ru-RU"/>
      </w:rPr>
      <w:drawing>
        <wp:anchor distT="0" distB="0" distL="114300" distR="114300" simplePos="0" relativeHeight="251822080" behindDoc="1" locked="0" layoutInCell="1" allowOverlap="1" wp14:anchorId="40FB5058" wp14:editId="695E5D37">
          <wp:simplePos x="0" y="0"/>
          <wp:positionH relativeFrom="column">
            <wp:posOffset>4194810</wp:posOffset>
          </wp:positionH>
          <wp:positionV relativeFrom="paragraph">
            <wp:posOffset>1270</wp:posOffset>
          </wp:positionV>
          <wp:extent cx="183515" cy="183515"/>
          <wp:effectExtent l="0" t="0" r="6985" b="6985"/>
          <wp:wrapNone/>
          <wp:docPr id="86" name="Рисунок 86" descr="Тенденция к пониж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wardtrend_lt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515" cy="183515"/>
                  </a:xfrm>
                  <a:prstGeom prst="rect">
                    <a:avLst/>
                  </a:prstGeom>
                </pic:spPr>
              </pic:pic>
            </a:graphicData>
          </a:graphic>
        </wp:anchor>
      </w:drawing>
    </w:r>
    <w:r w:rsidRPr="00B16F0A">
      <w:rPr>
        <w:rFonts w:ascii="Greta Text Pro Light" w:hAnsi="Greta Text Pro Light"/>
        <w:sz w:val="20"/>
        <w:szCs w:val="20"/>
      </w:rPr>
      <w:t>Экономика</w:t>
    </w:r>
    <w:r w:rsidR="00043EC8">
      <w:rPr>
        <w:rFonts w:ascii="Greta Text Pro Light" w:hAnsi="Greta Text Pro Light"/>
        <w:sz w:val="20"/>
        <w:szCs w:val="20"/>
      </w:rPr>
      <w:t xml:space="preserve"> и управление</w:t>
    </w:r>
    <w:r w:rsidRPr="00B16F0A">
      <w:rPr>
        <w:rFonts w:ascii="Greta Text Pro Light" w:hAnsi="Greta Text Pro Light"/>
        <w:sz w:val="20"/>
        <w:szCs w:val="20"/>
      </w:rPr>
      <w:t xml:space="preserve">| </w:t>
    </w:r>
    <w:r w:rsidRPr="00B16F0A">
      <w:rPr>
        <w:rFonts w:ascii="Greta Text Pro Light" w:hAnsi="Greta Text Pro Light"/>
        <w:sz w:val="20"/>
        <w:szCs w:val="20"/>
      </w:rPr>
      <w:fldChar w:fldCharType="begin"/>
    </w:r>
    <w:r w:rsidRPr="00B16F0A">
      <w:rPr>
        <w:rFonts w:ascii="Greta Text Pro Light" w:hAnsi="Greta Text Pro Light"/>
        <w:sz w:val="20"/>
        <w:szCs w:val="20"/>
      </w:rPr>
      <w:instrText xml:space="preserve"> PAGE  \* Arabic  \* MERGEFORMAT </w:instrText>
    </w:r>
    <w:r w:rsidRPr="00B16F0A">
      <w:rPr>
        <w:rFonts w:ascii="Greta Text Pro Light" w:hAnsi="Greta Text Pro Light"/>
        <w:sz w:val="20"/>
        <w:szCs w:val="20"/>
      </w:rPr>
      <w:fldChar w:fldCharType="separate"/>
    </w:r>
    <w:r w:rsidRPr="00B16F0A">
      <w:rPr>
        <w:rFonts w:ascii="Greta Text Pro Light" w:hAnsi="Greta Text Pro Light"/>
        <w:sz w:val="20"/>
        <w:szCs w:val="20"/>
      </w:rPr>
      <w:t>58</w:t>
    </w:r>
    <w:r w:rsidRPr="00B16F0A">
      <w:rPr>
        <w:rFonts w:ascii="Greta Text Pro Light" w:hAnsi="Greta Text Pro Light"/>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EC82EDF2"/>
    <w:name w:val="WW8Num2"/>
    <w:lvl w:ilvl="0">
      <w:start w:val="1"/>
      <w:numFmt w:val="decimal"/>
      <w:lvlText w:val="%1."/>
      <w:lvlJc w:val="left"/>
      <w:pPr>
        <w:tabs>
          <w:tab w:val="num" w:pos="204"/>
        </w:tabs>
        <w:ind w:left="-502" w:firstLine="0"/>
      </w:pPr>
    </w:lvl>
    <w:lvl w:ilvl="1">
      <w:start w:val="1"/>
      <w:numFmt w:val="decimal"/>
      <w:lvlText w:val="%2."/>
      <w:lvlJc w:val="left"/>
      <w:pPr>
        <w:tabs>
          <w:tab w:val="num" w:pos="-502"/>
        </w:tabs>
        <w:ind w:left="-502" w:firstLine="0"/>
      </w:pPr>
      <w:rPr>
        <w:bCs/>
        <w:sz w:val="20"/>
        <w:szCs w:val="28"/>
        <w:lang w:val="ru-RU"/>
      </w:rPr>
    </w:lvl>
    <w:lvl w:ilvl="2">
      <w:start w:val="1"/>
      <w:numFmt w:val="decimal"/>
      <w:lvlText w:val="%3."/>
      <w:lvlJc w:val="left"/>
      <w:pPr>
        <w:tabs>
          <w:tab w:val="num" w:pos="-502"/>
        </w:tabs>
        <w:ind w:left="-502" w:firstLine="0"/>
      </w:pPr>
    </w:lvl>
    <w:lvl w:ilvl="3">
      <w:start w:val="1"/>
      <w:numFmt w:val="decimal"/>
      <w:lvlText w:val="%4."/>
      <w:lvlJc w:val="left"/>
      <w:pPr>
        <w:tabs>
          <w:tab w:val="num" w:pos="-502"/>
        </w:tabs>
        <w:ind w:left="-502" w:firstLine="0"/>
      </w:pPr>
    </w:lvl>
    <w:lvl w:ilvl="4">
      <w:start w:val="1"/>
      <w:numFmt w:val="decimal"/>
      <w:lvlText w:val="%5."/>
      <w:lvlJc w:val="left"/>
      <w:pPr>
        <w:tabs>
          <w:tab w:val="num" w:pos="-502"/>
        </w:tabs>
        <w:ind w:left="-502" w:firstLine="0"/>
      </w:pPr>
    </w:lvl>
    <w:lvl w:ilvl="5">
      <w:start w:val="1"/>
      <w:numFmt w:val="decimal"/>
      <w:lvlText w:val="%6."/>
      <w:lvlJc w:val="left"/>
      <w:pPr>
        <w:tabs>
          <w:tab w:val="num" w:pos="-502"/>
        </w:tabs>
        <w:ind w:left="-502" w:firstLine="0"/>
      </w:pPr>
    </w:lvl>
    <w:lvl w:ilvl="6">
      <w:start w:val="1"/>
      <w:numFmt w:val="decimal"/>
      <w:lvlText w:val="%7."/>
      <w:lvlJc w:val="left"/>
      <w:pPr>
        <w:tabs>
          <w:tab w:val="num" w:pos="-502"/>
        </w:tabs>
        <w:ind w:left="-502" w:firstLine="0"/>
      </w:pPr>
    </w:lvl>
    <w:lvl w:ilvl="7">
      <w:start w:val="1"/>
      <w:numFmt w:val="decimal"/>
      <w:lvlText w:val="%8."/>
      <w:lvlJc w:val="left"/>
      <w:pPr>
        <w:tabs>
          <w:tab w:val="num" w:pos="-502"/>
        </w:tabs>
        <w:ind w:left="-502" w:firstLine="0"/>
      </w:pPr>
    </w:lvl>
    <w:lvl w:ilvl="8">
      <w:start w:val="1"/>
      <w:numFmt w:val="decimal"/>
      <w:lvlText w:val="%9."/>
      <w:lvlJc w:val="left"/>
      <w:pPr>
        <w:tabs>
          <w:tab w:val="num" w:pos="-502"/>
        </w:tabs>
        <w:ind w:left="-502" w:firstLine="0"/>
      </w:pPr>
    </w:lvl>
  </w:abstractNum>
  <w:abstractNum w:abstractNumId="1" w15:restartNumberingAfterBreak="0">
    <w:nsid w:val="00000003"/>
    <w:multiLevelType w:val="multilevel"/>
    <w:tmpl w:val="AB30D698"/>
    <w:name w:val="WW8Num4"/>
    <w:lvl w:ilvl="0">
      <w:start w:val="1"/>
      <w:numFmt w:val="decimal"/>
      <w:lvlText w:val="%1."/>
      <w:lvlJc w:val="left"/>
      <w:pPr>
        <w:tabs>
          <w:tab w:val="num" w:pos="706"/>
        </w:tabs>
        <w:ind w:left="0" w:firstLine="0"/>
      </w:pPr>
      <w:rPr>
        <w:sz w:val="20"/>
        <w:szCs w:val="20"/>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4"/>
    <w:multiLevelType w:val="multilevel"/>
    <w:tmpl w:val="DD28DE0A"/>
    <w:name w:val="WW8Num5"/>
    <w:lvl w:ilvl="0">
      <w:start w:val="1"/>
      <w:numFmt w:val="decimal"/>
      <w:lvlText w:val="%1."/>
      <w:lvlJc w:val="left"/>
      <w:pPr>
        <w:tabs>
          <w:tab w:val="num" w:pos="706"/>
        </w:tabs>
        <w:ind w:left="0" w:firstLine="0"/>
      </w:pPr>
      <w:rPr>
        <w:sz w:val="20"/>
        <w:szCs w:val="28"/>
        <w:lang w:val="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15:restartNumberingAfterBreak="0">
    <w:nsid w:val="00000005"/>
    <w:multiLevelType w:val="multilevel"/>
    <w:tmpl w:val="033EB89E"/>
    <w:name w:val="WW8Num7"/>
    <w:lvl w:ilvl="0">
      <w:start w:val="1"/>
      <w:numFmt w:val="decimal"/>
      <w:lvlText w:val="%1."/>
      <w:lvlJc w:val="left"/>
      <w:pPr>
        <w:tabs>
          <w:tab w:val="num" w:pos="706"/>
        </w:tabs>
        <w:ind w:left="0" w:firstLine="0"/>
      </w:pPr>
      <w:rPr>
        <w:sz w:val="20"/>
        <w:szCs w:val="28"/>
        <w:lang w:val="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15:restartNumberingAfterBreak="0">
    <w:nsid w:val="00000006"/>
    <w:multiLevelType w:val="multilevel"/>
    <w:tmpl w:val="CD1C580A"/>
    <w:name w:val="WW8Num8"/>
    <w:lvl w:ilvl="0">
      <w:start w:val="1"/>
      <w:numFmt w:val="decimal"/>
      <w:lvlText w:val="%1."/>
      <w:lvlJc w:val="left"/>
      <w:pPr>
        <w:tabs>
          <w:tab w:val="num" w:pos="706"/>
        </w:tabs>
        <w:ind w:left="0" w:firstLine="0"/>
      </w:pPr>
      <w:rPr>
        <w:sz w:val="20"/>
        <w:szCs w:val="20"/>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15:restartNumberingAfterBreak="0">
    <w:nsid w:val="00000007"/>
    <w:multiLevelType w:val="singleLevel"/>
    <w:tmpl w:val="F26EEC26"/>
    <w:name w:val="WW8Num9"/>
    <w:lvl w:ilvl="0">
      <w:start w:val="1"/>
      <w:numFmt w:val="decimal"/>
      <w:lvlText w:val="%1)"/>
      <w:lvlJc w:val="left"/>
      <w:pPr>
        <w:tabs>
          <w:tab w:val="num" w:pos="0"/>
        </w:tabs>
        <w:ind w:left="1069" w:hanging="360"/>
      </w:pPr>
      <w:rPr>
        <w:rFonts w:hint="default"/>
        <w:b w:val="0"/>
        <w:bCs/>
        <w:sz w:val="20"/>
        <w:szCs w:val="28"/>
        <w:lang w:val="ru-RU"/>
      </w:rPr>
    </w:lvl>
  </w:abstractNum>
  <w:abstractNum w:abstractNumId="6" w15:restartNumberingAfterBreak="0">
    <w:nsid w:val="01F848EC"/>
    <w:multiLevelType w:val="hybridMultilevel"/>
    <w:tmpl w:val="762866F8"/>
    <w:lvl w:ilvl="0" w:tplc="F704DF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4762E7"/>
    <w:multiLevelType w:val="hybridMultilevel"/>
    <w:tmpl w:val="084476F8"/>
    <w:lvl w:ilvl="0" w:tplc="89A4F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C13A0A"/>
    <w:multiLevelType w:val="hybridMultilevel"/>
    <w:tmpl w:val="C650612E"/>
    <w:lvl w:ilvl="0" w:tplc="F704D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5A544A5"/>
    <w:multiLevelType w:val="hybridMultilevel"/>
    <w:tmpl w:val="4D54E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66324D"/>
    <w:multiLevelType w:val="hybridMultilevel"/>
    <w:tmpl w:val="C3169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723185"/>
    <w:multiLevelType w:val="multilevel"/>
    <w:tmpl w:val="37A4F63A"/>
    <w:lvl w:ilvl="0">
      <w:start w:val="2"/>
      <w:numFmt w:val="decimal"/>
      <w:lvlText w:val="%1"/>
      <w:lvlJc w:val="left"/>
      <w:pPr>
        <w:tabs>
          <w:tab w:val="num" w:pos="432"/>
        </w:tabs>
        <w:ind w:left="432" w:hanging="432"/>
      </w:pPr>
      <w:rPr>
        <w:rFonts w:hint="default"/>
      </w:rPr>
    </w:lvl>
    <w:lvl w:ilvl="1">
      <w:start w:val="1"/>
      <w:numFmt w:val="decimal"/>
      <w:isLgl/>
      <w:lvlText w:val="%1.%2"/>
      <w:lvlJc w:val="left"/>
      <w:pPr>
        <w:tabs>
          <w:tab w:val="num" w:pos="576"/>
        </w:tabs>
        <w:ind w:left="576" w:hanging="576"/>
      </w:pPr>
      <w:rPr>
        <w:rFonts w:hint="default"/>
      </w:rPr>
    </w:lvl>
    <w:lvl w:ilvl="2">
      <w:start w:val="1"/>
      <w:numFmt w:val="decimal"/>
      <w:pStyle w:val="3"/>
      <w:lvlText w:val="%1.%2.%3"/>
      <w:lvlJc w:val="left"/>
      <w:pPr>
        <w:tabs>
          <w:tab w:val="num" w:pos="1702"/>
        </w:tabs>
        <w:ind w:left="1702"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87E71C9"/>
    <w:multiLevelType w:val="multilevel"/>
    <w:tmpl w:val="EED2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C35F70"/>
    <w:multiLevelType w:val="hybridMultilevel"/>
    <w:tmpl w:val="4954B2FE"/>
    <w:lvl w:ilvl="0" w:tplc="89A4F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C2A5F62"/>
    <w:multiLevelType w:val="hybridMultilevel"/>
    <w:tmpl w:val="51C8F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C00EE3"/>
    <w:multiLevelType w:val="hybridMultilevel"/>
    <w:tmpl w:val="92C03E06"/>
    <w:lvl w:ilvl="0" w:tplc="F704D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EEC1765"/>
    <w:multiLevelType w:val="hybridMultilevel"/>
    <w:tmpl w:val="2190DA2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7" w15:restartNumberingAfterBreak="0">
    <w:nsid w:val="0F473F02"/>
    <w:multiLevelType w:val="hybridMultilevel"/>
    <w:tmpl w:val="21145958"/>
    <w:lvl w:ilvl="0" w:tplc="A294998C">
      <w:start w:val="1"/>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F6B32B8"/>
    <w:multiLevelType w:val="hybridMultilevel"/>
    <w:tmpl w:val="DFF6875A"/>
    <w:lvl w:ilvl="0" w:tplc="53D8DB4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CB4E23"/>
    <w:multiLevelType w:val="hybridMultilevel"/>
    <w:tmpl w:val="29F28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F22DAD"/>
    <w:multiLevelType w:val="multilevel"/>
    <w:tmpl w:val="E628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6C79F5"/>
    <w:multiLevelType w:val="hybridMultilevel"/>
    <w:tmpl w:val="0046E6FC"/>
    <w:lvl w:ilvl="0" w:tplc="40B85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A04693"/>
    <w:multiLevelType w:val="hybridMultilevel"/>
    <w:tmpl w:val="81CC0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531C9D"/>
    <w:multiLevelType w:val="hybridMultilevel"/>
    <w:tmpl w:val="CC72E0B4"/>
    <w:lvl w:ilvl="0" w:tplc="F3E8D364">
      <w:start w:val="1"/>
      <w:numFmt w:val="decimal"/>
      <w:lvlText w:val="%1."/>
      <w:lvlJc w:val="left"/>
      <w:pPr>
        <w:ind w:left="1069" w:hanging="360"/>
      </w:pPr>
      <w:rPr>
        <w:rFonts w:hint="default"/>
      </w:rPr>
    </w:lvl>
    <w:lvl w:ilvl="1" w:tplc="0AAA915A">
      <w:numFmt w:val="bullet"/>
      <w:lvlText w:val=""/>
      <w:lvlJc w:val="left"/>
      <w:pPr>
        <w:ind w:left="1864" w:hanging="435"/>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4215E21"/>
    <w:multiLevelType w:val="hybridMultilevel"/>
    <w:tmpl w:val="FA78794E"/>
    <w:lvl w:ilvl="0" w:tplc="42288E2E">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146D5E50"/>
    <w:multiLevelType w:val="hybridMultilevel"/>
    <w:tmpl w:val="159A3394"/>
    <w:lvl w:ilvl="0" w:tplc="7E96AC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4A40C04"/>
    <w:multiLevelType w:val="hybridMultilevel"/>
    <w:tmpl w:val="71486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4F70B89"/>
    <w:multiLevelType w:val="hybridMultilevel"/>
    <w:tmpl w:val="8F74B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59819A0"/>
    <w:multiLevelType w:val="hybridMultilevel"/>
    <w:tmpl w:val="41A611BC"/>
    <w:lvl w:ilvl="0" w:tplc="7A8E17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18A5244D"/>
    <w:multiLevelType w:val="multilevel"/>
    <w:tmpl w:val="1FB6EC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EA008C"/>
    <w:multiLevelType w:val="hybridMultilevel"/>
    <w:tmpl w:val="5746A11C"/>
    <w:lvl w:ilvl="0" w:tplc="F704DF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A4F7596"/>
    <w:multiLevelType w:val="hybridMultilevel"/>
    <w:tmpl w:val="7B0A9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B6809F1"/>
    <w:multiLevelType w:val="hybridMultilevel"/>
    <w:tmpl w:val="E446FF82"/>
    <w:lvl w:ilvl="0" w:tplc="10A85DC4">
      <w:start w:val="1"/>
      <w:numFmt w:val="decimal"/>
      <w:lvlText w:val="%1)"/>
      <w:lvlJc w:val="left"/>
      <w:pPr>
        <w:ind w:left="1069" w:hanging="360"/>
      </w:pPr>
      <w:rPr>
        <w:rFonts w:hint="default"/>
      </w:rPr>
    </w:lvl>
    <w:lvl w:ilvl="1" w:tplc="D916C1D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1BA41CBD"/>
    <w:multiLevelType w:val="hybridMultilevel"/>
    <w:tmpl w:val="2F1E1DC6"/>
    <w:lvl w:ilvl="0" w:tplc="936AE9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1DE21745"/>
    <w:multiLevelType w:val="multilevel"/>
    <w:tmpl w:val="9862780A"/>
    <w:styleLink w:val="WWNum2"/>
    <w:lvl w:ilvl="0">
      <w:start w:val="1"/>
      <w:numFmt w:val="decimal"/>
      <w:lvlText w:val="%1."/>
      <w:lvlJc w:val="left"/>
      <w:pPr>
        <w:ind w:left="720" w:hanging="360"/>
      </w:pPr>
      <w:rPr>
        <w:rFonts w:eastAsia="Calibri"/>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F117C8E"/>
    <w:multiLevelType w:val="hybridMultilevel"/>
    <w:tmpl w:val="3990B28E"/>
    <w:lvl w:ilvl="0" w:tplc="3B963E6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B8690E"/>
    <w:multiLevelType w:val="multilevel"/>
    <w:tmpl w:val="F3161A5E"/>
    <w:styleLink w:val="WWNum1"/>
    <w:lvl w:ilvl="0">
      <w:start w:val="1"/>
      <w:numFmt w:val="decimal"/>
      <w:lvlText w:val="%1."/>
      <w:lvlJc w:val="left"/>
      <w:pPr>
        <w:ind w:left="0" w:firstLine="0"/>
      </w:pPr>
      <w:rPr>
        <w:rFonts w:cs="Times New Roman"/>
      </w:rPr>
    </w:lvl>
    <w:lvl w:ilvl="1">
      <w:start w:val="1"/>
      <w:numFmt w:val="lowerLetter"/>
      <w:lvlText w:val="%2."/>
      <w:lvlJc w:val="left"/>
      <w:pPr>
        <w:ind w:left="0" w:firstLine="0"/>
      </w:pPr>
      <w:rPr>
        <w:rFonts w:cs="Times New Roman"/>
      </w:rPr>
    </w:lvl>
    <w:lvl w:ilvl="2">
      <w:start w:val="1"/>
      <w:numFmt w:val="lowerRoman"/>
      <w:lvlText w:val="%1.%2.%3."/>
      <w:lvlJc w:val="right"/>
      <w:pPr>
        <w:ind w:left="0" w:firstLine="0"/>
      </w:pPr>
      <w:rPr>
        <w:rFonts w:cs="Times New Roman"/>
      </w:rPr>
    </w:lvl>
    <w:lvl w:ilvl="3">
      <w:start w:val="1"/>
      <w:numFmt w:val="decimal"/>
      <w:lvlText w:val="%1.%2.%3.%4."/>
      <w:lvlJc w:val="left"/>
      <w:pPr>
        <w:ind w:left="0" w:firstLine="0"/>
      </w:pPr>
      <w:rPr>
        <w:rFonts w:cs="Times New Roman"/>
      </w:rPr>
    </w:lvl>
    <w:lvl w:ilvl="4">
      <w:start w:val="1"/>
      <w:numFmt w:val="lowerLetter"/>
      <w:lvlText w:val="%1.%2.%3.%4.%5."/>
      <w:lvlJc w:val="left"/>
      <w:pPr>
        <w:ind w:left="0" w:firstLine="0"/>
      </w:pPr>
      <w:rPr>
        <w:rFonts w:cs="Times New Roman"/>
      </w:rPr>
    </w:lvl>
    <w:lvl w:ilvl="5">
      <w:start w:val="1"/>
      <w:numFmt w:val="lowerRoman"/>
      <w:lvlText w:val="%1.%2.%3.%4.%5.%6."/>
      <w:lvlJc w:val="right"/>
      <w:pPr>
        <w:ind w:left="0" w:firstLine="0"/>
      </w:pPr>
      <w:rPr>
        <w:rFonts w:cs="Times New Roman"/>
      </w:rPr>
    </w:lvl>
    <w:lvl w:ilvl="6">
      <w:start w:val="1"/>
      <w:numFmt w:val="decimal"/>
      <w:lvlText w:val="%1.%2.%3.%4.%5.%6.%7."/>
      <w:lvlJc w:val="left"/>
      <w:pPr>
        <w:ind w:left="0" w:firstLine="0"/>
      </w:pPr>
      <w:rPr>
        <w:rFonts w:cs="Times New Roman"/>
      </w:rPr>
    </w:lvl>
    <w:lvl w:ilvl="7">
      <w:start w:val="1"/>
      <w:numFmt w:val="lowerLetter"/>
      <w:lvlText w:val="%1.%2.%3.%4.%5.%6.%7.%8."/>
      <w:lvlJc w:val="left"/>
      <w:pPr>
        <w:ind w:left="0" w:firstLine="0"/>
      </w:pPr>
      <w:rPr>
        <w:rFonts w:cs="Times New Roman"/>
      </w:rPr>
    </w:lvl>
    <w:lvl w:ilvl="8">
      <w:start w:val="1"/>
      <w:numFmt w:val="lowerRoman"/>
      <w:lvlText w:val="%1.%2.%3.%4.%5.%6.%7.%8.%9."/>
      <w:lvlJc w:val="right"/>
      <w:pPr>
        <w:ind w:left="0" w:firstLine="0"/>
      </w:pPr>
      <w:rPr>
        <w:rFonts w:cs="Times New Roman"/>
      </w:rPr>
    </w:lvl>
  </w:abstractNum>
  <w:abstractNum w:abstractNumId="37" w15:restartNumberingAfterBreak="0">
    <w:nsid w:val="21FA2779"/>
    <w:multiLevelType w:val="hybridMultilevel"/>
    <w:tmpl w:val="280E1F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2B53F5E"/>
    <w:multiLevelType w:val="hybridMultilevel"/>
    <w:tmpl w:val="826C0FEC"/>
    <w:lvl w:ilvl="0" w:tplc="DC20730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9" w15:restartNumberingAfterBreak="0">
    <w:nsid w:val="2489643C"/>
    <w:multiLevelType w:val="hybridMultilevel"/>
    <w:tmpl w:val="42F88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4994C16"/>
    <w:multiLevelType w:val="hybridMultilevel"/>
    <w:tmpl w:val="5C76A978"/>
    <w:lvl w:ilvl="0" w:tplc="F704DF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26500C06"/>
    <w:multiLevelType w:val="hybridMultilevel"/>
    <w:tmpl w:val="20D6FFD8"/>
    <w:lvl w:ilvl="0" w:tplc="64D490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27743AC2"/>
    <w:multiLevelType w:val="hybridMultilevel"/>
    <w:tmpl w:val="7B8AD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7EF270C"/>
    <w:multiLevelType w:val="hybridMultilevel"/>
    <w:tmpl w:val="0EF8B028"/>
    <w:lvl w:ilvl="0" w:tplc="0419000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2ADC01A1"/>
    <w:multiLevelType w:val="hybridMultilevel"/>
    <w:tmpl w:val="52C49EE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B174893"/>
    <w:multiLevelType w:val="hybridMultilevel"/>
    <w:tmpl w:val="CE10C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CA3373F"/>
    <w:multiLevelType w:val="hybridMultilevel"/>
    <w:tmpl w:val="622A41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D5A1699"/>
    <w:multiLevelType w:val="hybridMultilevel"/>
    <w:tmpl w:val="47DE63EC"/>
    <w:lvl w:ilvl="0" w:tplc="04190011">
      <w:start w:val="1"/>
      <w:numFmt w:val="decimal"/>
      <w:lvlText w:val="%1)"/>
      <w:lvlJc w:val="left"/>
      <w:pPr>
        <w:ind w:left="360" w:hanging="360"/>
      </w:pPr>
      <w:rPr>
        <w:rFonts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8" w15:restartNumberingAfterBreak="0">
    <w:nsid w:val="2DDB6A3F"/>
    <w:multiLevelType w:val="hybridMultilevel"/>
    <w:tmpl w:val="855E0716"/>
    <w:lvl w:ilvl="0" w:tplc="89A4F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2FC37A82"/>
    <w:multiLevelType w:val="hybridMultilevel"/>
    <w:tmpl w:val="33D87626"/>
    <w:lvl w:ilvl="0" w:tplc="F704D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59A178D"/>
    <w:multiLevelType w:val="hybridMultilevel"/>
    <w:tmpl w:val="82F8D66C"/>
    <w:lvl w:ilvl="0" w:tplc="F704D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6B74825"/>
    <w:multiLevelType w:val="hybridMultilevel"/>
    <w:tmpl w:val="DCFAF91A"/>
    <w:lvl w:ilvl="0" w:tplc="F704D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7A31673"/>
    <w:multiLevelType w:val="multilevel"/>
    <w:tmpl w:val="D65E6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7E91D34"/>
    <w:multiLevelType w:val="hybridMultilevel"/>
    <w:tmpl w:val="150A8B26"/>
    <w:lvl w:ilvl="0" w:tplc="07D01276">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54" w15:restartNumberingAfterBreak="0">
    <w:nsid w:val="38B709E7"/>
    <w:multiLevelType w:val="hybridMultilevel"/>
    <w:tmpl w:val="486A7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8F263E5"/>
    <w:multiLevelType w:val="hybridMultilevel"/>
    <w:tmpl w:val="1EB43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98E4D15"/>
    <w:multiLevelType w:val="hybridMultilevel"/>
    <w:tmpl w:val="E2707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C9A1E78"/>
    <w:multiLevelType w:val="hybridMultilevel"/>
    <w:tmpl w:val="45683DB4"/>
    <w:lvl w:ilvl="0" w:tplc="89A4F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CDE617D"/>
    <w:multiLevelType w:val="hybridMultilevel"/>
    <w:tmpl w:val="DCA2BE68"/>
    <w:lvl w:ilvl="0" w:tplc="47423E2A">
      <w:start w:val="1"/>
      <w:numFmt w:val="decimal"/>
      <w:lvlText w:val="%1."/>
      <w:lvlJc w:val="left"/>
      <w:pPr>
        <w:ind w:left="947" w:hanging="380"/>
      </w:pPr>
      <w:rPr>
        <w:rFonts w:ascii="PT Serif" w:hAnsi="PT Serif" w:hint="default"/>
        <w:color w:val="000000"/>
        <w:sz w:val="20"/>
        <w:szCs w:val="1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3EEE043A"/>
    <w:multiLevelType w:val="hybridMultilevel"/>
    <w:tmpl w:val="8A985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FA26C20"/>
    <w:multiLevelType w:val="multilevel"/>
    <w:tmpl w:val="9F80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FBB3B41"/>
    <w:multiLevelType w:val="hybridMultilevel"/>
    <w:tmpl w:val="0B343F9E"/>
    <w:lvl w:ilvl="0" w:tplc="73EA6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400E1C5C"/>
    <w:multiLevelType w:val="hybridMultilevel"/>
    <w:tmpl w:val="709CB004"/>
    <w:lvl w:ilvl="0" w:tplc="F704D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12912D4"/>
    <w:multiLevelType w:val="hybridMultilevel"/>
    <w:tmpl w:val="F95C0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2283415"/>
    <w:multiLevelType w:val="hybridMultilevel"/>
    <w:tmpl w:val="A73C5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2F15B79"/>
    <w:multiLevelType w:val="hybridMultilevel"/>
    <w:tmpl w:val="D984540C"/>
    <w:lvl w:ilvl="0" w:tplc="0419000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6" w15:restartNumberingAfterBreak="0">
    <w:nsid w:val="459E05DA"/>
    <w:multiLevelType w:val="hybridMultilevel"/>
    <w:tmpl w:val="FCB8E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67F2C51"/>
    <w:multiLevelType w:val="hybridMultilevel"/>
    <w:tmpl w:val="B6C647BA"/>
    <w:lvl w:ilvl="0" w:tplc="F704D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6864011"/>
    <w:multiLevelType w:val="hybridMultilevel"/>
    <w:tmpl w:val="11C4FBDE"/>
    <w:lvl w:ilvl="0" w:tplc="54F83F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472A4B38"/>
    <w:multiLevelType w:val="hybridMultilevel"/>
    <w:tmpl w:val="923A3E64"/>
    <w:lvl w:ilvl="0" w:tplc="8E40CD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4CD41B5A"/>
    <w:multiLevelType w:val="hybridMultilevel"/>
    <w:tmpl w:val="E52428F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1" w15:restartNumberingAfterBreak="0">
    <w:nsid w:val="4FA3569E"/>
    <w:multiLevelType w:val="hybridMultilevel"/>
    <w:tmpl w:val="46FED20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2" w15:restartNumberingAfterBreak="0">
    <w:nsid w:val="50AC2529"/>
    <w:multiLevelType w:val="hybridMultilevel"/>
    <w:tmpl w:val="8D3CC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0E644B1"/>
    <w:multiLevelType w:val="hybridMultilevel"/>
    <w:tmpl w:val="F42602D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 w15:restartNumberingAfterBreak="0">
    <w:nsid w:val="512413D0"/>
    <w:multiLevelType w:val="hybridMultilevel"/>
    <w:tmpl w:val="A8147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147642B"/>
    <w:multiLevelType w:val="hybridMultilevel"/>
    <w:tmpl w:val="34A4CBCE"/>
    <w:lvl w:ilvl="0" w:tplc="89A4F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4115A7C"/>
    <w:multiLevelType w:val="hybridMultilevel"/>
    <w:tmpl w:val="258275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55B83F60"/>
    <w:multiLevelType w:val="hybridMultilevel"/>
    <w:tmpl w:val="B112B1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5C3B0C"/>
    <w:multiLevelType w:val="hybridMultilevel"/>
    <w:tmpl w:val="14ECE6A0"/>
    <w:lvl w:ilvl="0" w:tplc="0419000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9" w15:restartNumberingAfterBreak="0">
    <w:nsid w:val="593936F4"/>
    <w:multiLevelType w:val="multilevel"/>
    <w:tmpl w:val="D8AE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9F6B83"/>
    <w:multiLevelType w:val="hybridMultilevel"/>
    <w:tmpl w:val="07F6CADC"/>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81" w15:restartNumberingAfterBreak="0">
    <w:nsid w:val="5A7C1A79"/>
    <w:multiLevelType w:val="hybridMultilevel"/>
    <w:tmpl w:val="A8D21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B2433CA"/>
    <w:multiLevelType w:val="hybridMultilevel"/>
    <w:tmpl w:val="1ECCD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C38157C"/>
    <w:multiLevelType w:val="hybridMultilevel"/>
    <w:tmpl w:val="7F7A0B50"/>
    <w:lvl w:ilvl="0" w:tplc="572C98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5EB3395E"/>
    <w:multiLevelType w:val="hybridMultilevel"/>
    <w:tmpl w:val="127456D6"/>
    <w:lvl w:ilvl="0" w:tplc="F704DF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EBE5E02"/>
    <w:multiLevelType w:val="hybridMultilevel"/>
    <w:tmpl w:val="8C24B092"/>
    <w:lvl w:ilvl="0" w:tplc="07D01276">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86" w15:restartNumberingAfterBreak="0">
    <w:nsid w:val="5F0E732A"/>
    <w:multiLevelType w:val="hybridMultilevel"/>
    <w:tmpl w:val="A95255D6"/>
    <w:lvl w:ilvl="0" w:tplc="F704DF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15:restartNumberingAfterBreak="0">
    <w:nsid w:val="608B1079"/>
    <w:multiLevelType w:val="hybridMultilevel"/>
    <w:tmpl w:val="A338353E"/>
    <w:lvl w:ilvl="0" w:tplc="0D861A20">
      <w:start w:val="1"/>
      <w:numFmt w:val="decimal"/>
      <w:lvlText w:val="%1."/>
      <w:lvlJc w:val="left"/>
      <w:pPr>
        <w:ind w:left="720" w:hanging="360"/>
      </w:pPr>
      <w:rPr>
        <w:rFonts w:ascii="PT Serif" w:hAnsi="PT Serif"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0F3279B"/>
    <w:multiLevelType w:val="hybridMultilevel"/>
    <w:tmpl w:val="1FFC85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9" w15:restartNumberingAfterBreak="0">
    <w:nsid w:val="647D497B"/>
    <w:multiLevelType w:val="hybridMultilevel"/>
    <w:tmpl w:val="D3DA097A"/>
    <w:lvl w:ilvl="0" w:tplc="0B52C4EA">
      <w:start w:val="1"/>
      <w:numFmt w:val="decimal"/>
      <w:lvlText w:val="%1."/>
      <w:lvlJc w:val="left"/>
      <w:pPr>
        <w:ind w:left="1517" w:hanging="709"/>
      </w:pPr>
      <w:rPr>
        <w:rFonts w:ascii="PT Serif" w:eastAsia="Times New Roman" w:hAnsi="PT Serif" w:cs="Times New Roman" w:hint="default"/>
        <w:w w:val="100"/>
        <w:sz w:val="20"/>
        <w:szCs w:val="20"/>
        <w:lang w:val="ru-RU" w:eastAsia="en-US" w:bidi="ar-SA"/>
      </w:rPr>
    </w:lvl>
    <w:lvl w:ilvl="1" w:tplc="F72E68C0">
      <w:numFmt w:val="bullet"/>
      <w:lvlText w:val="•"/>
      <w:lvlJc w:val="left"/>
      <w:pPr>
        <w:ind w:left="2370" w:hanging="709"/>
      </w:pPr>
      <w:rPr>
        <w:rFonts w:hint="default"/>
        <w:lang w:val="ru-RU" w:eastAsia="en-US" w:bidi="ar-SA"/>
      </w:rPr>
    </w:lvl>
    <w:lvl w:ilvl="2" w:tplc="F90CF5C4">
      <w:numFmt w:val="bullet"/>
      <w:lvlText w:val="•"/>
      <w:lvlJc w:val="left"/>
      <w:pPr>
        <w:ind w:left="3221" w:hanging="709"/>
      </w:pPr>
      <w:rPr>
        <w:rFonts w:hint="default"/>
        <w:lang w:val="ru-RU" w:eastAsia="en-US" w:bidi="ar-SA"/>
      </w:rPr>
    </w:lvl>
    <w:lvl w:ilvl="3" w:tplc="1A36DAE4">
      <w:numFmt w:val="bullet"/>
      <w:lvlText w:val="•"/>
      <w:lvlJc w:val="left"/>
      <w:pPr>
        <w:ind w:left="4072" w:hanging="709"/>
      </w:pPr>
      <w:rPr>
        <w:rFonts w:hint="default"/>
        <w:lang w:val="ru-RU" w:eastAsia="en-US" w:bidi="ar-SA"/>
      </w:rPr>
    </w:lvl>
    <w:lvl w:ilvl="4" w:tplc="F66A058A">
      <w:numFmt w:val="bullet"/>
      <w:lvlText w:val="•"/>
      <w:lvlJc w:val="left"/>
      <w:pPr>
        <w:ind w:left="4923" w:hanging="709"/>
      </w:pPr>
      <w:rPr>
        <w:rFonts w:hint="default"/>
        <w:lang w:val="ru-RU" w:eastAsia="en-US" w:bidi="ar-SA"/>
      </w:rPr>
    </w:lvl>
    <w:lvl w:ilvl="5" w:tplc="EAD6AF56">
      <w:numFmt w:val="bullet"/>
      <w:lvlText w:val="•"/>
      <w:lvlJc w:val="left"/>
      <w:pPr>
        <w:ind w:left="5774" w:hanging="709"/>
      </w:pPr>
      <w:rPr>
        <w:rFonts w:hint="default"/>
        <w:lang w:val="ru-RU" w:eastAsia="en-US" w:bidi="ar-SA"/>
      </w:rPr>
    </w:lvl>
    <w:lvl w:ilvl="6" w:tplc="E7DC6C2E">
      <w:numFmt w:val="bullet"/>
      <w:lvlText w:val="•"/>
      <w:lvlJc w:val="left"/>
      <w:pPr>
        <w:ind w:left="6624" w:hanging="709"/>
      </w:pPr>
      <w:rPr>
        <w:rFonts w:hint="default"/>
        <w:lang w:val="ru-RU" w:eastAsia="en-US" w:bidi="ar-SA"/>
      </w:rPr>
    </w:lvl>
    <w:lvl w:ilvl="7" w:tplc="98C66780">
      <w:numFmt w:val="bullet"/>
      <w:lvlText w:val="•"/>
      <w:lvlJc w:val="left"/>
      <w:pPr>
        <w:ind w:left="7475" w:hanging="709"/>
      </w:pPr>
      <w:rPr>
        <w:rFonts w:hint="default"/>
        <w:lang w:val="ru-RU" w:eastAsia="en-US" w:bidi="ar-SA"/>
      </w:rPr>
    </w:lvl>
    <w:lvl w:ilvl="8" w:tplc="0C56942E">
      <w:numFmt w:val="bullet"/>
      <w:lvlText w:val="•"/>
      <w:lvlJc w:val="left"/>
      <w:pPr>
        <w:ind w:left="8326" w:hanging="709"/>
      </w:pPr>
      <w:rPr>
        <w:rFonts w:hint="default"/>
        <w:lang w:val="ru-RU" w:eastAsia="en-US" w:bidi="ar-SA"/>
      </w:rPr>
    </w:lvl>
  </w:abstractNum>
  <w:abstractNum w:abstractNumId="90" w15:restartNumberingAfterBreak="0">
    <w:nsid w:val="656F0D7F"/>
    <w:multiLevelType w:val="hybridMultilevel"/>
    <w:tmpl w:val="F73C70DC"/>
    <w:lvl w:ilvl="0" w:tplc="9FA04CD8">
      <w:start w:val="3"/>
      <w:numFmt w:val="bullet"/>
      <w:lvlText w:val="•"/>
      <w:lvlJc w:val="left"/>
      <w:pPr>
        <w:ind w:left="643"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5B81EF7"/>
    <w:multiLevelType w:val="hybridMultilevel"/>
    <w:tmpl w:val="51A45A72"/>
    <w:lvl w:ilvl="0" w:tplc="89A4F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5E2608D"/>
    <w:multiLevelType w:val="hybridMultilevel"/>
    <w:tmpl w:val="FDA8B064"/>
    <w:lvl w:ilvl="0" w:tplc="3B963E6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6D417B1"/>
    <w:multiLevelType w:val="hybridMultilevel"/>
    <w:tmpl w:val="10C247CE"/>
    <w:lvl w:ilvl="0" w:tplc="89A4F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B8B0D08"/>
    <w:multiLevelType w:val="multilevel"/>
    <w:tmpl w:val="287C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BB8483D"/>
    <w:multiLevelType w:val="hybridMultilevel"/>
    <w:tmpl w:val="C0B42E2A"/>
    <w:lvl w:ilvl="0" w:tplc="3F8406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6" w15:restartNumberingAfterBreak="0">
    <w:nsid w:val="6BDD5C89"/>
    <w:multiLevelType w:val="hybridMultilevel"/>
    <w:tmpl w:val="567A03F2"/>
    <w:lvl w:ilvl="0" w:tplc="F704DF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CC10460"/>
    <w:multiLevelType w:val="hybridMultilevel"/>
    <w:tmpl w:val="F38617A0"/>
    <w:lvl w:ilvl="0" w:tplc="89A4F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DB4633A"/>
    <w:multiLevelType w:val="hybridMultilevel"/>
    <w:tmpl w:val="55DC2F5E"/>
    <w:lvl w:ilvl="0" w:tplc="89A4FEBA">
      <w:start w:val="1"/>
      <w:numFmt w:val="bullet"/>
      <w:lvlText w:val=""/>
      <w:lvlJc w:val="left"/>
      <w:pPr>
        <w:ind w:left="142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6F276A60"/>
    <w:multiLevelType w:val="hybridMultilevel"/>
    <w:tmpl w:val="2294E020"/>
    <w:lvl w:ilvl="0" w:tplc="8E40CD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15:restartNumberingAfterBreak="0">
    <w:nsid w:val="71A77479"/>
    <w:multiLevelType w:val="hybridMultilevel"/>
    <w:tmpl w:val="2E606560"/>
    <w:lvl w:ilvl="0" w:tplc="89A4F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259102E"/>
    <w:multiLevelType w:val="hybridMultilevel"/>
    <w:tmpl w:val="B6BE4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3640DA6"/>
    <w:multiLevelType w:val="hybridMultilevel"/>
    <w:tmpl w:val="CA6E5F84"/>
    <w:lvl w:ilvl="0" w:tplc="D20E1FAA">
      <w:start w:val="1"/>
      <w:numFmt w:val="decimal"/>
      <w:lvlText w:val="%1."/>
      <w:lvlJc w:val="left"/>
      <w:pPr>
        <w:ind w:left="833" w:hanging="360"/>
      </w:pPr>
      <w:rPr>
        <w:rFonts w:ascii="PT Serif" w:eastAsia="Times New Roman" w:hAnsi="PT Serif" w:cs="Times New Roman" w:hint="default"/>
        <w:b w:val="0"/>
        <w:bCs w:val="0"/>
        <w:i w:val="0"/>
        <w:iCs w:val="0"/>
        <w:spacing w:val="0"/>
        <w:w w:val="100"/>
        <w:sz w:val="20"/>
        <w:szCs w:val="20"/>
        <w:lang w:val="ru-RU" w:eastAsia="en-US" w:bidi="ar-SA"/>
      </w:rPr>
    </w:lvl>
    <w:lvl w:ilvl="1" w:tplc="9E1059F8">
      <w:numFmt w:val="bullet"/>
      <w:lvlText w:val="•"/>
      <w:lvlJc w:val="left"/>
      <w:pPr>
        <w:ind w:left="1742" w:hanging="360"/>
      </w:pPr>
      <w:rPr>
        <w:rFonts w:hint="default"/>
        <w:lang w:val="ru-RU" w:eastAsia="en-US" w:bidi="ar-SA"/>
      </w:rPr>
    </w:lvl>
    <w:lvl w:ilvl="2" w:tplc="E2FA3B20">
      <w:numFmt w:val="bullet"/>
      <w:lvlText w:val="•"/>
      <w:lvlJc w:val="left"/>
      <w:pPr>
        <w:ind w:left="2645" w:hanging="360"/>
      </w:pPr>
      <w:rPr>
        <w:rFonts w:hint="default"/>
        <w:lang w:val="ru-RU" w:eastAsia="en-US" w:bidi="ar-SA"/>
      </w:rPr>
    </w:lvl>
    <w:lvl w:ilvl="3" w:tplc="90A8F1AA">
      <w:numFmt w:val="bullet"/>
      <w:lvlText w:val="•"/>
      <w:lvlJc w:val="left"/>
      <w:pPr>
        <w:ind w:left="3547" w:hanging="360"/>
      </w:pPr>
      <w:rPr>
        <w:rFonts w:hint="default"/>
        <w:lang w:val="ru-RU" w:eastAsia="en-US" w:bidi="ar-SA"/>
      </w:rPr>
    </w:lvl>
    <w:lvl w:ilvl="4" w:tplc="B4C8ECC8">
      <w:numFmt w:val="bullet"/>
      <w:lvlText w:val="•"/>
      <w:lvlJc w:val="left"/>
      <w:pPr>
        <w:ind w:left="4450" w:hanging="360"/>
      </w:pPr>
      <w:rPr>
        <w:rFonts w:hint="default"/>
        <w:lang w:val="ru-RU" w:eastAsia="en-US" w:bidi="ar-SA"/>
      </w:rPr>
    </w:lvl>
    <w:lvl w:ilvl="5" w:tplc="759AF8B8">
      <w:numFmt w:val="bullet"/>
      <w:lvlText w:val="•"/>
      <w:lvlJc w:val="left"/>
      <w:pPr>
        <w:ind w:left="5353" w:hanging="360"/>
      </w:pPr>
      <w:rPr>
        <w:rFonts w:hint="default"/>
        <w:lang w:val="ru-RU" w:eastAsia="en-US" w:bidi="ar-SA"/>
      </w:rPr>
    </w:lvl>
    <w:lvl w:ilvl="6" w:tplc="598264D8">
      <w:numFmt w:val="bullet"/>
      <w:lvlText w:val="•"/>
      <w:lvlJc w:val="left"/>
      <w:pPr>
        <w:ind w:left="6255" w:hanging="360"/>
      </w:pPr>
      <w:rPr>
        <w:rFonts w:hint="default"/>
        <w:lang w:val="ru-RU" w:eastAsia="en-US" w:bidi="ar-SA"/>
      </w:rPr>
    </w:lvl>
    <w:lvl w:ilvl="7" w:tplc="39501E42">
      <w:numFmt w:val="bullet"/>
      <w:lvlText w:val="•"/>
      <w:lvlJc w:val="left"/>
      <w:pPr>
        <w:ind w:left="7158" w:hanging="360"/>
      </w:pPr>
      <w:rPr>
        <w:rFonts w:hint="default"/>
        <w:lang w:val="ru-RU" w:eastAsia="en-US" w:bidi="ar-SA"/>
      </w:rPr>
    </w:lvl>
    <w:lvl w:ilvl="8" w:tplc="42008396">
      <w:numFmt w:val="bullet"/>
      <w:lvlText w:val="•"/>
      <w:lvlJc w:val="left"/>
      <w:pPr>
        <w:ind w:left="8061" w:hanging="360"/>
      </w:pPr>
      <w:rPr>
        <w:rFonts w:hint="default"/>
        <w:lang w:val="ru-RU" w:eastAsia="en-US" w:bidi="ar-SA"/>
      </w:rPr>
    </w:lvl>
  </w:abstractNum>
  <w:abstractNum w:abstractNumId="103" w15:restartNumberingAfterBreak="0">
    <w:nsid w:val="74163082"/>
    <w:multiLevelType w:val="hybridMultilevel"/>
    <w:tmpl w:val="4D16A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4FC2B61"/>
    <w:multiLevelType w:val="hybridMultilevel"/>
    <w:tmpl w:val="3A02BAAA"/>
    <w:lvl w:ilvl="0" w:tplc="8E40CD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15:restartNumberingAfterBreak="0">
    <w:nsid w:val="77901E9D"/>
    <w:multiLevelType w:val="hybridMultilevel"/>
    <w:tmpl w:val="24868484"/>
    <w:lvl w:ilvl="0" w:tplc="F704DF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D89522F"/>
    <w:multiLevelType w:val="hybridMultilevel"/>
    <w:tmpl w:val="2196E090"/>
    <w:lvl w:ilvl="0" w:tplc="F704DF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D974EF0"/>
    <w:multiLevelType w:val="hybridMultilevel"/>
    <w:tmpl w:val="8ADA6180"/>
    <w:lvl w:ilvl="0" w:tplc="4A807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15:restartNumberingAfterBreak="0">
    <w:nsid w:val="7F0D64D0"/>
    <w:multiLevelType w:val="hybridMultilevel"/>
    <w:tmpl w:val="3334A698"/>
    <w:lvl w:ilvl="0" w:tplc="9D929632">
      <w:start w:val="1"/>
      <w:numFmt w:val="decimal"/>
      <w:lvlText w:val="%1."/>
      <w:lvlJc w:val="left"/>
      <w:pPr>
        <w:ind w:left="720" w:hanging="360"/>
      </w:pPr>
      <w:rPr>
        <w:rFonts w:ascii="PT Serif" w:eastAsia="Calibri" w:hAnsi="PT Serif"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F693F53"/>
    <w:multiLevelType w:val="hybridMultilevel"/>
    <w:tmpl w:val="1DFCA512"/>
    <w:lvl w:ilvl="0" w:tplc="89A4F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1993022852">
    <w:abstractNumId w:val="11"/>
  </w:num>
  <w:num w:numId="2" w16cid:durableId="238364959">
    <w:abstractNumId w:val="36"/>
  </w:num>
  <w:num w:numId="3" w16cid:durableId="1479421281">
    <w:abstractNumId w:val="34"/>
  </w:num>
  <w:num w:numId="4" w16cid:durableId="555626049">
    <w:abstractNumId w:val="20"/>
  </w:num>
  <w:num w:numId="5" w16cid:durableId="1045450805">
    <w:abstractNumId w:val="92"/>
  </w:num>
  <w:num w:numId="6" w16cid:durableId="1065758487">
    <w:abstractNumId w:val="21"/>
  </w:num>
  <w:num w:numId="7" w16cid:durableId="1034772155">
    <w:abstractNumId w:val="35"/>
  </w:num>
  <w:num w:numId="8" w16cid:durableId="2103333211">
    <w:abstractNumId w:val="74"/>
  </w:num>
  <w:num w:numId="9" w16cid:durableId="903367415">
    <w:abstractNumId w:val="18"/>
  </w:num>
  <w:num w:numId="10" w16cid:durableId="1502155474">
    <w:abstractNumId w:val="94"/>
  </w:num>
  <w:num w:numId="11" w16cid:durableId="801506141">
    <w:abstractNumId w:val="79"/>
  </w:num>
  <w:num w:numId="12" w16cid:durableId="747269609">
    <w:abstractNumId w:val="29"/>
  </w:num>
  <w:num w:numId="13" w16cid:durableId="950816930">
    <w:abstractNumId w:val="108"/>
  </w:num>
  <w:num w:numId="14" w16cid:durableId="427241804">
    <w:abstractNumId w:val="96"/>
  </w:num>
  <w:num w:numId="15" w16cid:durableId="1914119963">
    <w:abstractNumId w:val="84"/>
  </w:num>
  <w:num w:numId="16" w16cid:durableId="2097239867">
    <w:abstractNumId w:val="105"/>
  </w:num>
  <w:num w:numId="17" w16cid:durableId="1177498743">
    <w:abstractNumId w:val="6"/>
  </w:num>
  <w:num w:numId="18" w16cid:durableId="126166112">
    <w:abstractNumId w:val="59"/>
  </w:num>
  <w:num w:numId="19" w16cid:durableId="791167346">
    <w:abstractNumId w:val="45"/>
  </w:num>
  <w:num w:numId="20" w16cid:durableId="1654333220">
    <w:abstractNumId w:val="19"/>
  </w:num>
  <w:num w:numId="21" w16cid:durableId="1831821277">
    <w:abstractNumId w:val="76"/>
  </w:num>
  <w:num w:numId="22" w16cid:durableId="1642540747">
    <w:abstractNumId w:val="8"/>
  </w:num>
  <w:num w:numId="23" w16cid:durableId="1766029256">
    <w:abstractNumId w:val="51"/>
  </w:num>
  <w:num w:numId="24" w16cid:durableId="19864603">
    <w:abstractNumId w:val="50"/>
  </w:num>
  <w:num w:numId="25" w16cid:durableId="1826243477">
    <w:abstractNumId w:val="106"/>
  </w:num>
  <w:num w:numId="26" w16cid:durableId="1544446236">
    <w:abstractNumId w:val="62"/>
  </w:num>
  <w:num w:numId="27" w16cid:durableId="728695616">
    <w:abstractNumId w:val="67"/>
  </w:num>
  <w:num w:numId="28" w16cid:durableId="1842156162">
    <w:abstractNumId w:val="15"/>
  </w:num>
  <w:num w:numId="29" w16cid:durableId="833422226">
    <w:abstractNumId w:val="38"/>
  </w:num>
  <w:num w:numId="30" w16cid:durableId="613758018">
    <w:abstractNumId w:val="65"/>
  </w:num>
  <w:num w:numId="31" w16cid:durableId="564797038">
    <w:abstractNumId w:val="75"/>
  </w:num>
  <w:num w:numId="32" w16cid:durableId="745952698">
    <w:abstractNumId w:val="57"/>
  </w:num>
  <w:num w:numId="33" w16cid:durableId="24522217">
    <w:abstractNumId w:val="43"/>
  </w:num>
  <w:num w:numId="34" w16cid:durableId="1557007941">
    <w:abstractNumId w:val="91"/>
  </w:num>
  <w:num w:numId="35" w16cid:durableId="410153864">
    <w:abstractNumId w:val="31"/>
  </w:num>
  <w:num w:numId="36" w16cid:durableId="161623805">
    <w:abstractNumId w:val="97"/>
  </w:num>
  <w:num w:numId="37" w16cid:durableId="1548223284">
    <w:abstractNumId w:val="32"/>
  </w:num>
  <w:num w:numId="38" w16cid:durableId="108554223">
    <w:abstractNumId w:val="100"/>
  </w:num>
  <w:num w:numId="39" w16cid:durableId="1437290953">
    <w:abstractNumId w:val="81"/>
  </w:num>
  <w:num w:numId="40" w16cid:durableId="904681554">
    <w:abstractNumId w:val="78"/>
  </w:num>
  <w:num w:numId="41" w16cid:durableId="401412232">
    <w:abstractNumId w:val="87"/>
  </w:num>
  <w:num w:numId="42" w16cid:durableId="1548956532">
    <w:abstractNumId w:val="68"/>
  </w:num>
  <w:num w:numId="43" w16cid:durableId="494497829">
    <w:abstractNumId w:val="49"/>
  </w:num>
  <w:num w:numId="44" w16cid:durableId="1647927564">
    <w:abstractNumId w:val="89"/>
  </w:num>
  <w:num w:numId="45" w16cid:durableId="1481996779">
    <w:abstractNumId w:val="30"/>
  </w:num>
  <w:num w:numId="46" w16cid:durableId="1950504870">
    <w:abstractNumId w:val="33"/>
  </w:num>
  <w:num w:numId="47" w16cid:durableId="1273827528">
    <w:abstractNumId w:val="40"/>
  </w:num>
  <w:num w:numId="48" w16cid:durableId="2017074240">
    <w:abstractNumId w:val="86"/>
  </w:num>
  <w:num w:numId="49" w16cid:durableId="707753645">
    <w:abstractNumId w:val="63"/>
  </w:num>
  <w:num w:numId="50" w16cid:durableId="784544391">
    <w:abstractNumId w:val="42"/>
  </w:num>
  <w:num w:numId="51" w16cid:durableId="28454526">
    <w:abstractNumId w:val="90"/>
  </w:num>
  <w:num w:numId="52" w16cid:durableId="1243955605">
    <w:abstractNumId w:val="23"/>
  </w:num>
  <w:num w:numId="53" w16cid:durableId="877860339">
    <w:abstractNumId w:val="61"/>
  </w:num>
  <w:num w:numId="54" w16cid:durableId="1007097020">
    <w:abstractNumId w:val="71"/>
  </w:num>
  <w:num w:numId="55" w16cid:durableId="652299542">
    <w:abstractNumId w:val="66"/>
  </w:num>
  <w:num w:numId="56" w16cid:durableId="336886754">
    <w:abstractNumId w:val="12"/>
  </w:num>
  <w:num w:numId="57" w16cid:durableId="1688486947">
    <w:abstractNumId w:val="52"/>
  </w:num>
  <w:num w:numId="58" w16cid:durableId="1028726429">
    <w:abstractNumId w:val="77"/>
  </w:num>
  <w:num w:numId="59" w16cid:durableId="427582223">
    <w:abstractNumId w:val="27"/>
  </w:num>
  <w:num w:numId="60" w16cid:durableId="2127770144">
    <w:abstractNumId w:val="85"/>
  </w:num>
  <w:num w:numId="61" w16cid:durableId="840046522">
    <w:abstractNumId w:val="17"/>
  </w:num>
  <w:num w:numId="62" w16cid:durableId="926573604">
    <w:abstractNumId w:val="47"/>
  </w:num>
  <w:num w:numId="63" w16cid:durableId="2082360589">
    <w:abstractNumId w:val="60"/>
  </w:num>
  <w:num w:numId="64" w16cid:durableId="1969161604">
    <w:abstractNumId w:val="39"/>
  </w:num>
  <w:num w:numId="65" w16cid:durableId="1104496968">
    <w:abstractNumId w:val="104"/>
  </w:num>
  <w:num w:numId="66" w16cid:durableId="1641498517">
    <w:abstractNumId w:val="37"/>
  </w:num>
  <w:num w:numId="67" w16cid:durableId="898328090">
    <w:abstractNumId w:val="102"/>
  </w:num>
  <w:num w:numId="68" w16cid:durableId="795487434">
    <w:abstractNumId w:val="53"/>
  </w:num>
  <w:num w:numId="69" w16cid:durableId="590968511">
    <w:abstractNumId w:val="9"/>
  </w:num>
  <w:num w:numId="70" w16cid:durableId="1805386932">
    <w:abstractNumId w:val="54"/>
  </w:num>
  <w:num w:numId="71" w16cid:durableId="1625580784">
    <w:abstractNumId w:val="83"/>
  </w:num>
  <w:num w:numId="72" w16cid:durableId="350573006">
    <w:abstractNumId w:val="16"/>
  </w:num>
  <w:num w:numId="73" w16cid:durableId="567955462">
    <w:abstractNumId w:val="80"/>
  </w:num>
  <w:num w:numId="74" w16cid:durableId="412551704">
    <w:abstractNumId w:val="99"/>
  </w:num>
  <w:num w:numId="75" w16cid:durableId="2055932819">
    <w:abstractNumId w:val="69"/>
  </w:num>
  <w:num w:numId="76" w16cid:durableId="1570111628">
    <w:abstractNumId w:val="28"/>
  </w:num>
  <w:num w:numId="77" w16cid:durableId="819612851">
    <w:abstractNumId w:val="101"/>
  </w:num>
  <w:num w:numId="78" w16cid:durableId="606304526">
    <w:abstractNumId w:val="10"/>
  </w:num>
  <w:num w:numId="79" w16cid:durableId="1327324260">
    <w:abstractNumId w:val="26"/>
  </w:num>
  <w:num w:numId="80" w16cid:durableId="581793978">
    <w:abstractNumId w:val="95"/>
  </w:num>
  <w:num w:numId="81" w16cid:durableId="1461916665">
    <w:abstractNumId w:val="25"/>
  </w:num>
  <w:num w:numId="82" w16cid:durableId="1948272885">
    <w:abstractNumId w:val="109"/>
  </w:num>
  <w:num w:numId="83" w16cid:durableId="556670140">
    <w:abstractNumId w:val="98"/>
  </w:num>
  <w:num w:numId="84" w16cid:durableId="1806703296">
    <w:abstractNumId w:val="14"/>
  </w:num>
  <w:num w:numId="85" w16cid:durableId="1656910449">
    <w:abstractNumId w:val="7"/>
  </w:num>
  <w:num w:numId="86" w16cid:durableId="1371951277">
    <w:abstractNumId w:val="82"/>
  </w:num>
  <w:num w:numId="87" w16cid:durableId="822044163">
    <w:abstractNumId w:val="56"/>
  </w:num>
  <w:num w:numId="88" w16cid:durableId="1249922299">
    <w:abstractNumId w:val="41"/>
  </w:num>
  <w:num w:numId="89" w16cid:durableId="228662850">
    <w:abstractNumId w:val="64"/>
  </w:num>
  <w:num w:numId="90" w16cid:durableId="150291279">
    <w:abstractNumId w:val="72"/>
  </w:num>
  <w:num w:numId="91" w16cid:durableId="32928607">
    <w:abstractNumId w:val="70"/>
  </w:num>
  <w:num w:numId="92" w16cid:durableId="1212768455">
    <w:abstractNumId w:val="22"/>
  </w:num>
  <w:num w:numId="93" w16cid:durableId="1820683354">
    <w:abstractNumId w:val="55"/>
  </w:num>
  <w:num w:numId="94" w16cid:durableId="2090467748">
    <w:abstractNumId w:val="103"/>
  </w:num>
  <w:num w:numId="95" w16cid:durableId="355816919">
    <w:abstractNumId w:val="48"/>
  </w:num>
  <w:num w:numId="96" w16cid:durableId="1935899766">
    <w:abstractNumId w:val="13"/>
  </w:num>
  <w:num w:numId="97" w16cid:durableId="944506207">
    <w:abstractNumId w:val="46"/>
  </w:num>
  <w:num w:numId="98" w16cid:durableId="1223714925">
    <w:abstractNumId w:val="107"/>
  </w:num>
  <w:num w:numId="99" w16cid:durableId="1986818492">
    <w:abstractNumId w:val="93"/>
  </w:num>
  <w:num w:numId="100" w16cid:durableId="1306161112">
    <w:abstractNumId w:val="58"/>
  </w:num>
  <w:num w:numId="101" w16cid:durableId="287276382">
    <w:abstractNumId w:val="24"/>
  </w:num>
  <w:num w:numId="102" w16cid:durableId="708460783">
    <w:abstractNumId w:val="88"/>
  </w:num>
  <w:num w:numId="103" w16cid:durableId="1049761825">
    <w:abstractNumId w:val="73"/>
  </w:num>
  <w:num w:numId="104" w16cid:durableId="728772648">
    <w:abstractNumId w:val="4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357"/>
  <w:doNotHyphenateCaps/>
  <w:characterSpacingControl w:val="doNotCompress"/>
  <w:hdrShapeDefaults>
    <o:shapedefaults v:ext="edit" spidmax="2058"/>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337"/>
    <w:rsid w:val="00000402"/>
    <w:rsid w:val="0000132D"/>
    <w:rsid w:val="00003D78"/>
    <w:rsid w:val="00003FA0"/>
    <w:rsid w:val="00011515"/>
    <w:rsid w:val="0001218D"/>
    <w:rsid w:val="0001241B"/>
    <w:rsid w:val="00016D76"/>
    <w:rsid w:val="000210CE"/>
    <w:rsid w:val="00024241"/>
    <w:rsid w:val="00026FE0"/>
    <w:rsid w:val="00027033"/>
    <w:rsid w:val="00027133"/>
    <w:rsid w:val="00034872"/>
    <w:rsid w:val="00034BA1"/>
    <w:rsid w:val="000351FE"/>
    <w:rsid w:val="00040148"/>
    <w:rsid w:val="0004091E"/>
    <w:rsid w:val="00043EC8"/>
    <w:rsid w:val="0004404C"/>
    <w:rsid w:val="00044F9A"/>
    <w:rsid w:val="0004545F"/>
    <w:rsid w:val="0004576E"/>
    <w:rsid w:val="000513C9"/>
    <w:rsid w:val="00051B76"/>
    <w:rsid w:val="000550AE"/>
    <w:rsid w:val="000628A1"/>
    <w:rsid w:val="00063156"/>
    <w:rsid w:val="000648A1"/>
    <w:rsid w:val="000654E1"/>
    <w:rsid w:val="00066D77"/>
    <w:rsid w:val="00066ECC"/>
    <w:rsid w:val="00067CBE"/>
    <w:rsid w:val="00067EF2"/>
    <w:rsid w:val="00074B22"/>
    <w:rsid w:val="00082463"/>
    <w:rsid w:val="00082F4C"/>
    <w:rsid w:val="00083029"/>
    <w:rsid w:val="00084E15"/>
    <w:rsid w:val="00090F96"/>
    <w:rsid w:val="00091872"/>
    <w:rsid w:val="000926B6"/>
    <w:rsid w:val="00095960"/>
    <w:rsid w:val="000A459E"/>
    <w:rsid w:val="000A4FF3"/>
    <w:rsid w:val="000A598E"/>
    <w:rsid w:val="000A7AC6"/>
    <w:rsid w:val="000B05E6"/>
    <w:rsid w:val="000B0DCC"/>
    <w:rsid w:val="000B1F20"/>
    <w:rsid w:val="000B3031"/>
    <w:rsid w:val="000B54BC"/>
    <w:rsid w:val="000B5BD6"/>
    <w:rsid w:val="000B5FF6"/>
    <w:rsid w:val="000B6544"/>
    <w:rsid w:val="000B6E5B"/>
    <w:rsid w:val="000B7494"/>
    <w:rsid w:val="000C1873"/>
    <w:rsid w:val="000C331B"/>
    <w:rsid w:val="000C464F"/>
    <w:rsid w:val="000D017E"/>
    <w:rsid w:val="000D2E27"/>
    <w:rsid w:val="000D37BE"/>
    <w:rsid w:val="000D54EF"/>
    <w:rsid w:val="000D75FE"/>
    <w:rsid w:val="000D7AA2"/>
    <w:rsid w:val="000D7DB0"/>
    <w:rsid w:val="000E57F5"/>
    <w:rsid w:val="000E7991"/>
    <w:rsid w:val="000F58D0"/>
    <w:rsid w:val="000F7122"/>
    <w:rsid w:val="00102B29"/>
    <w:rsid w:val="00102EAE"/>
    <w:rsid w:val="00103424"/>
    <w:rsid w:val="001042A4"/>
    <w:rsid w:val="001063D6"/>
    <w:rsid w:val="001108C2"/>
    <w:rsid w:val="0011151A"/>
    <w:rsid w:val="00111F12"/>
    <w:rsid w:val="001120B0"/>
    <w:rsid w:val="00112E23"/>
    <w:rsid w:val="0012571A"/>
    <w:rsid w:val="001266A1"/>
    <w:rsid w:val="001310C3"/>
    <w:rsid w:val="0013227E"/>
    <w:rsid w:val="00133DB9"/>
    <w:rsid w:val="00140921"/>
    <w:rsid w:val="00141BB2"/>
    <w:rsid w:val="00142707"/>
    <w:rsid w:val="001439A5"/>
    <w:rsid w:val="00145066"/>
    <w:rsid w:val="001552BB"/>
    <w:rsid w:val="00160960"/>
    <w:rsid w:val="00162BC6"/>
    <w:rsid w:val="001634F6"/>
    <w:rsid w:val="00165F4A"/>
    <w:rsid w:val="001711D4"/>
    <w:rsid w:val="001715FD"/>
    <w:rsid w:val="00174DAB"/>
    <w:rsid w:val="001769EE"/>
    <w:rsid w:val="00177291"/>
    <w:rsid w:val="00181AA8"/>
    <w:rsid w:val="00182F33"/>
    <w:rsid w:val="0018387C"/>
    <w:rsid w:val="00184569"/>
    <w:rsid w:val="00191820"/>
    <w:rsid w:val="0019510C"/>
    <w:rsid w:val="0019573F"/>
    <w:rsid w:val="00197CE1"/>
    <w:rsid w:val="001A095E"/>
    <w:rsid w:val="001A23E4"/>
    <w:rsid w:val="001A2F7B"/>
    <w:rsid w:val="001A38D4"/>
    <w:rsid w:val="001A3A0F"/>
    <w:rsid w:val="001A5E1F"/>
    <w:rsid w:val="001A6C7E"/>
    <w:rsid w:val="001B175D"/>
    <w:rsid w:val="001B1B19"/>
    <w:rsid w:val="001B36B6"/>
    <w:rsid w:val="001B4068"/>
    <w:rsid w:val="001B49DD"/>
    <w:rsid w:val="001B66B5"/>
    <w:rsid w:val="001C002F"/>
    <w:rsid w:val="001C0587"/>
    <w:rsid w:val="001C0C86"/>
    <w:rsid w:val="001C59CA"/>
    <w:rsid w:val="001C6341"/>
    <w:rsid w:val="001C67F4"/>
    <w:rsid w:val="001D07B6"/>
    <w:rsid w:val="001D1234"/>
    <w:rsid w:val="001D3E74"/>
    <w:rsid w:val="001D3F3E"/>
    <w:rsid w:val="001E452A"/>
    <w:rsid w:val="001E69AD"/>
    <w:rsid w:val="001F34A7"/>
    <w:rsid w:val="002001AF"/>
    <w:rsid w:val="00206883"/>
    <w:rsid w:val="002073FE"/>
    <w:rsid w:val="00207F31"/>
    <w:rsid w:val="0021456C"/>
    <w:rsid w:val="00217B2C"/>
    <w:rsid w:val="002213A9"/>
    <w:rsid w:val="00232CFD"/>
    <w:rsid w:val="002356CA"/>
    <w:rsid w:val="00243853"/>
    <w:rsid w:val="00244813"/>
    <w:rsid w:val="00245D48"/>
    <w:rsid w:val="0024625C"/>
    <w:rsid w:val="002468C4"/>
    <w:rsid w:val="0025020D"/>
    <w:rsid w:val="00250630"/>
    <w:rsid w:val="00250A88"/>
    <w:rsid w:val="00250B29"/>
    <w:rsid w:val="00251CCB"/>
    <w:rsid w:val="00256C0D"/>
    <w:rsid w:val="0026443B"/>
    <w:rsid w:val="00265D80"/>
    <w:rsid w:val="00265F5B"/>
    <w:rsid w:val="00266C65"/>
    <w:rsid w:val="00266FF1"/>
    <w:rsid w:val="00272AD2"/>
    <w:rsid w:val="00273B87"/>
    <w:rsid w:val="00276F8F"/>
    <w:rsid w:val="00277BE2"/>
    <w:rsid w:val="0028224C"/>
    <w:rsid w:val="00282512"/>
    <w:rsid w:val="002825DD"/>
    <w:rsid w:val="00283CFB"/>
    <w:rsid w:val="00284483"/>
    <w:rsid w:val="0028757F"/>
    <w:rsid w:val="002943ED"/>
    <w:rsid w:val="00296B11"/>
    <w:rsid w:val="002970DC"/>
    <w:rsid w:val="00297B80"/>
    <w:rsid w:val="002A00E1"/>
    <w:rsid w:val="002A0A09"/>
    <w:rsid w:val="002A20C9"/>
    <w:rsid w:val="002A3019"/>
    <w:rsid w:val="002B4BD1"/>
    <w:rsid w:val="002B6CC5"/>
    <w:rsid w:val="002C2A2A"/>
    <w:rsid w:val="002C324B"/>
    <w:rsid w:val="002C5ECC"/>
    <w:rsid w:val="002C6596"/>
    <w:rsid w:val="002D2787"/>
    <w:rsid w:val="002D44D3"/>
    <w:rsid w:val="002D572A"/>
    <w:rsid w:val="002D6663"/>
    <w:rsid w:val="002E095D"/>
    <w:rsid w:val="002E536C"/>
    <w:rsid w:val="002E667F"/>
    <w:rsid w:val="002F042B"/>
    <w:rsid w:val="002F2844"/>
    <w:rsid w:val="002F4590"/>
    <w:rsid w:val="0030064E"/>
    <w:rsid w:val="0030206C"/>
    <w:rsid w:val="003022E9"/>
    <w:rsid w:val="00304D35"/>
    <w:rsid w:val="0031358C"/>
    <w:rsid w:val="003135D3"/>
    <w:rsid w:val="00314A51"/>
    <w:rsid w:val="00315373"/>
    <w:rsid w:val="00315A00"/>
    <w:rsid w:val="00315E70"/>
    <w:rsid w:val="00316DE3"/>
    <w:rsid w:val="003179CD"/>
    <w:rsid w:val="00326D70"/>
    <w:rsid w:val="00332334"/>
    <w:rsid w:val="0033390C"/>
    <w:rsid w:val="00341AED"/>
    <w:rsid w:val="003451A2"/>
    <w:rsid w:val="00345A04"/>
    <w:rsid w:val="003462C8"/>
    <w:rsid w:val="00350251"/>
    <w:rsid w:val="003504D5"/>
    <w:rsid w:val="003531A1"/>
    <w:rsid w:val="0035322D"/>
    <w:rsid w:val="00355344"/>
    <w:rsid w:val="003772AC"/>
    <w:rsid w:val="003773C3"/>
    <w:rsid w:val="00384433"/>
    <w:rsid w:val="00386B44"/>
    <w:rsid w:val="003874A1"/>
    <w:rsid w:val="00390B7E"/>
    <w:rsid w:val="003914C6"/>
    <w:rsid w:val="003A1BDA"/>
    <w:rsid w:val="003A1ECE"/>
    <w:rsid w:val="003A2069"/>
    <w:rsid w:val="003B084D"/>
    <w:rsid w:val="003B1E61"/>
    <w:rsid w:val="003B3DE1"/>
    <w:rsid w:val="003C0930"/>
    <w:rsid w:val="003C1989"/>
    <w:rsid w:val="003C61D3"/>
    <w:rsid w:val="003C62B2"/>
    <w:rsid w:val="003C70B8"/>
    <w:rsid w:val="003D04C4"/>
    <w:rsid w:val="003D1B48"/>
    <w:rsid w:val="003D4808"/>
    <w:rsid w:val="003E1D1B"/>
    <w:rsid w:val="003E2944"/>
    <w:rsid w:val="003E3A9F"/>
    <w:rsid w:val="003E7B60"/>
    <w:rsid w:val="003F2B18"/>
    <w:rsid w:val="003F44C7"/>
    <w:rsid w:val="003F53CF"/>
    <w:rsid w:val="003F54F2"/>
    <w:rsid w:val="00401FA4"/>
    <w:rsid w:val="004029F9"/>
    <w:rsid w:val="00404727"/>
    <w:rsid w:val="00407CC8"/>
    <w:rsid w:val="00414CCC"/>
    <w:rsid w:val="004161A6"/>
    <w:rsid w:val="0041755E"/>
    <w:rsid w:val="0041770A"/>
    <w:rsid w:val="00427A43"/>
    <w:rsid w:val="00430709"/>
    <w:rsid w:val="00430842"/>
    <w:rsid w:val="0043313C"/>
    <w:rsid w:val="0043598F"/>
    <w:rsid w:val="00436D91"/>
    <w:rsid w:val="00441D0F"/>
    <w:rsid w:val="00444D2A"/>
    <w:rsid w:val="00445AE3"/>
    <w:rsid w:val="00446C14"/>
    <w:rsid w:val="00447D7F"/>
    <w:rsid w:val="00452BE4"/>
    <w:rsid w:val="00466E7D"/>
    <w:rsid w:val="00467D10"/>
    <w:rsid w:val="0047080B"/>
    <w:rsid w:val="0047277E"/>
    <w:rsid w:val="004811CE"/>
    <w:rsid w:val="004839CC"/>
    <w:rsid w:val="00484FCF"/>
    <w:rsid w:val="00487DCE"/>
    <w:rsid w:val="00490F2B"/>
    <w:rsid w:val="004925F9"/>
    <w:rsid w:val="004955AB"/>
    <w:rsid w:val="00496FF8"/>
    <w:rsid w:val="00497A2A"/>
    <w:rsid w:val="004A1C77"/>
    <w:rsid w:val="004A34C3"/>
    <w:rsid w:val="004A4863"/>
    <w:rsid w:val="004A5FE8"/>
    <w:rsid w:val="004A7831"/>
    <w:rsid w:val="004B0823"/>
    <w:rsid w:val="004B11D7"/>
    <w:rsid w:val="004B1E0D"/>
    <w:rsid w:val="004B2113"/>
    <w:rsid w:val="004B54C8"/>
    <w:rsid w:val="004C528C"/>
    <w:rsid w:val="004D1107"/>
    <w:rsid w:val="004D1306"/>
    <w:rsid w:val="004D5202"/>
    <w:rsid w:val="004E1F74"/>
    <w:rsid w:val="004E2AE5"/>
    <w:rsid w:val="004E5A9C"/>
    <w:rsid w:val="004F0365"/>
    <w:rsid w:val="004F6F15"/>
    <w:rsid w:val="0050029C"/>
    <w:rsid w:val="00502033"/>
    <w:rsid w:val="00504A18"/>
    <w:rsid w:val="00507837"/>
    <w:rsid w:val="0050785A"/>
    <w:rsid w:val="00511184"/>
    <w:rsid w:val="00511BC7"/>
    <w:rsid w:val="00513699"/>
    <w:rsid w:val="00520FF1"/>
    <w:rsid w:val="00523D05"/>
    <w:rsid w:val="00523DE0"/>
    <w:rsid w:val="005300BC"/>
    <w:rsid w:val="00530DF2"/>
    <w:rsid w:val="00533D85"/>
    <w:rsid w:val="005342CE"/>
    <w:rsid w:val="005376BD"/>
    <w:rsid w:val="00541E55"/>
    <w:rsid w:val="00542AB9"/>
    <w:rsid w:val="00542CFE"/>
    <w:rsid w:val="005444E9"/>
    <w:rsid w:val="00544C39"/>
    <w:rsid w:val="00547A81"/>
    <w:rsid w:val="00554C43"/>
    <w:rsid w:val="00554F9C"/>
    <w:rsid w:val="00556262"/>
    <w:rsid w:val="005601F5"/>
    <w:rsid w:val="0056066F"/>
    <w:rsid w:val="00561A45"/>
    <w:rsid w:val="00561D5E"/>
    <w:rsid w:val="00562AE2"/>
    <w:rsid w:val="00563D50"/>
    <w:rsid w:val="00564FBC"/>
    <w:rsid w:val="00565F9E"/>
    <w:rsid w:val="0057673A"/>
    <w:rsid w:val="00583D4A"/>
    <w:rsid w:val="00585E66"/>
    <w:rsid w:val="005914B7"/>
    <w:rsid w:val="0059566F"/>
    <w:rsid w:val="00595AFA"/>
    <w:rsid w:val="005A0FC3"/>
    <w:rsid w:val="005A1127"/>
    <w:rsid w:val="005A18CA"/>
    <w:rsid w:val="005A5D02"/>
    <w:rsid w:val="005B447D"/>
    <w:rsid w:val="005B6FB1"/>
    <w:rsid w:val="005B767D"/>
    <w:rsid w:val="005C3158"/>
    <w:rsid w:val="005C3389"/>
    <w:rsid w:val="005C36E8"/>
    <w:rsid w:val="005C6F34"/>
    <w:rsid w:val="005C7824"/>
    <w:rsid w:val="005D04E5"/>
    <w:rsid w:val="005D3AE5"/>
    <w:rsid w:val="005E154C"/>
    <w:rsid w:val="005E58C6"/>
    <w:rsid w:val="005E73FA"/>
    <w:rsid w:val="005F0855"/>
    <w:rsid w:val="005F2D9A"/>
    <w:rsid w:val="005F5F8F"/>
    <w:rsid w:val="00612DEA"/>
    <w:rsid w:val="00612FF7"/>
    <w:rsid w:val="00614653"/>
    <w:rsid w:val="006150C6"/>
    <w:rsid w:val="00623E5D"/>
    <w:rsid w:val="00624E49"/>
    <w:rsid w:val="00626688"/>
    <w:rsid w:val="006314E6"/>
    <w:rsid w:val="006328D9"/>
    <w:rsid w:val="00632A13"/>
    <w:rsid w:val="00632F4E"/>
    <w:rsid w:val="006338A6"/>
    <w:rsid w:val="00636ED7"/>
    <w:rsid w:val="006372E5"/>
    <w:rsid w:val="00637424"/>
    <w:rsid w:val="00641FAB"/>
    <w:rsid w:val="00647295"/>
    <w:rsid w:val="006545E8"/>
    <w:rsid w:val="00660CED"/>
    <w:rsid w:val="00662AA7"/>
    <w:rsid w:val="0066438C"/>
    <w:rsid w:val="00666F55"/>
    <w:rsid w:val="00672C89"/>
    <w:rsid w:val="0067508D"/>
    <w:rsid w:val="006801AD"/>
    <w:rsid w:val="0068292D"/>
    <w:rsid w:val="00683922"/>
    <w:rsid w:val="006841E1"/>
    <w:rsid w:val="006845AB"/>
    <w:rsid w:val="00690152"/>
    <w:rsid w:val="006939EF"/>
    <w:rsid w:val="00695488"/>
    <w:rsid w:val="00696125"/>
    <w:rsid w:val="006A4C6C"/>
    <w:rsid w:val="006C1118"/>
    <w:rsid w:val="006C1A30"/>
    <w:rsid w:val="006D67EB"/>
    <w:rsid w:val="006E125B"/>
    <w:rsid w:val="006F120C"/>
    <w:rsid w:val="006F3931"/>
    <w:rsid w:val="006F3E49"/>
    <w:rsid w:val="006F56CD"/>
    <w:rsid w:val="00704965"/>
    <w:rsid w:val="00704E5A"/>
    <w:rsid w:val="007061C7"/>
    <w:rsid w:val="00712F60"/>
    <w:rsid w:val="00713DEB"/>
    <w:rsid w:val="007165EC"/>
    <w:rsid w:val="00717C8E"/>
    <w:rsid w:val="00720C91"/>
    <w:rsid w:val="00722A27"/>
    <w:rsid w:val="007250B0"/>
    <w:rsid w:val="00727372"/>
    <w:rsid w:val="007341A2"/>
    <w:rsid w:val="007350D5"/>
    <w:rsid w:val="00736E23"/>
    <w:rsid w:val="00737BD6"/>
    <w:rsid w:val="007408DE"/>
    <w:rsid w:val="00742579"/>
    <w:rsid w:val="00742C84"/>
    <w:rsid w:val="00746CEE"/>
    <w:rsid w:val="00747552"/>
    <w:rsid w:val="0075099E"/>
    <w:rsid w:val="00750BCE"/>
    <w:rsid w:val="00752855"/>
    <w:rsid w:val="00752E31"/>
    <w:rsid w:val="00755739"/>
    <w:rsid w:val="00765CCC"/>
    <w:rsid w:val="0077101B"/>
    <w:rsid w:val="0077178D"/>
    <w:rsid w:val="0077237C"/>
    <w:rsid w:val="00772E35"/>
    <w:rsid w:val="00774BF5"/>
    <w:rsid w:val="00776C08"/>
    <w:rsid w:val="007845AD"/>
    <w:rsid w:val="00790C4B"/>
    <w:rsid w:val="00794AFE"/>
    <w:rsid w:val="00795E7C"/>
    <w:rsid w:val="007A0276"/>
    <w:rsid w:val="007A509B"/>
    <w:rsid w:val="007A62B5"/>
    <w:rsid w:val="007A7BC0"/>
    <w:rsid w:val="007B2E57"/>
    <w:rsid w:val="007B4C09"/>
    <w:rsid w:val="007B4F1E"/>
    <w:rsid w:val="007B5C37"/>
    <w:rsid w:val="007B7F95"/>
    <w:rsid w:val="007C0B30"/>
    <w:rsid w:val="007C1DCB"/>
    <w:rsid w:val="007C3ECA"/>
    <w:rsid w:val="007C5074"/>
    <w:rsid w:val="007C58A8"/>
    <w:rsid w:val="007C62AC"/>
    <w:rsid w:val="007D133C"/>
    <w:rsid w:val="007D1A8A"/>
    <w:rsid w:val="007D353C"/>
    <w:rsid w:val="007D745A"/>
    <w:rsid w:val="007E0132"/>
    <w:rsid w:val="007E0287"/>
    <w:rsid w:val="007E450F"/>
    <w:rsid w:val="007E55EE"/>
    <w:rsid w:val="007E6259"/>
    <w:rsid w:val="007F2B9C"/>
    <w:rsid w:val="007F42C4"/>
    <w:rsid w:val="007F5BB3"/>
    <w:rsid w:val="007F5ED1"/>
    <w:rsid w:val="00801513"/>
    <w:rsid w:val="00802572"/>
    <w:rsid w:val="008027A7"/>
    <w:rsid w:val="00807D00"/>
    <w:rsid w:val="00813E56"/>
    <w:rsid w:val="00817920"/>
    <w:rsid w:val="0082036F"/>
    <w:rsid w:val="00825EDC"/>
    <w:rsid w:val="00827B89"/>
    <w:rsid w:val="0083173E"/>
    <w:rsid w:val="008326E5"/>
    <w:rsid w:val="00836CC2"/>
    <w:rsid w:val="00837FA2"/>
    <w:rsid w:val="008422B6"/>
    <w:rsid w:val="00842DCF"/>
    <w:rsid w:val="0084347A"/>
    <w:rsid w:val="008443E4"/>
    <w:rsid w:val="00845582"/>
    <w:rsid w:val="00847517"/>
    <w:rsid w:val="00851F4E"/>
    <w:rsid w:val="00860351"/>
    <w:rsid w:val="008614D4"/>
    <w:rsid w:val="00862DBE"/>
    <w:rsid w:val="00865AF2"/>
    <w:rsid w:val="008672BC"/>
    <w:rsid w:val="00867E63"/>
    <w:rsid w:val="00872158"/>
    <w:rsid w:val="008723A0"/>
    <w:rsid w:val="008775D5"/>
    <w:rsid w:val="008819E9"/>
    <w:rsid w:val="0088490C"/>
    <w:rsid w:val="00884F39"/>
    <w:rsid w:val="008868F1"/>
    <w:rsid w:val="008875C0"/>
    <w:rsid w:val="00891A2F"/>
    <w:rsid w:val="008926C2"/>
    <w:rsid w:val="00894433"/>
    <w:rsid w:val="00897106"/>
    <w:rsid w:val="008A0136"/>
    <w:rsid w:val="008A2DD6"/>
    <w:rsid w:val="008A443A"/>
    <w:rsid w:val="008A5C6E"/>
    <w:rsid w:val="008B14FF"/>
    <w:rsid w:val="008B4A25"/>
    <w:rsid w:val="008B4EED"/>
    <w:rsid w:val="008B5C72"/>
    <w:rsid w:val="008B7A07"/>
    <w:rsid w:val="008C0255"/>
    <w:rsid w:val="008C5B2C"/>
    <w:rsid w:val="008C7943"/>
    <w:rsid w:val="008C7D2A"/>
    <w:rsid w:val="008D023F"/>
    <w:rsid w:val="008D0A42"/>
    <w:rsid w:val="008D4C83"/>
    <w:rsid w:val="008D5570"/>
    <w:rsid w:val="008E03F9"/>
    <w:rsid w:val="008E3E87"/>
    <w:rsid w:val="008F0715"/>
    <w:rsid w:val="008F5702"/>
    <w:rsid w:val="008F577D"/>
    <w:rsid w:val="008F6302"/>
    <w:rsid w:val="008F6640"/>
    <w:rsid w:val="00902299"/>
    <w:rsid w:val="009048C1"/>
    <w:rsid w:val="00905D96"/>
    <w:rsid w:val="00906515"/>
    <w:rsid w:val="00912447"/>
    <w:rsid w:val="00912EA4"/>
    <w:rsid w:val="00914AC0"/>
    <w:rsid w:val="0091632C"/>
    <w:rsid w:val="009170E1"/>
    <w:rsid w:val="0092594B"/>
    <w:rsid w:val="00926E82"/>
    <w:rsid w:val="0093444C"/>
    <w:rsid w:val="00934869"/>
    <w:rsid w:val="009368F9"/>
    <w:rsid w:val="0094343B"/>
    <w:rsid w:val="00944A3F"/>
    <w:rsid w:val="00945B0F"/>
    <w:rsid w:val="009461DE"/>
    <w:rsid w:val="0094645B"/>
    <w:rsid w:val="009528EA"/>
    <w:rsid w:val="0095351F"/>
    <w:rsid w:val="00954F74"/>
    <w:rsid w:val="00955E2A"/>
    <w:rsid w:val="00955EFF"/>
    <w:rsid w:val="00957098"/>
    <w:rsid w:val="00957264"/>
    <w:rsid w:val="00957A97"/>
    <w:rsid w:val="00960876"/>
    <w:rsid w:val="00964751"/>
    <w:rsid w:val="009654DE"/>
    <w:rsid w:val="00971B73"/>
    <w:rsid w:val="00974E87"/>
    <w:rsid w:val="0097703D"/>
    <w:rsid w:val="009937A9"/>
    <w:rsid w:val="009A0C88"/>
    <w:rsid w:val="009A6D10"/>
    <w:rsid w:val="009B0A50"/>
    <w:rsid w:val="009B0A6B"/>
    <w:rsid w:val="009B3AFC"/>
    <w:rsid w:val="009B4ED2"/>
    <w:rsid w:val="009B59AF"/>
    <w:rsid w:val="009B5C9F"/>
    <w:rsid w:val="009B62BA"/>
    <w:rsid w:val="009C6B5A"/>
    <w:rsid w:val="009D0897"/>
    <w:rsid w:val="009D0A57"/>
    <w:rsid w:val="009D4486"/>
    <w:rsid w:val="009D68B8"/>
    <w:rsid w:val="009D782B"/>
    <w:rsid w:val="009E0FFB"/>
    <w:rsid w:val="009E36CD"/>
    <w:rsid w:val="009E4DDD"/>
    <w:rsid w:val="009E5256"/>
    <w:rsid w:val="009F4055"/>
    <w:rsid w:val="009F4DA8"/>
    <w:rsid w:val="009F51EE"/>
    <w:rsid w:val="009F52E7"/>
    <w:rsid w:val="009F5A17"/>
    <w:rsid w:val="00A166D9"/>
    <w:rsid w:val="00A1764A"/>
    <w:rsid w:val="00A231F1"/>
    <w:rsid w:val="00A238E2"/>
    <w:rsid w:val="00A23AC0"/>
    <w:rsid w:val="00A27CED"/>
    <w:rsid w:val="00A43200"/>
    <w:rsid w:val="00A46773"/>
    <w:rsid w:val="00A51CFC"/>
    <w:rsid w:val="00A57545"/>
    <w:rsid w:val="00A6329A"/>
    <w:rsid w:val="00A63557"/>
    <w:rsid w:val="00A66217"/>
    <w:rsid w:val="00A71746"/>
    <w:rsid w:val="00A74431"/>
    <w:rsid w:val="00A7706A"/>
    <w:rsid w:val="00A81E73"/>
    <w:rsid w:val="00A85C09"/>
    <w:rsid w:val="00A90A36"/>
    <w:rsid w:val="00A914C7"/>
    <w:rsid w:val="00A928B7"/>
    <w:rsid w:val="00A941B8"/>
    <w:rsid w:val="00AA16CD"/>
    <w:rsid w:val="00AA639C"/>
    <w:rsid w:val="00AB0B1A"/>
    <w:rsid w:val="00AB0F5F"/>
    <w:rsid w:val="00AB1708"/>
    <w:rsid w:val="00AB1B02"/>
    <w:rsid w:val="00AB3B34"/>
    <w:rsid w:val="00AB73A3"/>
    <w:rsid w:val="00AC467E"/>
    <w:rsid w:val="00AC531F"/>
    <w:rsid w:val="00AC69BB"/>
    <w:rsid w:val="00AD3098"/>
    <w:rsid w:val="00AD638E"/>
    <w:rsid w:val="00AE25AA"/>
    <w:rsid w:val="00AE5226"/>
    <w:rsid w:val="00AF0BFC"/>
    <w:rsid w:val="00AF5836"/>
    <w:rsid w:val="00AF5989"/>
    <w:rsid w:val="00AF6BA6"/>
    <w:rsid w:val="00B07976"/>
    <w:rsid w:val="00B11E89"/>
    <w:rsid w:val="00B14C04"/>
    <w:rsid w:val="00B1636F"/>
    <w:rsid w:val="00B16F0A"/>
    <w:rsid w:val="00B178D7"/>
    <w:rsid w:val="00B20F16"/>
    <w:rsid w:val="00B217B5"/>
    <w:rsid w:val="00B23E37"/>
    <w:rsid w:val="00B24FD9"/>
    <w:rsid w:val="00B306F6"/>
    <w:rsid w:val="00B32BEE"/>
    <w:rsid w:val="00B3301F"/>
    <w:rsid w:val="00B41665"/>
    <w:rsid w:val="00B43482"/>
    <w:rsid w:val="00B45D8A"/>
    <w:rsid w:val="00B5274E"/>
    <w:rsid w:val="00B55337"/>
    <w:rsid w:val="00B55C70"/>
    <w:rsid w:val="00B572ED"/>
    <w:rsid w:val="00B710DB"/>
    <w:rsid w:val="00B73B4B"/>
    <w:rsid w:val="00B768A9"/>
    <w:rsid w:val="00B81E96"/>
    <w:rsid w:val="00B87C38"/>
    <w:rsid w:val="00B97F09"/>
    <w:rsid w:val="00BA3D33"/>
    <w:rsid w:val="00BB30A0"/>
    <w:rsid w:val="00BB5068"/>
    <w:rsid w:val="00BB5F1B"/>
    <w:rsid w:val="00BB76CB"/>
    <w:rsid w:val="00BB7E68"/>
    <w:rsid w:val="00BC005F"/>
    <w:rsid w:val="00BC0215"/>
    <w:rsid w:val="00BC2711"/>
    <w:rsid w:val="00BC2D09"/>
    <w:rsid w:val="00BC3900"/>
    <w:rsid w:val="00BC4A73"/>
    <w:rsid w:val="00BC7BFB"/>
    <w:rsid w:val="00BD0034"/>
    <w:rsid w:val="00BD0529"/>
    <w:rsid w:val="00BD34B2"/>
    <w:rsid w:val="00BD4208"/>
    <w:rsid w:val="00BD64F9"/>
    <w:rsid w:val="00BE2599"/>
    <w:rsid w:val="00BE2CCD"/>
    <w:rsid w:val="00BE2F21"/>
    <w:rsid w:val="00BE490A"/>
    <w:rsid w:val="00BF4267"/>
    <w:rsid w:val="00BF4E73"/>
    <w:rsid w:val="00BF5380"/>
    <w:rsid w:val="00BF5FF0"/>
    <w:rsid w:val="00BF7526"/>
    <w:rsid w:val="00BF7ABE"/>
    <w:rsid w:val="00C01993"/>
    <w:rsid w:val="00C04056"/>
    <w:rsid w:val="00C06055"/>
    <w:rsid w:val="00C1080A"/>
    <w:rsid w:val="00C13D3A"/>
    <w:rsid w:val="00C15377"/>
    <w:rsid w:val="00C164D8"/>
    <w:rsid w:val="00C23549"/>
    <w:rsid w:val="00C25A9D"/>
    <w:rsid w:val="00C26CC7"/>
    <w:rsid w:val="00C26D8E"/>
    <w:rsid w:val="00C326AE"/>
    <w:rsid w:val="00C418D5"/>
    <w:rsid w:val="00C43543"/>
    <w:rsid w:val="00C43D68"/>
    <w:rsid w:val="00C46288"/>
    <w:rsid w:val="00C47225"/>
    <w:rsid w:val="00C51B24"/>
    <w:rsid w:val="00C525F3"/>
    <w:rsid w:val="00C528BA"/>
    <w:rsid w:val="00C54902"/>
    <w:rsid w:val="00C561C2"/>
    <w:rsid w:val="00C614FC"/>
    <w:rsid w:val="00C6664F"/>
    <w:rsid w:val="00C70686"/>
    <w:rsid w:val="00C747E8"/>
    <w:rsid w:val="00C81E04"/>
    <w:rsid w:val="00C82EF5"/>
    <w:rsid w:val="00C83178"/>
    <w:rsid w:val="00C84C6C"/>
    <w:rsid w:val="00C85D4E"/>
    <w:rsid w:val="00C85D8C"/>
    <w:rsid w:val="00C97B0D"/>
    <w:rsid w:val="00CA1C4C"/>
    <w:rsid w:val="00CA2947"/>
    <w:rsid w:val="00CA572A"/>
    <w:rsid w:val="00CB04F8"/>
    <w:rsid w:val="00CB09CF"/>
    <w:rsid w:val="00CB1E76"/>
    <w:rsid w:val="00CB34A2"/>
    <w:rsid w:val="00CB3BCB"/>
    <w:rsid w:val="00CB47C7"/>
    <w:rsid w:val="00CC25B8"/>
    <w:rsid w:val="00CC2DE8"/>
    <w:rsid w:val="00CC3642"/>
    <w:rsid w:val="00CC4209"/>
    <w:rsid w:val="00CC4297"/>
    <w:rsid w:val="00CC5280"/>
    <w:rsid w:val="00CC54BD"/>
    <w:rsid w:val="00CC6103"/>
    <w:rsid w:val="00CC6349"/>
    <w:rsid w:val="00CD001B"/>
    <w:rsid w:val="00CD1203"/>
    <w:rsid w:val="00CD2D09"/>
    <w:rsid w:val="00CD4724"/>
    <w:rsid w:val="00CD4821"/>
    <w:rsid w:val="00CD5F35"/>
    <w:rsid w:val="00CD6BE0"/>
    <w:rsid w:val="00CE67FC"/>
    <w:rsid w:val="00CE7CFB"/>
    <w:rsid w:val="00CF24DF"/>
    <w:rsid w:val="00CF4531"/>
    <w:rsid w:val="00D004B0"/>
    <w:rsid w:val="00D02256"/>
    <w:rsid w:val="00D02739"/>
    <w:rsid w:val="00D07AE2"/>
    <w:rsid w:val="00D11522"/>
    <w:rsid w:val="00D119C5"/>
    <w:rsid w:val="00D16121"/>
    <w:rsid w:val="00D21941"/>
    <w:rsid w:val="00D25232"/>
    <w:rsid w:val="00D27BED"/>
    <w:rsid w:val="00D314D5"/>
    <w:rsid w:val="00D32D45"/>
    <w:rsid w:val="00D33B41"/>
    <w:rsid w:val="00D356A4"/>
    <w:rsid w:val="00D37C69"/>
    <w:rsid w:val="00D426D9"/>
    <w:rsid w:val="00D4504B"/>
    <w:rsid w:val="00D46A2C"/>
    <w:rsid w:val="00D476DF"/>
    <w:rsid w:val="00D52AA0"/>
    <w:rsid w:val="00D52DE8"/>
    <w:rsid w:val="00D53A1E"/>
    <w:rsid w:val="00D561C7"/>
    <w:rsid w:val="00D57669"/>
    <w:rsid w:val="00D64BF6"/>
    <w:rsid w:val="00D65E6D"/>
    <w:rsid w:val="00D700B0"/>
    <w:rsid w:val="00D72C31"/>
    <w:rsid w:val="00D76764"/>
    <w:rsid w:val="00D80272"/>
    <w:rsid w:val="00D81151"/>
    <w:rsid w:val="00D819B9"/>
    <w:rsid w:val="00D81E47"/>
    <w:rsid w:val="00D8401A"/>
    <w:rsid w:val="00D858E7"/>
    <w:rsid w:val="00D87C99"/>
    <w:rsid w:val="00D95353"/>
    <w:rsid w:val="00D95802"/>
    <w:rsid w:val="00D96292"/>
    <w:rsid w:val="00D96FE1"/>
    <w:rsid w:val="00DA2746"/>
    <w:rsid w:val="00DA639F"/>
    <w:rsid w:val="00DB2FF7"/>
    <w:rsid w:val="00DB3531"/>
    <w:rsid w:val="00DB388D"/>
    <w:rsid w:val="00DB396D"/>
    <w:rsid w:val="00DB6BF1"/>
    <w:rsid w:val="00DC2C0D"/>
    <w:rsid w:val="00DD09A4"/>
    <w:rsid w:val="00DD2457"/>
    <w:rsid w:val="00DD275C"/>
    <w:rsid w:val="00DD47CF"/>
    <w:rsid w:val="00DE0CC9"/>
    <w:rsid w:val="00DE631B"/>
    <w:rsid w:val="00DF00F5"/>
    <w:rsid w:val="00DF480A"/>
    <w:rsid w:val="00DF485C"/>
    <w:rsid w:val="00DF4E8D"/>
    <w:rsid w:val="00E02F9E"/>
    <w:rsid w:val="00E03184"/>
    <w:rsid w:val="00E038D8"/>
    <w:rsid w:val="00E0396A"/>
    <w:rsid w:val="00E045AE"/>
    <w:rsid w:val="00E059CE"/>
    <w:rsid w:val="00E15101"/>
    <w:rsid w:val="00E201AD"/>
    <w:rsid w:val="00E20C5D"/>
    <w:rsid w:val="00E26BF7"/>
    <w:rsid w:val="00E34844"/>
    <w:rsid w:val="00E352F6"/>
    <w:rsid w:val="00E356AB"/>
    <w:rsid w:val="00E37575"/>
    <w:rsid w:val="00E407F7"/>
    <w:rsid w:val="00E43DA6"/>
    <w:rsid w:val="00E43DAF"/>
    <w:rsid w:val="00E448EB"/>
    <w:rsid w:val="00E45628"/>
    <w:rsid w:val="00E5006F"/>
    <w:rsid w:val="00E502FB"/>
    <w:rsid w:val="00E512B8"/>
    <w:rsid w:val="00E53F66"/>
    <w:rsid w:val="00E557EB"/>
    <w:rsid w:val="00E56E3B"/>
    <w:rsid w:val="00E57676"/>
    <w:rsid w:val="00E603AF"/>
    <w:rsid w:val="00E627B1"/>
    <w:rsid w:val="00E6529E"/>
    <w:rsid w:val="00E67D78"/>
    <w:rsid w:val="00E70C96"/>
    <w:rsid w:val="00E70D26"/>
    <w:rsid w:val="00E74E69"/>
    <w:rsid w:val="00E74EC5"/>
    <w:rsid w:val="00E77992"/>
    <w:rsid w:val="00E8128F"/>
    <w:rsid w:val="00E82B05"/>
    <w:rsid w:val="00E84434"/>
    <w:rsid w:val="00E9396A"/>
    <w:rsid w:val="00EA261C"/>
    <w:rsid w:val="00EA39F6"/>
    <w:rsid w:val="00EA6D62"/>
    <w:rsid w:val="00EA746D"/>
    <w:rsid w:val="00EA7BC2"/>
    <w:rsid w:val="00EB1607"/>
    <w:rsid w:val="00EB5191"/>
    <w:rsid w:val="00EB6DBD"/>
    <w:rsid w:val="00EC0B69"/>
    <w:rsid w:val="00EC1001"/>
    <w:rsid w:val="00EC2D16"/>
    <w:rsid w:val="00EC649E"/>
    <w:rsid w:val="00EC6E30"/>
    <w:rsid w:val="00ED07EF"/>
    <w:rsid w:val="00ED2F6F"/>
    <w:rsid w:val="00ED6751"/>
    <w:rsid w:val="00ED6CDF"/>
    <w:rsid w:val="00EE043A"/>
    <w:rsid w:val="00EE3072"/>
    <w:rsid w:val="00EE5C5B"/>
    <w:rsid w:val="00EF0132"/>
    <w:rsid w:val="00EF2738"/>
    <w:rsid w:val="00EF5547"/>
    <w:rsid w:val="00F0031E"/>
    <w:rsid w:val="00F012EE"/>
    <w:rsid w:val="00F02E97"/>
    <w:rsid w:val="00F0328F"/>
    <w:rsid w:val="00F07D15"/>
    <w:rsid w:val="00F1058C"/>
    <w:rsid w:val="00F124B3"/>
    <w:rsid w:val="00F125FC"/>
    <w:rsid w:val="00F144BE"/>
    <w:rsid w:val="00F1715A"/>
    <w:rsid w:val="00F21E85"/>
    <w:rsid w:val="00F24CDA"/>
    <w:rsid w:val="00F342F7"/>
    <w:rsid w:val="00F3539F"/>
    <w:rsid w:val="00F43A11"/>
    <w:rsid w:val="00F52210"/>
    <w:rsid w:val="00F52326"/>
    <w:rsid w:val="00F56473"/>
    <w:rsid w:val="00F5716A"/>
    <w:rsid w:val="00F57717"/>
    <w:rsid w:val="00F577C4"/>
    <w:rsid w:val="00F604BC"/>
    <w:rsid w:val="00F63684"/>
    <w:rsid w:val="00F66B55"/>
    <w:rsid w:val="00F670EB"/>
    <w:rsid w:val="00F71CF8"/>
    <w:rsid w:val="00F7712D"/>
    <w:rsid w:val="00F849DC"/>
    <w:rsid w:val="00F8552A"/>
    <w:rsid w:val="00F86E8C"/>
    <w:rsid w:val="00F9070E"/>
    <w:rsid w:val="00F93024"/>
    <w:rsid w:val="00F96C9B"/>
    <w:rsid w:val="00FA03FB"/>
    <w:rsid w:val="00FA0F56"/>
    <w:rsid w:val="00FA233F"/>
    <w:rsid w:val="00FA3944"/>
    <w:rsid w:val="00FA5968"/>
    <w:rsid w:val="00FB2867"/>
    <w:rsid w:val="00FB3CB7"/>
    <w:rsid w:val="00FB4D6B"/>
    <w:rsid w:val="00FB6934"/>
    <w:rsid w:val="00FC36E0"/>
    <w:rsid w:val="00FC5371"/>
    <w:rsid w:val="00FC591E"/>
    <w:rsid w:val="00FC6503"/>
    <w:rsid w:val="00FD371D"/>
    <w:rsid w:val="00FD4323"/>
    <w:rsid w:val="00FD5BCE"/>
    <w:rsid w:val="00FD6C2E"/>
    <w:rsid w:val="00FD6FA6"/>
    <w:rsid w:val="00FE4871"/>
    <w:rsid w:val="00FE720C"/>
    <w:rsid w:val="00FE747F"/>
    <w:rsid w:val="00FE7E0C"/>
    <w:rsid w:val="00FF7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A9F3334"/>
  <w15:docId w15:val="{DE460FE2-1E88-46CD-BE33-C06EAD22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7CF"/>
  </w:style>
  <w:style w:type="paragraph" w:styleId="1">
    <w:name w:val="heading 1"/>
    <w:aliases w:val="Заголовок 1рус"/>
    <w:basedOn w:val="2"/>
    <w:link w:val="10"/>
    <w:uiPriority w:val="9"/>
    <w:qFormat/>
    <w:rsid w:val="009A6D10"/>
    <w:pPr>
      <w:outlineLvl w:val="0"/>
    </w:pPr>
  </w:style>
  <w:style w:type="paragraph" w:styleId="20">
    <w:name w:val="heading 2"/>
    <w:basedOn w:val="a0"/>
    <w:link w:val="21"/>
    <w:uiPriority w:val="9"/>
    <w:qFormat/>
    <w:rsid w:val="00B11E89"/>
    <w:pPr>
      <w:jc w:val="center"/>
      <w:outlineLvl w:val="1"/>
    </w:pPr>
    <w:rPr>
      <w:rFonts w:asciiTheme="majorHAnsi" w:hAnsiTheme="majorHAnsi" w:cs="Times New Roman"/>
      <w:b/>
      <w:bCs/>
      <w:sz w:val="26"/>
      <w:szCs w:val="26"/>
      <w:lang w:val="kk-KZ"/>
    </w:rPr>
  </w:style>
  <w:style w:type="paragraph" w:styleId="3">
    <w:name w:val="heading 3"/>
    <w:aliases w:val="subtitle3"/>
    <w:basedOn w:val="a"/>
    <w:link w:val="30"/>
    <w:uiPriority w:val="9"/>
    <w:qFormat/>
    <w:rsid w:val="00C54902"/>
    <w:pPr>
      <w:keepNext/>
      <w:numPr>
        <w:ilvl w:val="2"/>
        <w:numId w:val="1"/>
      </w:numPr>
      <w:tabs>
        <w:tab w:val="left" w:pos="0"/>
      </w:tabs>
      <w:suppressAutoHyphens/>
      <w:spacing w:before="80" w:after="240" w:line="360" w:lineRule="auto"/>
      <w:ind w:left="720"/>
      <w:jc w:val="both"/>
      <w:outlineLvl w:val="2"/>
    </w:pPr>
    <w:rPr>
      <w:rFonts w:ascii="Times New Roman" w:eastAsiaTheme="majorEastAsia" w:hAnsi="Times New Roman" w:cstheme="majorBidi"/>
      <w:bCs/>
      <w:i/>
      <w:sz w:val="28"/>
      <w:szCs w:val="26"/>
    </w:rPr>
  </w:style>
  <w:style w:type="paragraph" w:styleId="4">
    <w:name w:val="heading 4"/>
    <w:aliases w:val="subtitle 4"/>
    <w:basedOn w:val="a"/>
    <w:link w:val="40"/>
    <w:uiPriority w:val="9"/>
    <w:qFormat/>
    <w:rsid w:val="00C54902"/>
    <w:pPr>
      <w:keepNext/>
      <w:keepLines/>
      <w:numPr>
        <w:ilvl w:val="3"/>
        <w:numId w:val="1"/>
      </w:numPr>
      <w:tabs>
        <w:tab w:val="left" w:pos="0"/>
      </w:tabs>
      <w:suppressAutoHyphens/>
      <w:spacing w:before="80" w:after="240" w:line="360" w:lineRule="auto"/>
      <w:jc w:val="both"/>
      <w:outlineLvl w:val="3"/>
    </w:pPr>
    <w:rPr>
      <w:rFonts w:ascii="Times New Roman" w:eastAsia="Times New Roman" w:hAnsi="Times New Roman" w:cs="Times New Roman"/>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рус Знак"/>
    <w:basedOn w:val="a1"/>
    <w:link w:val="1"/>
    <w:uiPriority w:val="9"/>
    <w:rsid w:val="009A6D10"/>
    <w:rPr>
      <w:rFonts w:ascii="PT Serif" w:eastAsiaTheme="minorEastAsia" w:hAnsi="PT Serif" w:cs="Times New Roman"/>
      <w:b/>
      <w:bCs/>
      <w:sz w:val="26"/>
      <w:szCs w:val="26"/>
      <w:lang w:eastAsia="ru-RU"/>
    </w:rPr>
  </w:style>
  <w:style w:type="character" w:customStyle="1" w:styleId="21">
    <w:name w:val="Заголовок 2 Знак"/>
    <w:basedOn w:val="a1"/>
    <w:link w:val="20"/>
    <w:uiPriority w:val="9"/>
    <w:rsid w:val="00B11E89"/>
    <w:rPr>
      <w:rFonts w:asciiTheme="majorHAnsi" w:eastAsiaTheme="minorEastAsia" w:hAnsiTheme="majorHAnsi" w:cs="Times New Roman"/>
      <w:b/>
      <w:bCs/>
      <w:sz w:val="26"/>
      <w:szCs w:val="26"/>
      <w:lang w:val="kk-KZ" w:eastAsia="ru-RU"/>
    </w:rPr>
  </w:style>
  <w:style w:type="character" w:customStyle="1" w:styleId="30">
    <w:name w:val="Заголовок 3 Знак"/>
    <w:aliases w:val="subtitle3 Знак"/>
    <w:basedOn w:val="a1"/>
    <w:link w:val="3"/>
    <w:uiPriority w:val="9"/>
    <w:rsid w:val="00C54902"/>
    <w:rPr>
      <w:rFonts w:ascii="Times New Roman" w:eastAsiaTheme="majorEastAsia" w:hAnsi="Times New Roman" w:cstheme="majorBidi"/>
      <w:bCs/>
      <w:i/>
      <w:sz w:val="28"/>
      <w:szCs w:val="26"/>
    </w:rPr>
  </w:style>
  <w:style w:type="character" w:customStyle="1" w:styleId="40">
    <w:name w:val="Заголовок 4 Знак"/>
    <w:aliases w:val="subtitle 4 Знак"/>
    <w:basedOn w:val="a1"/>
    <w:link w:val="4"/>
    <w:uiPriority w:val="9"/>
    <w:rsid w:val="00C54902"/>
    <w:rPr>
      <w:rFonts w:ascii="Times New Roman" w:eastAsia="Times New Roman" w:hAnsi="Times New Roman" w:cs="Times New Roman"/>
      <w:bCs/>
      <w:sz w:val="28"/>
      <w:szCs w:val="28"/>
    </w:rPr>
  </w:style>
  <w:style w:type="paragraph" w:styleId="a4">
    <w:name w:val="header"/>
    <w:basedOn w:val="a"/>
    <w:link w:val="a5"/>
    <w:uiPriority w:val="99"/>
    <w:unhideWhenUsed/>
    <w:rsid w:val="00B55337"/>
    <w:pPr>
      <w:tabs>
        <w:tab w:val="center" w:pos="4677"/>
        <w:tab w:val="right" w:pos="9355"/>
      </w:tabs>
      <w:spacing w:after="0"/>
    </w:pPr>
  </w:style>
  <w:style w:type="character" w:customStyle="1" w:styleId="a5">
    <w:name w:val="Верхний колонтитул Знак"/>
    <w:basedOn w:val="a1"/>
    <w:link w:val="a4"/>
    <w:uiPriority w:val="99"/>
    <w:rsid w:val="00B55337"/>
  </w:style>
  <w:style w:type="paragraph" w:styleId="a6">
    <w:name w:val="footer"/>
    <w:basedOn w:val="a"/>
    <w:link w:val="a7"/>
    <w:uiPriority w:val="99"/>
    <w:unhideWhenUsed/>
    <w:rsid w:val="00B55337"/>
    <w:pPr>
      <w:tabs>
        <w:tab w:val="center" w:pos="4677"/>
        <w:tab w:val="right" w:pos="9355"/>
      </w:tabs>
      <w:spacing w:after="0"/>
    </w:pPr>
  </w:style>
  <w:style w:type="character" w:customStyle="1" w:styleId="a7">
    <w:name w:val="Нижний колонтитул Знак"/>
    <w:basedOn w:val="a1"/>
    <w:link w:val="a6"/>
    <w:uiPriority w:val="99"/>
    <w:rsid w:val="00B55337"/>
  </w:style>
  <w:style w:type="character" w:styleId="a8">
    <w:name w:val="Placeholder Text"/>
    <w:basedOn w:val="a1"/>
    <w:uiPriority w:val="99"/>
    <w:semiHidden/>
    <w:rsid w:val="001C0587"/>
    <w:rPr>
      <w:color w:val="808080"/>
    </w:rPr>
  </w:style>
  <w:style w:type="paragraph" w:styleId="a9">
    <w:name w:val="List Paragraph"/>
    <w:basedOn w:val="a"/>
    <w:link w:val="aa"/>
    <w:uiPriority w:val="34"/>
    <w:qFormat/>
    <w:rsid w:val="00DE631B"/>
    <w:pPr>
      <w:spacing w:after="200" w:line="276" w:lineRule="auto"/>
      <w:ind w:left="720"/>
      <w:contextualSpacing/>
    </w:pPr>
    <w:rPr>
      <w:rFonts w:ascii="Calibri" w:eastAsia="Calibri" w:hAnsi="Calibri" w:cs="Times New Roman"/>
    </w:rPr>
  </w:style>
  <w:style w:type="character" w:customStyle="1" w:styleId="aa">
    <w:name w:val="Абзац списка Знак"/>
    <w:basedOn w:val="a1"/>
    <w:link w:val="a9"/>
    <w:uiPriority w:val="34"/>
    <w:rsid w:val="00C54902"/>
    <w:rPr>
      <w:rFonts w:ascii="Calibri" w:eastAsia="Calibri" w:hAnsi="Calibri" w:cs="Times New Roman"/>
    </w:rPr>
  </w:style>
  <w:style w:type="paragraph" w:styleId="ab">
    <w:name w:val="footnote text"/>
    <w:aliases w:val="Знак Знак Знак,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к Знак Знак Знак Знак Знак Знак,Текст сноски Знак3,Знак"/>
    <w:basedOn w:val="a"/>
    <w:link w:val="ac"/>
    <w:uiPriority w:val="99"/>
    <w:unhideWhenUsed/>
    <w:rsid w:val="0047080B"/>
    <w:pPr>
      <w:spacing w:after="0"/>
    </w:pPr>
    <w:rPr>
      <w:sz w:val="20"/>
      <w:szCs w:val="20"/>
    </w:rPr>
  </w:style>
  <w:style w:type="character" w:customStyle="1" w:styleId="ac">
    <w:name w:val="Текст сноски Знак"/>
    <w:aliases w:val="Знак Знак Знак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Текст сноски Знак3 Знак"/>
    <w:basedOn w:val="a1"/>
    <w:link w:val="ab"/>
    <w:uiPriority w:val="99"/>
    <w:rsid w:val="0047080B"/>
    <w:rPr>
      <w:sz w:val="20"/>
      <w:szCs w:val="20"/>
    </w:rPr>
  </w:style>
  <w:style w:type="character" w:styleId="ad">
    <w:name w:val="footnote reference"/>
    <w:basedOn w:val="a1"/>
    <w:uiPriority w:val="99"/>
    <w:semiHidden/>
    <w:unhideWhenUsed/>
    <w:rsid w:val="0094343B"/>
    <w:rPr>
      <w:vertAlign w:val="superscript"/>
    </w:rPr>
  </w:style>
  <w:style w:type="paragraph" w:styleId="ae">
    <w:name w:val="Body Text"/>
    <w:basedOn w:val="a"/>
    <w:link w:val="af"/>
    <w:rsid w:val="008819E9"/>
    <w:pPr>
      <w:spacing w:after="0"/>
      <w:jc w:val="both"/>
    </w:pPr>
    <w:rPr>
      <w:rFonts w:ascii="Times New Roman" w:eastAsia="Times New Roman" w:hAnsi="Times New Roman" w:cs="Times New Roman"/>
      <w:sz w:val="32"/>
      <w:szCs w:val="24"/>
      <w:lang w:eastAsia="ru-RU"/>
    </w:rPr>
  </w:style>
  <w:style w:type="character" w:customStyle="1" w:styleId="af">
    <w:name w:val="Основной текст Знак"/>
    <w:basedOn w:val="a1"/>
    <w:link w:val="ae"/>
    <w:rsid w:val="008819E9"/>
    <w:rPr>
      <w:rFonts w:ascii="Times New Roman" w:eastAsia="Times New Roman" w:hAnsi="Times New Roman" w:cs="Times New Roman"/>
      <w:sz w:val="32"/>
      <w:szCs w:val="24"/>
      <w:lang w:eastAsia="ru-RU"/>
    </w:rPr>
  </w:style>
  <w:style w:type="paragraph" w:styleId="HTML">
    <w:name w:val="HTML Preformatted"/>
    <w:basedOn w:val="a"/>
    <w:link w:val="HTML0"/>
    <w:uiPriority w:val="99"/>
    <w:unhideWhenUsed/>
    <w:rsid w:val="00881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8819E9"/>
    <w:rPr>
      <w:rFonts w:ascii="Courier New" w:eastAsia="Times New Roman" w:hAnsi="Courier New" w:cs="Courier New"/>
      <w:sz w:val="20"/>
      <w:szCs w:val="20"/>
      <w:lang w:eastAsia="ru-RU"/>
    </w:rPr>
  </w:style>
  <w:style w:type="paragraph" w:styleId="af0">
    <w:name w:val="Balloon Text"/>
    <w:basedOn w:val="a"/>
    <w:link w:val="af1"/>
    <w:uiPriority w:val="99"/>
    <w:semiHidden/>
    <w:unhideWhenUsed/>
    <w:rsid w:val="008819E9"/>
    <w:pPr>
      <w:spacing w:after="0"/>
    </w:pPr>
    <w:rPr>
      <w:rFonts w:ascii="Tahoma" w:hAnsi="Tahoma" w:cs="Tahoma"/>
      <w:sz w:val="16"/>
      <w:szCs w:val="16"/>
    </w:rPr>
  </w:style>
  <w:style w:type="character" w:customStyle="1" w:styleId="af1">
    <w:name w:val="Текст выноски Знак"/>
    <w:basedOn w:val="a1"/>
    <w:link w:val="af0"/>
    <w:uiPriority w:val="99"/>
    <w:semiHidden/>
    <w:rsid w:val="008819E9"/>
    <w:rPr>
      <w:rFonts w:ascii="Tahoma" w:hAnsi="Tahoma" w:cs="Tahoma"/>
      <w:sz w:val="16"/>
      <w:szCs w:val="16"/>
    </w:rPr>
  </w:style>
  <w:style w:type="paragraph" w:styleId="22">
    <w:name w:val="Body Text 2"/>
    <w:basedOn w:val="a"/>
    <w:link w:val="23"/>
    <w:unhideWhenUsed/>
    <w:rsid w:val="008819E9"/>
    <w:pPr>
      <w:spacing w:after="120" w:line="480" w:lineRule="auto"/>
    </w:pPr>
  </w:style>
  <w:style w:type="character" w:customStyle="1" w:styleId="23">
    <w:name w:val="Основной текст 2 Знак"/>
    <w:basedOn w:val="a1"/>
    <w:link w:val="22"/>
    <w:rsid w:val="008819E9"/>
  </w:style>
  <w:style w:type="paragraph" w:customStyle="1" w:styleId="n01">
    <w:name w:val="n01"/>
    <w:basedOn w:val="a"/>
    <w:rsid w:val="00BD4208"/>
    <w:pPr>
      <w:spacing w:before="100" w:beforeAutospacing="1" w:after="100" w:afterAutospacing="1"/>
    </w:pPr>
    <w:rPr>
      <w:rFonts w:ascii="Times New Roman" w:eastAsia="Times New Roman" w:hAnsi="Times New Roman" w:cs="Times New Roman"/>
      <w:sz w:val="24"/>
      <w:szCs w:val="24"/>
      <w:lang w:eastAsia="ru-RU"/>
    </w:rPr>
  </w:style>
  <w:style w:type="character" w:styleId="af2">
    <w:name w:val="Hyperlink"/>
    <w:basedOn w:val="a1"/>
    <w:uiPriority w:val="99"/>
    <w:unhideWhenUsed/>
    <w:rsid w:val="00BD4208"/>
    <w:rPr>
      <w:color w:val="0563C1" w:themeColor="hyperlink"/>
      <w:u w:val="single"/>
    </w:rPr>
  </w:style>
  <w:style w:type="paragraph" w:styleId="a0">
    <w:name w:val="No Spacing"/>
    <w:uiPriority w:val="1"/>
    <w:qFormat/>
    <w:rsid w:val="00541E55"/>
    <w:pPr>
      <w:spacing w:after="0"/>
    </w:pPr>
    <w:rPr>
      <w:rFonts w:eastAsiaTheme="minorEastAsia"/>
      <w:lang w:eastAsia="ru-RU"/>
    </w:rPr>
  </w:style>
  <w:style w:type="paragraph" w:customStyle="1" w:styleId="Default">
    <w:name w:val="Default"/>
    <w:rsid w:val="00541E55"/>
    <w:pPr>
      <w:autoSpaceDE w:val="0"/>
      <w:autoSpaceDN w:val="0"/>
      <w:adjustRightInd w:val="0"/>
      <w:spacing w:after="0"/>
    </w:pPr>
    <w:rPr>
      <w:rFonts w:ascii="Times New Roman" w:eastAsiaTheme="minorEastAsia" w:hAnsi="Times New Roman" w:cs="Times New Roman"/>
      <w:color w:val="000000"/>
      <w:sz w:val="24"/>
      <w:szCs w:val="24"/>
      <w:lang w:eastAsia="ru-RU"/>
    </w:rPr>
  </w:style>
  <w:style w:type="table" w:styleId="af3">
    <w:name w:val="Table Grid"/>
    <w:basedOn w:val="a2"/>
    <w:uiPriority w:val="39"/>
    <w:rsid w:val="00C5490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iPriority w:val="99"/>
    <w:qFormat/>
    <w:rsid w:val="00C54902"/>
    <w:pPr>
      <w:spacing w:after="200"/>
    </w:pPr>
    <w:rPr>
      <w:rFonts w:ascii="Calibri" w:hAnsi="Calibri" w:cs="Calibri"/>
      <w:b/>
      <w:bCs/>
      <w:color w:val="4F81BD"/>
      <w:sz w:val="18"/>
      <w:szCs w:val="18"/>
      <w:lang w:eastAsia="ru-RU"/>
    </w:rPr>
  </w:style>
  <w:style w:type="character" w:customStyle="1" w:styleId="g-nobold">
    <w:name w:val="g-nobold"/>
    <w:basedOn w:val="a1"/>
    <w:rsid w:val="00C54902"/>
  </w:style>
  <w:style w:type="paragraph" w:styleId="af5">
    <w:name w:val="Normal (Web)"/>
    <w:basedOn w:val="a"/>
    <w:uiPriority w:val="99"/>
    <w:unhideWhenUsed/>
    <w:rsid w:val="00C54902"/>
    <w:pPr>
      <w:spacing w:before="100" w:beforeAutospacing="1" w:after="100" w:afterAutospacing="1" w:line="360" w:lineRule="auto"/>
    </w:pPr>
    <w:rPr>
      <w:rFonts w:ascii="Times New Roman" w:eastAsia="Times New Roman" w:hAnsi="Times New Roman" w:cs="Times New Roman"/>
      <w:sz w:val="28"/>
      <w:szCs w:val="24"/>
      <w:lang w:eastAsia="ru-RU"/>
    </w:rPr>
  </w:style>
  <w:style w:type="character" w:customStyle="1" w:styleId="eoperator">
    <w:name w:val="eoperator"/>
    <w:basedOn w:val="a1"/>
    <w:rsid w:val="00C54902"/>
  </w:style>
  <w:style w:type="paragraph" w:styleId="af6">
    <w:name w:val="Plain Text"/>
    <w:basedOn w:val="a"/>
    <w:link w:val="af7"/>
    <w:rsid w:val="00C54902"/>
    <w:pPr>
      <w:spacing w:after="0" w:line="360" w:lineRule="auto"/>
    </w:pPr>
    <w:rPr>
      <w:rFonts w:ascii="Courier New" w:eastAsia="Times New Roman" w:hAnsi="Courier New" w:cs="Courier New"/>
      <w:sz w:val="28"/>
      <w:szCs w:val="20"/>
      <w:lang w:eastAsia="ru-RU"/>
    </w:rPr>
  </w:style>
  <w:style w:type="character" w:customStyle="1" w:styleId="af7">
    <w:name w:val="Текст Знак"/>
    <w:basedOn w:val="a1"/>
    <w:link w:val="af6"/>
    <w:rsid w:val="00C54902"/>
    <w:rPr>
      <w:rFonts w:ascii="Courier New" w:eastAsia="Times New Roman" w:hAnsi="Courier New" w:cs="Courier New"/>
      <w:sz w:val="28"/>
      <w:szCs w:val="20"/>
      <w:lang w:eastAsia="ru-RU"/>
    </w:rPr>
  </w:style>
  <w:style w:type="character" w:customStyle="1" w:styleId="apple-converted-space">
    <w:name w:val="apple-converted-space"/>
    <w:basedOn w:val="a1"/>
    <w:rsid w:val="00C54902"/>
  </w:style>
  <w:style w:type="paragraph" w:styleId="11">
    <w:name w:val="toc 1"/>
    <w:aliases w:val="Оглавление АИ"/>
    <w:basedOn w:val="12"/>
    <w:next w:val="Default"/>
    <w:link w:val="13"/>
    <w:uiPriority w:val="39"/>
    <w:unhideWhenUsed/>
    <w:qFormat/>
    <w:rsid w:val="00B43482"/>
    <w:pPr>
      <w:jc w:val="left"/>
      <w:outlineLvl w:val="9"/>
    </w:pPr>
    <w:rPr>
      <w:caps/>
      <w:sz w:val="32"/>
      <w:szCs w:val="24"/>
    </w:rPr>
  </w:style>
  <w:style w:type="paragraph" w:styleId="24">
    <w:name w:val="toc 2"/>
    <w:basedOn w:val="a"/>
    <w:next w:val="a"/>
    <w:autoRedefine/>
    <w:uiPriority w:val="39"/>
    <w:unhideWhenUsed/>
    <w:rsid w:val="00B43482"/>
    <w:pPr>
      <w:tabs>
        <w:tab w:val="right" w:leader="dot" w:pos="9629"/>
      </w:tabs>
      <w:spacing w:after="0"/>
      <w:ind w:left="284"/>
    </w:pPr>
    <w:rPr>
      <w:rFonts w:ascii="PT Serif" w:hAnsi="PT Serif" w:cstheme="minorHAnsi"/>
      <w:noProof/>
      <w:sz w:val="24"/>
      <w:szCs w:val="24"/>
    </w:rPr>
  </w:style>
  <w:style w:type="paragraph" w:styleId="31">
    <w:name w:val="toc 3"/>
    <w:basedOn w:val="a"/>
    <w:next w:val="a"/>
    <w:autoRedefine/>
    <w:uiPriority w:val="39"/>
    <w:unhideWhenUsed/>
    <w:rsid w:val="00C54902"/>
    <w:pPr>
      <w:spacing w:after="0"/>
      <w:ind w:left="220"/>
    </w:pPr>
    <w:rPr>
      <w:rFonts w:cstheme="minorHAnsi"/>
      <w:sz w:val="20"/>
      <w:szCs w:val="20"/>
    </w:rPr>
  </w:style>
  <w:style w:type="character" w:customStyle="1" w:styleId="mwe-math-mathml-inline">
    <w:name w:val="mwe-math-mathml-inline"/>
    <w:basedOn w:val="a1"/>
    <w:rsid w:val="00C54902"/>
  </w:style>
  <w:style w:type="character" w:customStyle="1" w:styleId="af8">
    <w:name w:val="Схема документа Знак"/>
    <w:basedOn w:val="a1"/>
    <w:link w:val="af9"/>
    <w:uiPriority w:val="99"/>
    <w:semiHidden/>
    <w:rsid w:val="00C54902"/>
    <w:rPr>
      <w:rFonts w:ascii="Tahoma" w:hAnsi="Tahoma" w:cs="Tahoma"/>
      <w:sz w:val="16"/>
      <w:szCs w:val="16"/>
    </w:rPr>
  </w:style>
  <w:style w:type="paragraph" w:styleId="af9">
    <w:name w:val="Document Map"/>
    <w:basedOn w:val="a"/>
    <w:link w:val="af8"/>
    <w:uiPriority w:val="99"/>
    <w:semiHidden/>
    <w:unhideWhenUsed/>
    <w:rsid w:val="00C54902"/>
    <w:pPr>
      <w:spacing w:after="0"/>
    </w:pPr>
    <w:rPr>
      <w:rFonts w:ascii="Tahoma" w:hAnsi="Tahoma" w:cs="Tahoma"/>
      <w:sz w:val="16"/>
      <w:szCs w:val="16"/>
    </w:rPr>
  </w:style>
  <w:style w:type="paragraph" w:styleId="afa">
    <w:name w:val="TOC Heading"/>
    <w:basedOn w:val="1"/>
    <w:next w:val="a"/>
    <w:uiPriority w:val="39"/>
    <w:unhideWhenUsed/>
    <w:qFormat/>
    <w:rsid w:val="00D46A2C"/>
    <w:pPr>
      <w:keepNext/>
      <w:keepLines/>
      <w:spacing w:before="480" w:line="276" w:lineRule="auto"/>
      <w:jc w:val="left"/>
      <w:outlineLvl w:val="9"/>
    </w:pPr>
    <w:rPr>
      <w:rFonts w:asciiTheme="majorHAnsi" w:eastAsiaTheme="majorEastAsia" w:hAnsiTheme="majorHAnsi" w:cstheme="majorBidi"/>
      <w:bCs w:val="0"/>
      <w:color w:val="2F5496" w:themeColor="accent1" w:themeShade="BF"/>
      <w:sz w:val="28"/>
      <w:szCs w:val="28"/>
    </w:rPr>
  </w:style>
  <w:style w:type="paragraph" w:customStyle="1" w:styleId="12">
    <w:name w:val="Заголовок 1 +АИ"/>
    <w:basedOn w:val="1"/>
    <w:next w:val="Default"/>
    <w:link w:val="14"/>
    <w:qFormat/>
    <w:rsid w:val="000D7DB0"/>
    <w:pPr>
      <w:spacing w:after="120"/>
    </w:pPr>
    <w:rPr>
      <w:rFonts w:ascii="Noto Serif" w:hAnsi="Noto Serif" w:cs="Noto Serif"/>
      <w:b w:val="0"/>
      <w:bCs w:val="0"/>
      <w:caps w:val="0"/>
      <w:spacing w:val="60"/>
      <w:sz w:val="44"/>
      <w:szCs w:val="44"/>
    </w:rPr>
  </w:style>
  <w:style w:type="paragraph" w:customStyle="1" w:styleId="2">
    <w:name w:val="Заголово 2+АИ"/>
    <w:basedOn w:val="20"/>
    <w:next w:val="Default"/>
    <w:link w:val="25"/>
    <w:qFormat/>
    <w:rsid w:val="00C528BA"/>
    <w:rPr>
      <w:rFonts w:ascii="PT Serif" w:hAnsi="PT Serif"/>
      <w:caps/>
      <w:lang w:val="ru-RU"/>
    </w:rPr>
  </w:style>
  <w:style w:type="character" w:customStyle="1" w:styleId="14">
    <w:name w:val="Заголовок 1 +АИ Знак"/>
    <w:basedOn w:val="10"/>
    <w:link w:val="12"/>
    <w:rsid w:val="000D7DB0"/>
    <w:rPr>
      <w:rFonts w:ascii="Noto Serif" w:eastAsiaTheme="minorEastAsia" w:hAnsi="Noto Serif" w:cs="Noto Serif"/>
      <w:b w:val="0"/>
      <w:bCs w:val="0"/>
      <w:spacing w:val="60"/>
      <w:sz w:val="44"/>
      <w:szCs w:val="44"/>
      <w:lang w:eastAsia="ru-RU"/>
    </w:rPr>
  </w:style>
  <w:style w:type="character" w:customStyle="1" w:styleId="15">
    <w:name w:val="Неразрешенное упоминание1"/>
    <w:basedOn w:val="a1"/>
    <w:uiPriority w:val="99"/>
    <w:semiHidden/>
    <w:unhideWhenUsed/>
    <w:rsid w:val="009170E1"/>
    <w:rPr>
      <w:color w:val="605E5C"/>
      <w:shd w:val="clear" w:color="auto" w:fill="E1DFDD"/>
    </w:rPr>
  </w:style>
  <w:style w:type="character" w:customStyle="1" w:styleId="25">
    <w:name w:val="Заголово 2+АИ Знак"/>
    <w:basedOn w:val="21"/>
    <w:link w:val="2"/>
    <w:rsid w:val="00C528BA"/>
    <w:rPr>
      <w:rFonts w:ascii="PT Serif" w:eastAsiaTheme="minorEastAsia" w:hAnsi="PT Serif" w:cs="Times New Roman"/>
      <w:b/>
      <w:bCs/>
      <w:caps/>
      <w:sz w:val="26"/>
      <w:szCs w:val="26"/>
      <w:lang w:val="kk-KZ" w:eastAsia="ru-RU"/>
    </w:rPr>
  </w:style>
  <w:style w:type="character" w:customStyle="1" w:styleId="13">
    <w:name w:val="Оглавление 1 Знак"/>
    <w:aliases w:val="Оглавление АИ Знак"/>
    <w:basedOn w:val="14"/>
    <w:link w:val="11"/>
    <w:uiPriority w:val="39"/>
    <w:rsid w:val="00B43482"/>
    <w:rPr>
      <w:rFonts w:ascii="Noto Serif" w:eastAsiaTheme="minorEastAsia" w:hAnsi="Noto Serif" w:cs="Noto Serif"/>
      <w:b w:val="0"/>
      <w:bCs w:val="0"/>
      <w:caps/>
      <w:spacing w:val="60"/>
      <w:sz w:val="32"/>
      <w:szCs w:val="24"/>
      <w:lang w:eastAsia="ru-RU"/>
    </w:rPr>
  </w:style>
  <w:style w:type="paragraph" w:styleId="41">
    <w:name w:val="toc 4"/>
    <w:basedOn w:val="a"/>
    <w:next w:val="a"/>
    <w:autoRedefine/>
    <w:uiPriority w:val="39"/>
    <w:unhideWhenUsed/>
    <w:rsid w:val="00E20C5D"/>
    <w:pPr>
      <w:spacing w:after="0"/>
      <w:ind w:left="440"/>
    </w:pPr>
    <w:rPr>
      <w:rFonts w:cstheme="minorHAnsi"/>
      <w:sz w:val="20"/>
      <w:szCs w:val="20"/>
    </w:rPr>
  </w:style>
  <w:style w:type="paragraph" w:styleId="5">
    <w:name w:val="toc 5"/>
    <w:basedOn w:val="a"/>
    <w:next w:val="a"/>
    <w:autoRedefine/>
    <w:uiPriority w:val="39"/>
    <w:unhideWhenUsed/>
    <w:rsid w:val="00E20C5D"/>
    <w:pPr>
      <w:spacing w:after="0"/>
      <w:ind w:left="660"/>
    </w:pPr>
    <w:rPr>
      <w:rFonts w:cstheme="minorHAnsi"/>
      <w:sz w:val="20"/>
      <w:szCs w:val="20"/>
    </w:rPr>
  </w:style>
  <w:style w:type="paragraph" w:styleId="6">
    <w:name w:val="toc 6"/>
    <w:basedOn w:val="a"/>
    <w:next w:val="a"/>
    <w:autoRedefine/>
    <w:uiPriority w:val="39"/>
    <w:unhideWhenUsed/>
    <w:rsid w:val="00E20C5D"/>
    <w:pPr>
      <w:spacing w:after="0"/>
      <w:ind w:left="880"/>
    </w:pPr>
    <w:rPr>
      <w:rFonts w:cstheme="minorHAnsi"/>
      <w:sz w:val="20"/>
      <w:szCs w:val="20"/>
    </w:rPr>
  </w:style>
  <w:style w:type="paragraph" w:styleId="7">
    <w:name w:val="toc 7"/>
    <w:basedOn w:val="a"/>
    <w:next w:val="a"/>
    <w:autoRedefine/>
    <w:uiPriority w:val="39"/>
    <w:unhideWhenUsed/>
    <w:rsid w:val="00E20C5D"/>
    <w:pPr>
      <w:spacing w:after="0"/>
      <w:ind w:left="1100"/>
    </w:pPr>
    <w:rPr>
      <w:rFonts w:cstheme="minorHAnsi"/>
      <w:sz w:val="20"/>
      <w:szCs w:val="20"/>
    </w:rPr>
  </w:style>
  <w:style w:type="paragraph" w:styleId="8">
    <w:name w:val="toc 8"/>
    <w:basedOn w:val="a"/>
    <w:next w:val="a"/>
    <w:autoRedefine/>
    <w:uiPriority w:val="39"/>
    <w:unhideWhenUsed/>
    <w:rsid w:val="00E20C5D"/>
    <w:pPr>
      <w:spacing w:after="0"/>
      <w:ind w:left="1320"/>
    </w:pPr>
    <w:rPr>
      <w:rFonts w:cstheme="minorHAnsi"/>
      <w:sz w:val="20"/>
      <w:szCs w:val="20"/>
    </w:rPr>
  </w:style>
  <w:style w:type="paragraph" w:styleId="9">
    <w:name w:val="toc 9"/>
    <w:basedOn w:val="a"/>
    <w:next w:val="a"/>
    <w:autoRedefine/>
    <w:uiPriority w:val="39"/>
    <w:unhideWhenUsed/>
    <w:rsid w:val="00E20C5D"/>
    <w:pPr>
      <w:spacing w:after="0"/>
      <w:ind w:left="1540"/>
    </w:pPr>
    <w:rPr>
      <w:rFonts w:cstheme="minorHAnsi"/>
      <w:sz w:val="20"/>
      <w:szCs w:val="20"/>
    </w:rPr>
  </w:style>
  <w:style w:type="paragraph" w:customStyle="1" w:styleId="afb">
    <w:name w:val="Структура журнала АИ"/>
    <w:basedOn w:val="a"/>
    <w:link w:val="afc"/>
    <w:qFormat/>
    <w:rsid w:val="00A51CFC"/>
    <w:pPr>
      <w:jc w:val="center"/>
    </w:pPr>
    <w:rPr>
      <w:rFonts w:ascii="Noto Serif" w:hAnsi="Noto Serif" w:cs="Noto Serif"/>
      <w:spacing w:val="60"/>
      <w:sz w:val="44"/>
      <w:szCs w:val="44"/>
    </w:rPr>
  </w:style>
  <w:style w:type="paragraph" w:customStyle="1" w:styleId="16">
    <w:name w:val="Стиль1"/>
    <w:basedOn w:val="a"/>
    <w:link w:val="17"/>
    <w:qFormat/>
    <w:rsid w:val="00A51CFC"/>
    <w:pPr>
      <w:jc w:val="center"/>
    </w:pPr>
    <w:rPr>
      <w:rFonts w:ascii="Noto Serif" w:hAnsi="Noto Serif" w:cs="Noto Serif"/>
      <w:spacing w:val="60"/>
      <w:sz w:val="44"/>
      <w:szCs w:val="44"/>
    </w:rPr>
  </w:style>
  <w:style w:type="character" w:customStyle="1" w:styleId="afc">
    <w:name w:val="Структура журнала АИ Знак"/>
    <w:basedOn w:val="a1"/>
    <w:link w:val="afb"/>
    <w:rsid w:val="00A51CFC"/>
    <w:rPr>
      <w:rFonts w:ascii="Noto Serif" w:hAnsi="Noto Serif" w:cs="Noto Serif"/>
      <w:spacing w:val="60"/>
      <w:sz w:val="44"/>
      <w:szCs w:val="44"/>
    </w:rPr>
  </w:style>
  <w:style w:type="character" w:styleId="afd">
    <w:name w:val="annotation reference"/>
    <w:basedOn w:val="a1"/>
    <w:uiPriority w:val="99"/>
    <w:semiHidden/>
    <w:unhideWhenUsed/>
    <w:rsid w:val="00A51CFC"/>
    <w:rPr>
      <w:sz w:val="16"/>
      <w:szCs w:val="16"/>
    </w:rPr>
  </w:style>
  <w:style w:type="character" w:customStyle="1" w:styleId="17">
    <w:name w:val="Стиль1 Знак"/>
    <w:basedOn w:val="30"/>
    <w:link w:val="16"/>
    <w:rsid w:val="00A51CFC"/>
    <w:rPr>
      <w:rFonts w:ascii="Noto Serif" w:eastAsiaTheme="majorEastAsia" w:hAnsi="Noto Serif" w:cs="Noto Serif"/>
      <w:bCs w:val="0"/>
      <w:i w:val="0"/>
      <w:spacing w:val="60"/>
      <w:sz w:val="44"/>
      <w:szCs w:val="44"/>
    </w:rPr>
  </w:style>
  <w:style w:type="paragraph" w:styleId="afe">
    <w:name w:val="annotation text"/>
    <w:basedOn w:val="a"/>
    <w:link w:val="aff"/>
    <w:uiPriority w:val="99"/>
    <w:semiHidden/>
    <w:unhideWhenUsed/>
    <w:rsid w:val="00A51CFC"/>
    <w:rPr>
      <w:sz w:val="20"/>
      <w:szCs w:val="20"/>
    </w:rPr>
  </w:style>
  <w:style w:type="character" w:customStyle="1" w:styleId="aff">
    <w:name w:val="Текст примечания Знак"/>
    <w:basedOn w:val="a1"/>
    <w:link w:val="afe"/>
    <w:uiPriority w:val="99"/>
    <w:semiHidden/>
    <w:rsid w:val="00A51CFC"/>
    <w:rPr>
      <w:sz w:val="20"/>
      <w:szCs w:val="20"/>
    </w:rPr>
  </w:style>
  <w:style w:type="paragraph" w:styleId="aff0">
    <w:name w:val="annotation subject"/>
    <w:basedOn w:val="afe"/>
    <w:next w:val="afe"/>
    <w:link w:val="aff1"/>
    <w:uiPriority w:val="99"/>
    <w:semiHidden/>
    <w:unhideWhenUsed/>
    <w:rsid w:val="00A51CFC"/>
    <w:rPr>
      <w:b/>
      <w:bCs/>
    </w:rPr>
  </w:style>
  <w:style w:type="character" w:customStyle="1" w:styleId="aff1">
    <w:name w:val="Тема примечания Знак"/>
    <w:basedOn w:val="aff"/>
    <w:link w:val="aff0"/>
    <w:uiPriority w:val="99"/>
    <w:semiHidden/>
    <w:rsid w:val="00A51CFC"/>
    <w:rPr>
      <w:b/>
      <w:bCs/>
      <w:sz w:val="20"/>
      <w:szCs w:val="20"/>
    </w:rPr>
  </w:style>
  <w:style w:type="character" w:customStyle="1" w:styleId="tlid-translation">
    <w:name w:val="tlid-translation"/>
    <w:basedOn w:val="a1"/>
    <w:rsid w:val="00AB0B1A"/>
    <w:rPr>
      <w:rFonts w:cs="Times New Roman"/>
    </w:rPr>
  </w:style>
  <w:style w:type="character" w:customStyle="1" w:styleId="tlid-translationtranslation">
    <w:name w:val="tlid-translation translation"/>
    <w:basedOn w:val="a1"/>
    <w:rsid w:val="00AB0B1A"/>
  </w:style>
  <w:style w:type="paragraph" w:customStyle="1" w:styleId="Standard">
    <w:name w:val="Standard"/>
    <w:rsid w:val="00D96292"/>
    <w:pPr>
      <w:widowControl w:val="0"/>
      <w:suppressAutoHyphens/>
      <w:spacing w:after="0"/>
      <w:textAlignment w:val="baseline"/>
    </w:pPr>
    <w:rPr>
      <w:rFonts w:ascii="Times New Roman" w:eastAsia="Andale Sans UI" w:hAnsi="Times New Roman" w:cs="Tahoma"/>
      <w:kern w:val="1"/>
      <w:sz w:val="24"/>
      <w:szCs w:val="24"/>
      <w:lang w:val="de-DE" w:eastAsia="fa-IR" w:bidi="fa-IR"/>
    </w:rPr>
  </w:style>
  <w:style w:type="paragraph" w:customStyle="1" w:styleId="TableContents">
    <w:name w:val="Table Contents"/>
    <w:basedOn w:val="Standard"/>
    <w:rsid w:val="00D96292"/>
    <w:pPr>
      <w:suppressLineNumbers/>
    </w:pPr>
  </w:style>
  <w:style w:type="character" w:styleId="aff2">
    <w:name w:val="Emphasis"/>
    <w:basedOn w:val="a1"/>
    <w:uiPriority w:val="20"/>
    <w:qFormat/>
    <w:rsid w:val="00F124B3"/>
    <w:rPr>
      <w:i/>
    </w:rPr>
  </w:style>
  <w:style w:type="character" w:styleId="aff3">
    <w:name w:val="Strong"/>
    <w:basedOn w:val="a1"/>
    <w:uiPriority w:val="22"/>
    <w:qFormat/>
    <w:rsid w:val="00F124B3"/>
    <w:rPr>
      <w:b/>
    </w:rPr>
  </w:style>
  <w:style w:type="paragraph" w:customStyle="1" w:styleId="pboth">
    <w:name w:val="pboth"/>
    <w:basedOn w:val="a"/>
    <w:rsid w:val="00F124B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extbody">
    <w:name w:val="Text body"/>
    <w:basedOn w:val="Standard"/>
    <w:rsid w:val="00F124B3"/>
    <w:pPr>
      <w:autoSpaceDN w:val="0"/>
      <w:spacing w:after="120"/>
    </w:pPr>
    <w:rPr>
      <w:rFonts w:eastAsia="SimSun" w:cs="Lucida Sans"/>
      <w:kern w:val="3"/>
      <w:lang w:val="ru-RU" w:eastAsia="zh-CN" w:bidi="hi-IN"/>
    </w:rPr>
  </w:style>
  <w:style w:type="character" w:customStyle="1" w:styleId="26">
    <w:name w:val="Основной текст (2)_"/>
    <w:basedOn w:val="a1"/>
    <w:link w:val="27"/>
    <w:rsid w:val="008B4A25"/>
    <w:rPr>
      <w:rFonts w:ascii="Times New Roman" w:eastAsia="Times New Roman" w:hAnsi="Times New Roman" w:cs="Times New Roman"/>
      <w:sz w:val="28"/>
      <w:szCs w:val="28"/>
      <w:shd w:val="clear" w:color="auto" w:fill="FFFFFF"/>
    </w:rPr>
  </w:style>
  <w:style w:type="character" w:customStyle="1" w:styleId="28">
    <w:name w:val="Основной текст (2) + Полужирный"/>
    <w:basedOn w:val="26"/>
    <w:rsid w:val="008B4A25"/>
    <w:rPr>
      <w:rFonts w:ascii="Times New Roman" w:eastAsia="Times New Roman" w:hAnsi="Times New Roman" w:cs="Times New Roman"/>
      <w:sz w:val="28"/>
      <w:szCs w:val="28"/>
      <w:shd w:val="clear" w:color="auto" w:fill="FFFFFF"/>
    </w:rPr>
  </w:style>
  <w:style w:type="paragraph" w:customStyle="1" w:styleId="27">
    <w:name w:val="Основной текст (2)"/>
    <w:basedOn w:val="a"/>
    <w:link w:val="26"/>
    <w:rsid w:val="008B4A25"/>
    <w:pPr>
      <w:widowControl w:val="0"/>
      <w:shd w:val="clear" w:color="auto" w:fill="FFFFFF"/>
      <w:spacing w:after="0" w:line="322" w:lineRule="exact"/>
      <w:jc w:val="both"/>
    </w:pPr>
    <w:rPr>
      <w:rFonts w:ascii="Times New Roman" w:eastAsia="Times New Roman" w:hAnsi="Times New Roman" w:cs="Times New Roman"/>
      <w:sz w:val="28"/>
      <w:szCs w:val="28"/>
    </w:rPr>
  </w:style>
  <w:style w:type="paragraph" w:customStyle="1" w:styleId="ConsPlusNormal">
    <w:name w:val="ConsPlusNormal"/>
    <w:rsid w:val="008B4A25"/>
    <w:pPr>
      <w:widowControl w:val="0"/>
      <w:autoSpaceDE w:val="0"/>
      <w:autoSpaceDN w:val="0"/>
      <w:adjustRightInd w:val="0"/>
      <w:spacing w:after="0"/>
    </w:pPr>
    <w:rPr>
      <w:rFonts w:ascii="Times New Roman" w:eastAsia="Times New Roman" w:hAnsi="Times New Roman" w:cs="Times New Roman"/>
      <w:sz w:val="24"/>
      <w:szCs w:val="24"/>
      <w:lang w:eastAsia="ru-RU"/>
    </w:rPr>
  </w:style>
  <w:style w:type="character" w:customStyle="1" w:styleId="212pt">
    <w:name w:val="Основной текст (2) + 12 pt"/>
    <w:basedOn w:val="26"/>
    <w:rsid w:val="008B4A2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4pt">
    <w:name w:val="Основной текст (2) + Arial;4 pt"/>
    <w:basedOn w:val="26"/>
    <w:rsid w:val="008B4A25"/>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paragraph" w:styleId="aff4">
    <w:name w:val="Body Text Indent"/>
    <w:basedOn w:val="a"/>
    <w:link w:val="aff5"/>
    <w:unhideWhenUsed/>
    <w:rsid w:val="008B4A25"/>
    <w:pPr>
      <w:spacing w:after="120"/>
      <w:ind w:left="283"/>
    </w:pPr>
  </w:style>
  <w:style w:type="character" w:customStyle="1" w:styleId="aff5">
    <w:name w:val="Основной текст с отступом Знак"/>
    <w:basedOn w:val="a1"/>
    <w:link w:val="aff4"/>
    <w:rsid w:val="008B4A25"/>
  </w:style>
  <w:style w:type="character" w:customStyle="1" w:styleId="c3">
    <w:name w:val="c3"/>
    <w:basedOn w:val="a1"/>
    <w:rsid w:val="00F8552A"/>
  </w:style>
  <w:style w:type="character" w:customStyle="1" w:styleId="29">
    <w:name w:val="Неразрешенное упоминание2"/>
    <w:basedOn w:val="a1"/>
    <w:uiPriority w:val="99"/>
    <w:semiHidden/>
    <w:unhideWhenUsed/>
    <w:rsid w:val="0028757F"/>
    <w:rPr>
      <w:color w:val="605E5C"/>
      <w:shd w:val="clear" w:color="auto" w:fill="E1DFDD"/>
    </w:rPr>
  </w:style>
  <w:style w:type="paragraph" w:customStyle="1" w:styleId="mailrucssattributepostfixmailrucssattributepostfix">
    <w:name w:val="_mailru_css_attribute_postfix_mailru_css_attribute_postfix"/>
    <w:basedOn w:val="a"/>
    <w:rsid w:val="00E512B8"/>
    <w:pPr>
      <w:spacing w:before="100" w:beforeAutospacing="1" w:after="100" w:afterAutospacing="1"/>
    </w:pPr>
    <w:rPr>
      <w:rFonts w:ascii="Times New Roman" w:eastAsia="Times New Roman" w:hAnsi="Times New Roman" w:cs="Times New Roman"/>
      <w:sz w:val="24"/>
      <w:szCs w:val="24"/>
      <w:lang w:eastAsia="ru-RU"/>
    </w:rPr>
  </w:style>
  <w:style w:type="table" w:customStyle="1" w:styleId="18">
    <w:name w:val="Сетка таблицы1"/>
    <w:basedOn w:val="a2"/>
    <w:next w:val="af3"/>
    <w:uiPriority w:val="39"/>
    <w:rsid w:val="00F43A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endnote text"/>
    <w:basedOn w:val="a"/>
    <w:link w:val="aff7"/>
    <w:uiPriority w:val="99"/>
    <w:semiHidden/>
    <w:unhideWhenUsed/>
    <w:rsid w:val="00145066"/>
    <w:pPr>
      <w:spacing w:after="0"/>
    </w:pPr>
    <w:rPr>
      <w:sz w:val="20"/>
      <w:szCs w:val="20"/>
    </w:rPr>
  </w:style>
  <w:style w:type="character" w:customStyle="1" w:styleId="aff7">
    <w:name w:val="Текст концевой сноски Знак"/>
    <w:basedOn w:val="a1"/>
    <w:link w:val="aff6"/>
    <w:uiPriority w:val="99"/>
    <w:semiHidden/>
    <w:rsid w:val="00145066"/>
    <w:rPr>
      <w:sz w:val="20"/>
      <w:szCs w:val="20"/>
    </w:rPr>
  </w:style>
  <w:style w:type="character" w:styleId="aff8">
    <w:name w:val="endnote reference"/>
    <w:basedOn w:val="a1"/>
    <w:uiPriority w:val="99"/>
    <w:semiHidden/>
    <w:unhideWhenUsed/>
    <w:rsid w:val="00145066"/>
    <w:rPr>
      <w:vertAlign w:val="superscript"/>
    </w:rPr>
  </w:style>
  <w:style w:type="paragraph" w:styleId="aff9">
    <w:name w:val="Title"/>
    <w:basedOn w:val="a"/>
    <w:next w:val="a"/>
    <w:link w:val="affa"/>
    <w:uiPriority w:val="10"/>
    <w:qFormat/>
    <w:rsid w:val="003C62B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a">
    <w:name w:val="Заголовок Знак"/>
    <w:basedOn w:val="a1"/>
    <w:link w:val="aff9"/>
    <w:uiPriority w:val="10"/>
    <w:rsid w:val="003C62B2"/>
    <w:rPr>
      <w:rFonts w:asciiTheme="majorHAnsi" w:eastAsiaTheme="majorEastAsia" w:hAnsiTheme="majorHAnsi" w:cstheme="majorBidi"/>
      <w:color w:val="323E4F" w:themeColor="text2" w:themeShade="BF"/>
      <w:spacing w:val="5"/>
      <w:kern w:val="28"/>
      <w:sz w:val="52"/>
      <w:szCs w:val="52"/>
    </w:rPr>
  </w:style>
  <w:style w:type="character" w:customStyle="1" w:styleId="format">
    <w:name w:val="format"/>
    <w:basedOn w:val="a1"/>
    <w:rsid w:val="00801513"/>
  </w:style>
  <w:style w:type="character" w:customStyle="1" w:styleId="tracklisttracktitle">
    <w:name w:val="tracklist_track_title"/>
    <w:basedOn w:val="a1"/>
    <w:rsid w:val="00801513"/>
  </w:style>
  <w:style w:type="character" w:customStyle="1" w:styleId="extended-textshort">
    <w:name w:val="extended-text__short"/>
    <w:basedOn w:val="a1"/>
    <w:rsid w:val="00801513"/>
  </w:style>
  <w:style w:type="character" w:customStyle="1" w:styleId="bbcsize">
    <w:name w:val="bbc_size"/>
    <w:basedOn w:val="a1"/>
    <w:rsid w:val="00801513"/>
  </w:style>
  <w:style w:type="paragraph" w:customStyle="1" w:styleId="wp-caption-text">
    <w:name w:val="wp-caption-text"/>
    <w:basedOn w:val="a"/>
    <w:rsid w:val="00D5766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LSD">
    <w:name w:val="MLSD Аннотация"/>
    <w:basedOn w:val="a"/>
    <w:link w:val="MLSD0"/>
    <w:autoRedefine/>
    <w:rsid w:val="00D57669"/>
    <w:pPr>
      <w:widowControl w:val="0"/>
      <w:spacing w:after="0"/>
      <w:ind w:right="50" w:firstLine="709"/>
      <w:contextualSpacing/>
      <w:jc w:val="both"/>
    </w:pPr>
    <w:rPr>
      <w:rFonts w:ascii="Times New Roman" w:eastAsia="Times New Roman" w:hAnsi="Times New Roman" w:cs="Times New Roman"/>
      <w:sz w:val="24"/>
      <w:szCs w:val="24"/>
      <w:lang w:eastAsia="ru-RU"/>
    </w:rPr>
  </w:style>
  <w:style w:type="character" w:customStyle="1" w:styleId="MLSD0">
    <w:name w:val="MLSD Аннотация Знак"/>
    <w:basedOn w:val="a1"/>
    <w:link w:val="MLSD"/>
    <w:rsid w:val="00D57669"/>
    <w:rPr>
      <w:rFonts w:ascii="Times New Roman" w:eastAsia="Times New Roman" w:hAnsi="Times New Roman" w:cs="Times New Roman"/>
      <w:sz w:val="24"/>
      <w:szCs w:val="24"/>
      <w:lang w:eastAsia="ru-RU"/>
    </w:rPr>
  </w:style>
  <w:style w:type="paragraph" w:customStyle="1" w:styleId="MLSD1">
    <w:name w:val="MLSD Текст"/>
    <w:basedOn w:val="a"/>
    <w:link w:val="MLSD2"/>
    <w:autoRedefine/>
    <w:rsid w:val="00D57669"/>
    <w:pPr>
      <w:widowControl w:val="0"/>
      <w:spacing w:after="0"/>
      <w:ind w:firstLine="426"/>
    </w:pPr>
    <w:rPr>
      <w:rFonts w:ascii="Times New Roman" w:eastAsia="Times New Roman" w:hAnsi="Times New Roman" w:cs="Times New Roman"/>
      <w:szCs w:val="20"/>
      <w:lang w:eastAsia="ru-RU"/>
    </w:rPr>
  </w:style>
  <w:style w:type="character" w:customStyle="1" w:styleId="MLSD2">
    <w:name w:val="MLSD Текст Знак"/>
    <w:link w:val="MLSD1"/>
    <w:rsid w:val="00D57669"/>
    <w:rPr>
      <w:rFonts w:ascii="Times New Roman" w:eastAsia="Times New Roman" w:hAnsi="Times New Roman" w:cs="Times New Roman"/>
      <w:szCs w:val="20"/>
      <w:lang w:eastAsia="ru-RU"/>
    </w:rPr>
  </w:style>
  <w:style w:type="character" w:styleId="affb">
    <w:name w:val="FollowedHyperlink"/>
    <w:basedOn w:val="a1"/>
    <w:uiPriority w:val="99"/>
    <w:semiHidden/>
    <w:unhideWhenUsed/>
    <w:rsid w:val="00D57669"/>
    <w:rPr>
      <w:color w:val="954F72" w:themeColor="followedHyperlink"/>
      <w:u w:val="single"/>
    </w:rPr>
  </w:style>
  <w:style w:type="character" w:customStyle="1" w:styleId="bibliographic-informationtitle">
    <w:name w:val="bibliographic-information__title"/>
    <w:basedOn w:val="a1"/>
    <w:rsid w:val="00D57669"/>
  </w:style>
  <w:style w:type="character" w:customStyle="1" w:styleId="bibliographic-informationvalue">
    <w:name w:val="bibliographic-information__value"/>
    <w:basedOn w:val="a1"/>
    <w:rsid w:val="00D57669"/>
  </w:style>
  <w:style w:type="character" w:styleId="affc">
    <w:name w:val="Unresolved Mention"/>
    <w:basedOn w:val="a1"/>
    <w:uiPriority w:val="99"/>
    <w:semiHidden/>
    <w:unhideWhenUsed/>
    <w:rsid w:val="008422B6"/>
    <w:rPr>
      <w:color w:val="605E5C"/>
      <w:shd w:val="clear" w:color="auto" w:fill="E1DFDD"/>
    </w:rPr>
  </w:style>
  <w:style w:type="paragraph" w:customStyle="1" w:styleId="19">
    <w:name w:val="Обычный1"/>
    <w:rsid w:val="001A2F7B"/>
    <w:pPr>
      <w:widowControl w:val="0"/>
      <w:spacing w:after="0"/>
    </w:pPr>
    <w:rPr>
      <w:rFonts w:ascii="Times New Roman" w:eastAsia="Times New Roman" w:hAnsi="Times New Roman" w:cs="Times New Roman"/>
      <w:snapToGrid w:val="0"/>
      <w:sz w:val="20"/>
      <w:szCs w:val="20"/>
      <w:lang w:eastAsia="ru-RU"/>
    </w:rPr>
  </w:style>
  <w:style w:type="paragraph" w:customStyle="1" w:styleId="db9fe9049761426654245bb2dd862eecmsonormal">
    <w:name w:val="db9fe9049761426654245bb2dd862eecmsonormal"/>
    <w:basedOn w:val="a"/>
    <w:rsid w:val="001A2F7B"/>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WWNum1">
    <w:name w:val="WWNum1"/>
    <w:rsid w:val="001A2F7B"/>
    <w:pPr>
      <w:numPr>
        <w:numId w:val="2"/>
      </w:numPr>
    </w:pPr>
  </w:style>
  <w:style w:type="character" w:customStyle="1" w:styleId="c11">
    <w:name w:val="c11"/>
    <w:basedOn w:val="a1"/>
    <w:rsid w:val="008E03F9"/>
  </w:style>
  <w:style w:type="numbering" w:customStyle="1" w:styleId="1a">
    <w:name w:val="Нет списка1"/>
    <w:next w:val="a3"/>
    <w:uiPriority w:val="99"/>
    <w:semiHidden/>
    <w:unhideWhenUsed/>
    <w:rsid w:val="00E74E69"/>
  </w:style>
  <w:style w:type="paragraph" w:styleId="32">
    <w:name w:val="Body Text 3"/>
    <w:basedOn w:val="a"/>
    <w:link w:val="33"/>
    <w:uiPriority w:val="99"/>
    <w:semiHidden/>
    <w:unhideWhenUsed/>
    <w:rsid w:val="0024625C"/>
    <w:pPr>
      <w:spacing w:after="120"/>
    </w:pPr>
    <w:rPr>
      <w:sz w:val="16"/>
      <w:szCs w:val="16"/>
    </w:rPr>
  </w:style>
  <w:style w:type="character" w:customStyle="1" w:styleId="33">
    <w:name w:val="Основной текст 3 Знак"/>
    <w:basedOn w:val="a1"/>
    <w:link w:val="32"/>
    <w:uiPriority w:val="99"/>
    <w:semiHidden/>
    <w:rsid w:val="0024625C"/>
    <w:rPr>
      <w:sz w:val="16"/>
      <w:szCs w:val="16"/>
    </w:rPr>
  </w:style>
  <w:style w:type="character" w:customStyle="1" w:styleId="c8">
    <w:name w:val="c8"/>
    <w:basedOn w:val="a1"/>
    <w:rsid w:val="0024625C"/>
  </w:style>
  <w:style w:type="paragraph" w:customStyle="1" w:styleId="s16">
    <w:name w:val="s_16"/>
    <w:basedOn w:val="Standard"/>
    <w:rsid w:val="007D353C"/>
    <w:pPr>
      <w:widowControl/>
      <w:autoSpaceDN w:val="0"/>
      <w:spacing w:before="280" w:after="280"/>
    </w:pPr>
    <w:rPr>
      <w:rFonts w:eastAsia="Times New Roman" w:cs="Times New Roman"/>
      <w:kern w:val="3"/>
      <w:lang w:val="ru-RU" w:eastAsia="ru-RU" w:bidi="hi-IN"/>
    </w:rPr>
  </w:style>
  <w:style w:type="numbering" w:customStyle="1" w:styleId="WWNum2">
    <w:name w:val="WWNum2"/>
    <w:basedOn w:val="a3"/>
    <w:rsid w:val="007D353C"/>
    <w:pPr>
      <w:numPr>
        <w:numId w:val="3"/>
      </w:numPr>
    </w:pPr>
  </w:style>
  <w:style w:type="paragraph" w:styleId="34">
    <w:name w:val="Body Text Indent 3"/>
    <w:basedOn w:val="a"/>
    <w:link w:val="35"/>
    <w:uiPriority w:val="99"/>
    <w:semiHidden/>
    <w:unhideWhenUsed/>
    <w:rsid w:val="006A4C6C"/>
    <w:pPr>
      <w:spacing w:after="120"/>
      <w:ind w:left="283"/>
    </w:pPr>
    <w:rPr>
      <w:sz w:val="16"/>
      <w:szCs w:val="16"/>
    </w:rPr>
  </w:style>
  <w:style w:type="character" w:customStyle="1" w:styleId="35">
    <w:name w:val="Основной текст с отступом 3 Знак"/>
    <w:basedOn w:val="a1"/>
    <w:link w:val="34"/>
    <w:uiPriority w:val="99"/>
    <w:semiHidden/>
    <w:rsid w:val="006A4C6C"/>
    <w:rPr>
      <w:sz w:val="16"/>
      <w:szCs w:val="16"/>
    </w:rPr>
  </w:style>
  <w:style w:type="character" w:customStyle="1" w:styleId="FontStyle12">
    <w:name w:val="Font Style12"/>
    <w:rsid w:val="006A4C6C"/>
    <w:rPr>
      <w:rFonts w:ascii="Times New Roman" w:hAnsi="Times New Roman" w:cs="Times New Roman" w:hint="default"/>
      <w:sz w:val="24"/>
      <w:szCs w:val="24"/>
    </w:rPr>
  </w:style>
  <w:style w:type="numbering" w:customStyle="1" w:styleId="2a">
    <w:name w:val="Нет списка2"/>
    <w:next w:val="a3"/>
    <w:uiPriority w:val="99"/>
    <w:semiHidden/>
    <w:unhideWhenUsed/>
    <w:rsid w:val="00FE747F"/>
  </w:style>
  <w:style w:type="numbering" w:customStyle="1" w:styleId="36">
    <w:name w:val="Нет списка3"/>
    <w:next w:val="a3"/>
    <w:uiPriority w:val="99"/>
    <w:semiHidden/>
    <w:unhideWhenUsed/>
    <w:rsid w:val="00C82EF5"/>
  </w:style>
  <w:style w:type="numbering" w:customStyle="1" w:styleId="42">
    <w:name w:val="Нет списка4"/>
    <w:next w:val="a3"/>
    <w:uiPriority w:val="99"/>
    <w:semiHidden/>
    <w:unhideWhenUsed/>
    <w:rsid w:val="003A2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7039">
      <w:bodyDiv w:val="1"/>
      <w:marLeft w:val="0"/>
      <w:marRight w:val="0"/>
      <w:marTop w:val="0"/>
      <w:marBottom w:val="0"/>
      <w:divBdr>
        <w:top w:val="none" w:sz="0" w:space="0" w:color="auto"/>
        <w:left w:val="none" w:sz="0" w:space="0" w:color="auto"/>
        <w:bottom w:val="none" w:sz="0" w:space="0" w:color="auto"/>
        <w:right w:val="none" w:sz="0" w:space="0" w:color="auto"/>
      </w:divBdr>
    </w:div>
    <w:div w:id="43258976">
      <w:bodyDiv w:val="1"/>
      <w:marLeft w:val="0"/>
      <w:marRight w:val="0"/>
      <w:marTop w:val="0"/>
      <w:marBottom w:val="0"/>
      <w:divBdr>
        <w:top w:val="none" w:sz="0" w:space="0" w:color="auto"/>
        <w:left w:val="none" w:sz="0" w:space="0" w:color="auto"/>
        <w:bottom w:val="none" w:sz="0" w:space="0" w:color="auto"/>
        <w:right w:val="none" w:sz="0" w:space="0" w:color="auto"/>
      </w:divBdr>
    </w:div>
    <w:div w:id="63534663">
      <w:bodyDiv w:val="1"/>
      <w:marLeft w:val="0"/>
      <w:marRight w:val="0"/>
      <w:marTop w:val="0"/>
      <w:marBottom w:val="0"/>
      <w:divBdr>
        <w:top w:val="none" w:sz="0" w:space="0" w:color="auto"/>
        <w:left w:val="none" w:sz="0" w:space="0" w:color="auto"/>
        <w:bottom w:val="none" w:sz="0" w:space="0" w:color="auto"/>
        <w:right w:val="none" w:sz="0" w:space="0" w:color="auto"/>
      </w:divBdr>
    </w:div>
    <w:div w:id="231502543">
      <w:bodyDiv w:val="1"/>
      <w:marLeft w:val="0"/>
      <w:marRight w:val="0"/>
      <w:marTop w:val="0"/>
      <w:marBottom w:val="0"/>
      <w:divBdr>
        <w:top w:val="none" w:sz="0" w:space="0" w:color="auto"/>
        <w:left w:val="none" w:sz="0" w:space="0" w:color="auto"/>
        <w:bottom w:val="none" w:sz="0" w:space="0" w:color="auto"/>
        <w:right w:val="none" w:sz="0" w:space="0" w:color="auto"/>
      </w:divBdr>
    </w:div>
    <w:div w:id="274364543">
      <w:bodyDiv w:val="1"/>
      <w:marLeft w:val="0"/>
      <w:marRight w:val="0"/>
      <w:marTop w:val="0"/>
      <w:marBottom w:val="0"/>
      <w:divBdr>
        <w:top w:val="none" w:sz="0" w:space="0" w:color="auto"/>
        <w:left w:val="none" w:sz="0" w:space="0" w:color="auto"/>
        <w:bottom w:val="none" w:sz="0" w:space="0" w:color="auto"/>
        <w:right w:val="none" w:sz="0" w:space="0" w:color="auto"/>
      </w:divBdr>
    </w:div>
    <w:div w:id="289215561">
      <w:bodyDiv w:val="1"/>
      <w:marLeft w:val="0"/>
      <w:marRight w:val="0"/>
      <w:marTop w:val="0"/>
      <w:marBottom w:val="0"/>
      <w:divBdr>
        <w:top w:val="none" w:sz="0" w:space="0" w:color="auto"/>
        <w:left w:val="none" w:sz="0" w:space="0" w:color="auto"/>
        <w:bottom w:val="none" w:sz="0" w:space="0" w:color="auto"/>
        <w:right w:val="none" w:sz="0" w:space="0" w:color="auto"/>
      </w:divBdr>
    </w:div>
    <w:div w:id="338044172">
      <w:bodyDiv w:val="1"/>
      <w:marLeft w:val="0"/>
      <w:marRight w:val="0"/>
      <w:marTop w:val="0"/>
      <w:marBottom w:val="0"/>
      <w:divBdr>
        <w:top w:val="none" w:sz="0" w:space="0" w:color="auto"/>
        <w:left w:val="none" w:sz="0" w:space="0" w:color="auto"/>
        <w:bottom w:val="none" w:sz="0" w:space="0" w:color="auto"/>
        <w:right w:val="none" w:sz="0" w:space="0" w:color="auto"/>
      </w:divBdr>
    </w:div>
    <w:div w:id="406192181">
      <w:bodyDiv w:val="1"/>
      <w:marLeft w:val="0"/>
      <w:marRight w:val="0"/>
      <w:marTop w:val="0"/>
      <w:marBottom w:val="0"/>
      <w:divBdr>
        <w:top w:val="none" w:sz="0" w:space="0" w:color="auto"/>
        <w:left w:val="none" w:sz="0" w:space="0" w:color="auto"/>
        <w:bottom w:val="none" w:sz="0" w:space="0" w:color="auto"/>
        <w:right w:val="none" w:sz="0" w:space="0" w:color="auto"/>
      </w:divBdr>
    </w:div>
    <w:div w:id="656887670">
      <w:bodyDiv w:val="1"/>
      <w:marLeft w:val="0"/>
      <w:marRight w:val="0"/>
      <w:marTop w:val="0"/>
      <w:marBottom w:val="0"/>
      <w:divBdr>
        <w:top w:val="none" w:sz="0" w:space="0" w:color="auto"/>
        <w:left w:val="none" w:sz="0" w:space="0" w:color="auto"/>
        <w:bottom w:val="none" w:sz="0" w:space="0" w:color="auto"/>
        <w:right w:val="none" w:sz="0" w:space="0" w:color="auto"/>
      </w:divBdr>
    </w:div>
    <w:div w:id="672149638">
      <w:bodyDiv w:val="1"/>
      <w:marLeft w:val="0"/>
      <w:marRight w:val="0"/>
      <w:marTop w:val="0"/>
      <w:marBottom w:val="0"/>
      <w:divBdr>
        <w:top w:val="none" w:sz="0" w:space="0" w:color="auto"/>
        <w:left w:val="none" w:sz="0" w:space="0" w:color="auto"/>
        <w:bottom w:val="none" w:sz="0" w:space="0" w:color="auto"/>
        <w:right w:val="none" w:sz="0" w:space="0" w:color="auto"/>
      </w:divBdr>
    </w:div>
    <w:div w:id="721900561">
      <w:bodyDiv w:val="1"/>
      <w:marLeft w:val="0"/>
      <w:marRight w:val="0"/>
      <w:marTop w:val="0"/>
      <w:marBottom w:val="0"/>
      <w:divBdr>
        <w:top w:val="none" w:sz="0" w:space="0" w:color="auto"/>
        <w:left w:val="none" w:sz="0" w:space="0" w:color="auto"/>
        <w:bottom w:val="none" w:sz="0" w:space="0" w:color="auto"/>
        <w:right w:val="none" w:sz="0" w:space="0" w:color="auto"/>
      </w:divBdr>
    </w:div>
    <w:div w:id="727270291">
      <w:bodyDiv w:val="1"/>
      <w:marLeft w:val="0"/>
      <w:marRight w:val="0"/>
      <w:marTop w:val="0"/>
      <w:marBottom w:val="0"/>
      <w:divBdr>
        <w:top w:val="none" w:sz="0" w:space="0" w:color="auto"/>
        <w:left w:val="none" w:sz="0" w:space="0" w:color="auto"/>
        <w:bottom w:val="none" w:sz="0" w:space="0" w:color="auto"/>
        <w:right w:val="none" w:sz="0" w:space="0" w:color="auto"/>
      </w:divBdr>
      <w:divsChild>
        <w:div w:id="53814449">
          <w:marLeft w:val="0"/>
          <w:marRight w:val="0"/>
          <w:marTop w:val="0"/>
          <w:marBottom w:val="0"/>
          <w:divBdr>
            <w:top w:val="none" w:sz="0" w:space="0" w:color="auto"/>
            <w:left w:val="none" w:sz="0" w:space="0" w:color="auto"/>
            <w:bottom w:val="none" w:sz="0" w:space="0" w:color="auto"/>
            <w:right w:val="none" w:sz="0" w:space="0" w:color="auto"/>
          </w:divBdr>
          <w:divsChild>
            <w:div w:id="278806082">
              <w:marLeft w:val="0"/>
              <w:marRight w:val="0"/>
              <w:marTop w:val="0"/>
              <w:marBottom w:val="0"/>
              <w:divBdr>
                <w:top w:val="none" w:sz="0" w:space="0" w:color="auto"/>
                <w:left w:val="none" w:sz="0" w:space="0" w:color="auto"/>
                <w:bottom w:val="none" w:sz="0" w:space="0" w:color="auto"/>
                <w:right w:val="none" w:sz="0" w:space="0" w:color="auto"/>
              </w:divBdr>
              <w:divsChild>
                <w:div w:id="1163622619">
                  <w:marLeft w:val="0"/>
                  <w:marRight w:val="0"/>
                  <w:marTop w:val="0"/>
                  <w:marBottom w:val="0"/>
                  <w:divBdr>
                    <w:top w:val="none" w:sz="0" w:space="0" w:color="auto"/>
                    <w:left w:val="none" w:sz="0" w:space="0" w:color="auto"/>
                    <w:bottom w:val="none" w:sz="0" w:space="0" w:color="auto"/>
                    <w:right w:val="none" w:sz="0" w:space="0" w:color="auto"/>
                  </w:divBdr>
                  <w:divsChild>
                    <w:div w:id="2119447360">
                      <w:marLeft w:val="0"/>
                      <w:marRight w:val="0"/>
                      <w:marTop w:val="0"/>
                      <w:marBottom w:val="0"/>
                      <w:divBdr>
                        <w:top w:val="none" w:sz="0" w:space="0" w:color="auto"/>
                        <w:left w:val="none" w:sz="0" w:space="0" w:color="auto"/>
                        <w:bottom w:val="none" w:sz="0" w:space="0" w:color="auto"/>
                        <w:right w:val="none" w:sz="0" w:space="0" w:color="auto"/>
                      </w:divBdr>
                      <w:divsChild>
                        <w:div w:id="1740976301">
                          <w:marLeft w:val="0"/>
                          <w:marRight w:val="0"/>
                          <w:marTop w:val="0"/>
                          <w:marBottom w:val="0"/>
                          <w:divBdr>
                            <w:top w:val="none" w:sz="0" w:space="0" w:color="auto"/>
                            <w:left w:val="none" w:sz="0" w:space="0" w:color="auto"/>
                            <w:bottom w:val="none" w:sz="0" w:space="0" w:color="auto"/>
                            <w:right w:val="none" w:sz="0" w:space="0" w:color="auto"/>
                          </w:divBdr>
                          <w:divsChild>
                            <w:div w:id="1183783860">
                              <w:marLeft w:val="0"/>
                              <w:marRight w:val="0"/>
                              <w:marTop w:val="0"/>
                              <w:marBottom w:val="0"/>
                              <w:divBdr>
                                <w:top w:val="none" w:sz="0" w:space="0" w:color="auto"/>
                                <w:left w:val="none" w:sz="0" w:space="0" w:color="auto"/>
                                <w:bottom w:val="none" w:sz="0" w:space="0" w:color="auto"/>
                                <w:right w:val="none" w:sz="0" w:space="0" w:color="auto"/>
                              </w:divBdr>
                              <w:divsChild>
                                <w:div w:id="1226256135">
                                  <w:marLeft w:val="0"/>
                                  <w:marRight w:val="0"/>
                                  <w:marTop w:val="0"/>
                                  <w:marBottom w:val="0"/>
                                  <w:divBdr>
                                    <w:top w:val="none" w:sz="0" w:space="0" w:color="auto"/>
                                    <w:left w:val="none" w:sz="0" w:space="0" w:color="auto"/>
                                    <w:bottom w:val="none" w:sz="0" w:space="0" w:color="auto"/>
                                    <w:right w:val="none" w:sz="0" w:space="0" w:color="auto"/>
                                  </w:divBdr>
                                  <w:divsChild>
                                    <w:div w:id="1531185348">
                                      <w:marLeft w:val="0"/>
                                      <w:marRight w:val="0"/>
                                      <w:marTop w:val="0"/>
                                      <w:marBottom w:val="0"/>
                                      <w:divBdr>
                                        <w:top w:val="none" w:sz="0" w:space="0" w:color="auto"/>
                                        <w:left w:val="none" w:sz="0" w:space="0" w:color="auto"/>
                                        <w:bottom w:val="none" w:sz="0" w:space="0" w:color="auto"/>
                                        <w:right w:val="none" w:sz="0" w:space="0" w:color="auto"/>
                                      </w:divBdr>
                                      <w:divsChild>
                                        <w:div w:id="1379206257">
                                          <w:marLeft w:val="0"/>
                                          <w:marRight w:val="0"/>
                                          <w:marTop w:val="0"/>
                                          <w:marBottom w:val="0"/>
                                          <w:divBdr>
                                            <w:top w:val="none" w:sz="0" w:space="0" w:color="auto"/>
                                            <w:left w:val="none" w:sz="0" w:space="0" w:color="auto"/>
                                            <w:bottom w:val="none" w:sz="0" w:space="0" w:color="auto"/>
                                            <w:right w:val="none" w:sz="0" w:space="0" w:color="auto"/>
                                          </w:divBdr>
                                          <w:divsChild>
                                            <w:div w:id="195310337">
                                              <w:marLeft w:val="0"/>
                                              <w:marRight w:val="0"/>
                                              <w:marTop w:val="0"/>
                                              <w:marBottom w:val="0"/>
                                              <w:divBdr>
                                                <w:top w:val="none" w:sz="0" w:space="0" w:color="auto"/>
                                                <w:left w:val="none" w:sz="0" w:space="0" w:color="auto"/>
                                                <w:bottom w:val="none" w:sz="0" w:space="0" w:color="auto"/>
                                                <w:right w:val="none" w:sz="0" w:space="0" w:color="auto"/>
                                              </w:divBdr>
                                              <w:divsChild>
                                                <w:div w:id="173962655">
                                                  <w:marLeft w:val="0"/>
                                                  <w:marRight w:val="0"/>
                                                  <w:marTop w:val="0"/>
                                                  <w:marBottom w:val="0"/>
                                                  <w:divBdr>
                                                    <w:top w:val="none" w:sz="0" w:space="0" w:color="auto"/>
                                                    <w:left w:val="none" w:sz="0" w:space="0" w:color="auto"/>
                                                    <w:bottom w:val="none" w:sz="0" w:space="0" w:color="auto"/>
                                                    <w:right w:val="none" w:sz="0" w:space="0" w:color="auto"/>
                                                  </w:divBdr>
                                                  <w:divsChild>
                                                    <w:div w:id="854727081">
                                                      <w:marLeft w:val="0"/>
                                                      <w:marRight w:val="0"/>
                                                      <w:marTop w:val="0"/>
                                                      <w:marBottom w:val="0"/>
                                                      <w:divBdr>
                                                        <w:top w:val="none" w:sz="0" w:space="0" w:color="auto"/>
                                                        <w:left w:val="none" w:sz="0" w:space="0" w:color="auto"/>
                                                        <w:bottom w:val="none" w:sz="0" w:space="0" w:color="auto"/>
                                                        <w:right w:val="none" w:sz="0" w:space="0" w:color="auto"/>
                                                      </w:divBdr>
                                                      <w:divsChild>
                                                        <w:div w:id="1551384678">
                                                          <w:marLeft w:val="0"/>
                                                          <w:marRight w:val="0"/>
                                                          <w:marTop w:val="0"/>
                                                          <w:marBottom w:val="0"/>
                                                          <w:divBdr>
                                                            <w:top w:val="none" w:sz="0" w:space="0" w:color="auto"/>
                                                            <w:left w:val="none" w:sz="0" w:space="0" w:color="auto"/>
                                                            <w:bottom w:val="none" w:sz="0" w:space="0" w:color="auto"/>
                                                            <w:right w:val="none" w:sz="0" w:space="0" w:color="auto"/>
                                                          </w:divBdr>
                                                          <w:divsChild>
                                                            <w:div w:id="9637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9105198">
      <w:bodyDiv w:val="1"/>
      <w:marLeft w:val="0"/>
      <w:marRight w:val="0"/>
      <w:marTop w:val="0"/>
      <w:marBottom w:val="0"/>
      <w:divBdr>
        <w:top w:val="none" w:sz="0" w:space="0" w:color="auto"/>
        <w:left w:val="none" w:sz="0" w:space="0" w:color="auto"/>
        <w:bottom w:val="none" w:sz="0" w:space="0" w:color="auto"/>
        <w:right w:val="none" w:sz="0" w:space="0" w:color="auto"/>
      </w:divBdr>
    </w:div>
    <w:div w:id="796681371">
      <w:bodyDiv w:val="1"/>
      <w:marLeft w:val="0"/>
      <w:marRight w:val="0"/>
      <w:marTop w:val="0"/>
      <w:marBottom w:val="0"/>
      <w:divBdr>
        <w:top w:val="none" w:sz="0" w:space="0" w:color="auto"/>
        <w:left w:val="none" w:sz="0" w:space="0" w:color="auto"/>
        <w:bottom w:val="none" w:sz="0" w:space="0" w:color="auto"/>
        <w:right w:val="none" w:sz="0" w:space="0" w:color="auto"/>
      </w:divBdr>
    </w:div>
    <w:div w:id="843402085">
      <w:bodyDiv w:val="1"/>
      <w:marLeft w:val="0"/>
      <w:marRight w:val="0"/>
      <w:marTop w:val="0"/>
      <w:marBottom w:val="0"/>
      <w:divBdr>
        <w:top w:val="none" w:sz="0" w:space="0" w:color="auto"/>
        <w:left w:val="none" w:sz="0" w:space="0" w:color="auto"/>
        <w:bottom w:val="none" w:sz="0" w:space="0" w:color="auto"/>
        <w:right w:val="none" w:sz="0" w:space="0" w:color="auto"/>
      </w:divBdr>
    </w:div>
    <w:div w:id="868302665">
      <w:bodyDiv w:val="1"/>
      <w:marLeft w:val="0"/>
      <w:marRight w:val="0"/>
      <w:marTop w:val="0"/>
      <w:marBottom w:val="0"/>
      <w:divBdr>
        <w:top w:val="none" w:sz="0" w:space="0" w:color="auto"/>
        <w:left w:val="none" w:sz="0" w:space="0" w:color="auto"/>
        <w:bottom w:val="none" w:sz="0" w:space="0" w:color="auto"/>
        <w:right w:val="none" w:sz="0" w:space="0" w:color="auto"/>
      </w:divBdr>
    </w:div>
    <w:div w:id="873811686">
      <w:bodyDiv w:val="1"/>
      <w:marLeft w:val="0"/>
      <w:marRight w:val="0"/>
      <w:marTop w:val="0"/>
      <w:marBottom w:val="0"/>
      <w:divBdr>
        <w:top w:val="none" w:sz="0" w:space="0" w:color="auto"/>
        <w:left w:val="none" w:sz="0" w:space="0" w:color="auto"/>
        <w:bottom w:val="none" w:sz="0" w:space="0" w:color="auto"/>
        <w:right w:val="none" w:sz="0" w:space="0" w:color="auto"/>
      </w:divBdr>
    </w:div>
    <w:div w:id="993801944">
      <w:bodyDiv w:val="1"/>
      <w:marLeft w:val="0"/>
      <w:marRight w:val="0"/>
      <w:marTop w:val="0"/>
      <w:marBottom w:val="0"/>
      <w:divBdr>
        <w:top w:val="none" w:sz="0" w:space="0" w:color="auto"/>
        <w:left w:val="none" w:sz="0" w:space="0" w:color="auto"/>
        <w:bottom w:val="none" w:sz="0" w:space="0" w:color="auto"/>
        <w:right w:val="none" w:sz="0" w:space="0" w:color="auto"/>
      </w:divBdr>
    </w:div>
    <w:div w:id="1102460943">
      <w:bodyDiv w:val="1"/>
      <w:marLeft w:val="0"/>
      <w:marRight w:val="0"/>
      <w:marTop w:val="0"/>
      <w:marBottom w:val="0"/>
      <w:divBdr>
        <w:top w:val="none" w:sz="0" w:space="0" w:color="auto"/>
        <w:left w:val="none" w:sz="0" w:space="0" w:color="auto"/>
        <w:bottom w:val="none" w:sz="0" w:space="0" w:color="auto"/>
        <w:right w:val="none" w:sz="0" w:space="0" w:color="auto"/>
      </w:divBdr>
    </w:div>
    <w:div w:id="1112286467">
      <w:bodyDiv w:val="1"/>
      <w:marLeft w:val="0"/>
      <w:marRight w:val="0"/>
      <w:marTop w:val="0"/>
      <w:marBottom w:val="0"/>
      <w:divBdr>
        <w:top w:val="none" w:sz="0" w:space="0" w:color="auto"/>
        <w:left w:val="none" w:sz="0" w:space="0" w:color="auto"/>
        <w:bottom w:val="none" w:sz="0" w:space="0" w:color="auto"/>
        <w:right w:val="none" w:sz="0" w:space="0" w:color="auto"/>
      </w:divBdr>
    </w:div>
    <w:div w:id="1188254349">
      <w:bodyDiv w:val="1"/>
      <w:marLeft w:val="0"/>
      <w:marRight w:val="0"/>
      <w:marTop w:val="0"/>
      <w:marBottom w:val="0"/>
      <w:divBdr>
        <w:top w:val="none" w:sz="0" w:space="0" w:color="auto"/>
        <w:left w:val="none" w:sz="0" w:space="0" w:color="auto"/>
        <w:bottom w:val="none" w:sz="0" w:space="0" w:color="auto"/>
        <w:right w:val="none" w:sz="0" w:space="0" w:color="auto"/>
      </w:divBdr>
    </w:div>
    <w:div w:id="1283725641">
      <w:bodyDiv w:val="1"/>
      <w:marLeft w:val="0"/>
      <w:marRight w:val="0"/>
      <w:marTop w:val="0"/>
      <w:marBottom w:val="0"/>
      <w:divBdr>
        <w:top w:val="none" w:sz="0" w:space="0" w:color="auto"/>
        <w:left w:val="none" w:sz="0" w:space="0" w:color="auto"/>
        <w:bottom w:val="none" w:sz="0" w:space="0" w:color="auto"/>
        <w:right w:val="none" w:sz="0" w:space="0" w:color="auto"/>
      </w:divBdr>
    </w:div>
    <w:div w:id="1284069435">
      <w:bodyDiv w:val="1"/>
      <w:marLeft w:val="0"/>
      <w:marRight w:val="0"/>
      <w:marTop w:val="0"/>
      <w:marBottom w:val="0"/>
      <w:divBdr>
        <w:top w:val="none" w:sz="0" w:space="0" w:color="auto"/>
        <w:left w:val="none" w:sz="0" w:space="0" w:color="auto"/>
        <w:bottom w:val="none" w:sz="0" w:space="0" w:color="auto"/>
        <w:right w:val="none" w:sz="0" w:space="0" w:color="auto"/>
      </w:divBdr>
    </w:div>
    <w:div w:id="1285388892">
      <w:bodyDiv w:val="1"/>
      <w:marLeft w:val="0"/>
      <w:marRight w:val="0"/>
      <w:marTop w:val="0"/>
      <w:marBottom w:val="0"/>
      <w:divBdr>
        <w:top w:val="none" w:sz="0" w:space="0" w:color="auto"/>
        <w:left w:val="none" w:sz="0" w:space="0" w:color="auto"/>
        <w:bottom w:val="none" w:sz="0" w:space="0" w:color="auto"/>
        <w:right w:val="none" w:sz="0" w:space="0" w:color="auto"/>
      </w:divBdr>
    </w:div>
    <w:div w:id="1289698391">
      <w:bodyDiv w:val="1"/>
      <w:marLeft w:val="0"/>
      <w:marRight w:val="0"/>
      <w:marTop w:val="0"/>
      <w:marBottom w:val="0"/>
      <w:divBdr>
        <w:top w:val="none" w:sz="0" w:space="0" w:color="auto"/>
        <w:left w:val="none" w:sz="0" w:space="0" w:color="auto"/>
        <w:bottom w:val="none" w:sz="0" w:space="0" w:color="auto"/>
        <w:right w:val="none" w:sz="0" w:space="0" w:color="auto"/>
      </w:divBdr>
    </w:div>
    <w:div w:id="1312901793">
      <w:bodyDiv w:val="1"/>
      <w:marLeft w:val="0"/>
      <w:marRight w:val="0"/>
      <w:marTop w:val="0"/>
      <w:marBottom w:val="0"/>
      <w:divBdr>
        <w:top w:val="none" w:sz="0" w:space="0" w:color="auto"/>
        <w:left w:val="none" w:sz="0" w:space="0" w:color="auto"/>
        <w:bottom w:val="none" w:sz="0" w:space="0" w:color="auto"/>
        <w:right w:val="none" w:sz="0" w:space="0" w:color="auto"/>
      </w:divBdr>
    </w:div>
    <w:div w:id="1313635118">
      <w:bodyDiv w:val="1"/>
      <w:marLeft w:val="0"/>
      <w:marRight w:val="0"/>
      <w:marTop w:val="0"/>
      <w:marBottom w:val="0"/>
      <w:divBdr>
        <w:top w:val="none" w:sz="0" w:space="0" w:color="auto"/>
        <w:left w:val="none" w:sz="0" w:space="0" w:color="auto"/>
        <w:bottom w:val="none" w:sz="0" w:space="0" w:color="auto"/>
        <w:right w:val="none" w:sz="0" w:space="0" w:color="auto"/>
      </w:divBdr>
    </w:div>
    <w:div w:id="1389693727">
      <w:bodyDiv w:val="1"/>
      <w:marLeft w:val="0"/>
      <w:marRight w:val="0"/>
      <w:marTop w:val="0"/>
      <w:marBottom w:val="0"/>
      <w:divBdr>
        <w:top w:val="none" w:sz="0" w:space="0" w:color="auto"/>
        <w:left w:val="none" w:sz="0" w:space="0" w:color="auto"/>
        <w:bottom w:val="none" w:sz="0" w:space="0" w:color="auto"/>
        <w:right w:val="none" w:sz="0" w:space="0" w:color="auto"/>
      </w:divBdr>
    </w:div>
    <w:div w:id="1443912094">
      <w:bodyDiv w:val="1"/>
      <w:marLeft w:val="0"/>
      <w:marRight w:val="0"/>
      <w:marTop w:val="0"/>
      <w:marBottom w:val="0"/>
      <w:divBdr>
        <w:top w:val="none" w:sz="0" w:space="0" w:color="auto"/>
        <w:left w:val="none" w:sz="0" w:space="0" w:color="auto"/>
        <w:bottom w:val="none" w:sz="0" w:space="0" w:color="auto"/>
        <w:right w:val="none" w:sz="0" w:space="0" w:color="auto"/>
      </w:divBdr>
    </w:div>
    <w:div w:id="1500728767">
      <w:bodyDiv w:val="1"/>
      <w:marLeft w:val="0"/>
      <w:marRight w:val="0"/>
      <w:marTop w:val="0"/>
      <w:marBottom w:val="0"/>
      <w:divBdr>
        <w:top w:val="none" w:sz="0" w:space="0" w:color="auto"/>
        <w:left w:val="none" w:sz="0" w:space="0" w:color="auto"/>
        <w:bottom w:val="none" w:sz="0" w:space="0" w:color="auto"/>
        <w:right w:val="none" w:sz="0" w:space="0" w:color="auto"/>
      </w:divBdr>
      <w:divsChild>
        <w:div w:id="1598369941">
          <w:marLeft w:val="600"/>
          <w:marRight w:val="0"/>
          <w:marTop w:val="0"/>
          <w:marBottom w:val="0"/>
          <w:divBdr>
            <w:top w:val="none" w:sz="0" w:space="0" w:color="auto"/>
            <w:left w:val="none" w:sz="0" w:space="0" w:color="auto"/>
            <w:bottom w:val="none" w:sz="0" w:space="0" w:color="auto"/>
            <w:right w:val="none" w:sz="0" w:space="0" w:color="auto"/>
          </w:divBdr>
        </w:div>
        <w:div w:id="1214852268">
          <w:marLeft w:val="600"/>
          <w:marRight w:val="0"/>
          <w:marTop w:val="0"/>
          <w:marBottom w:val="0"/>
          <w:divBdr>
            <w:top w:val="none" w:sz="0" w:space="0" w:color="auto"/>
            <w:left w:val="none" w:sz="0" w:space="0" w:color="auto"/>
            <w:bottom w:val="none" w:sz="0" w:space="0" w:color="auto"/>
            <w:right w:val="none" w:sz="0" w:space="0" w:color="auto"/>
          </w:divBdr>
        </w:div>
      </w:divsChild>
    </w:div>
    <w:div w:id="1535657809">
      <w:bodyDiv w:val="1"/>
      <w:marLeft w:val="0"/>
      <w:marRight w:val="0"/>
      <w:marTop w:val="0"/>
      <w:marBottom w:val="0"/>
      <w:divBdr>
        <w:top w:val="none" w:sz="0" w:space="0" w:color="auto"/>
        <w:left w:val="none" w:sz="0" w:space="0" w:color="auto"/>
        <w:bottom w:val="none" w:sz="0" w:space="0" w:color="auto"/>
        <w:right w:val="none" w:sz="0" w:space="0" w:color="auto"/>
      </w:divBdr>
    </w:div>
    <w:div w:id="1552691462">
      <w:bodyDiv w:val="1"/>
      <w:marLeft w:val="0"/>
      <w:marRight w:val="0"/>
      <w:marTop w:val="0"/>
      <w:marBottom w:val="0"/>
      <w:divBdr>
        <w:top w:val="none" w:sz="0" w:space="0" w:color="auto"/>
        <w:left w:val="none" w:sz="0" w:space="0" w:color="auto"/>
        <w:bottom w:val="none" w:sz="0" w:space="0" w:color="auto"/>
        <w:right w:val="none" w:sz="0" w:space="0" w:color="auto"/>
      </w:divBdr>
    </w:div>
    <w:div w:id="1594583085">
      <w:bodyDiv w:val="1"/>
      <w:marLeft w:val="0"/>
      <w:marRight w:val="0"/>
      <w:marTop w:val="0"/>
      <w:marBottom w:val="0"/>
      <w:divBdr>
        <w:top w:val="none" w:sz="0" w:space="0" w:color="auto"/>
        <w:left w:val="none" w:sz="0" w:space="0" w:color="auto"/>
        <w:bottom w:val="none" w:sz="0" w:space="0" w:color="auto"/>
        <w:right w:val="none" w:sz="0" w:space="0" w:color="auto"/>
      </w:divBdr>
    </w:div>
    <w:div w:id="1612322332">
      <w:bodyDiv w:val="1"/>
      <w:marLeft w:val="0"/>
      <w:marRight w:val="0"/>
      <w:marTop w:val="0"/>
      <w:marBottom w:val="0"/>
      <w:divBdr>
        <w:top w:val="none" w:sz="0" w:space="0" w:color="auto"/>
        <w:left w:val="none" w:sz="0" w:space="0" w:color="auto"/>
        <w:bottom w:val="none" w:sz="0" w:space="0" w:color="auto"/>
        <w:right w:val="none" w:sz="0" w:space="0" w:color="auto"/>
      </w:divBdr>
    </w:div>
    <w:div w:id="1635405491">
      <w:bodyDiv w:val="1"/>
      <w:marLeft w:val="0"/>
      <w:marRight w:val="0"/>
      <w:marTop w:val="0"/>
      <w:marBottom w:val="0"/>
      <w:divBdr>
        <w:top w:val="none" w:sz="0" w:space="0" w:color="auto"/>
        <w:left w:val="none" w:sz="0" w:space="0" w:color="auto"/>
        <w:bottom w:val="none" w:sz="0" w:space="0" w:color="auto"/>
        <w:right w:val="none" w:sz="0" w:space="0" w:color="auto"/>
      </w:divBdr>
    </w:div>
    <w:div w:id="1677922317">
      <w:bodyDiv w:val="1"/>
      <w:marLeft w:val="0"/>
      <w:marRight w:val="0"/>
      <w:marTop w:val="0"/>
      <w:marBottom w:val="0"/>
      <w:divBdr>
        <w:top w:val="none" w:sz="0" w:space="0" w:color="auto"/>
        <w:left w:val="none" w:sz="0" w:space="0" w:color="auto"/>
        <w:bottom w:val="none" w:sz="0" w:space="0" w:color="auto"/>
        <w:right w:val="none" w:sz="0" w:space="0" w:color="auto"/>
      </w:divBdr>
    </w:div>
    <w:div w:id="1778327728">
      <w:bodyDiv w:val="1"/>
      <w:marLeft w:val="0"/>
      <w:marRight w:val="0"/>
      <w:marTop w:val="0"/>
      <w:marBottom w:val="0"/>
      <w:divBdr>
        <w:top w:val="none" w:sz="0" w:space="0" w:color="auto"/>
        <w:left w:val="none" w:sz="0" w:space="0" w:color="auto"/>
        <w:bottom w:val="none" w:sz="0" w:space="0" w:color="auto"/>
        <w:right w:val="none" w:sz="0" w:space="0" w:color="auto"/>
      </w:divBdr>
    </w:div>
    <w:div w:id="1792166870">
      <w:bodyDiv w:val="1"/>
      <w:marLeft w:val="0"/>
      <w:marRight w:val="0"/>
      <w:marTop w:val="0"/>
      <w:marBottom w:val="0"/>
      <w:divBdr>
        <w:top w:val="none" w:sz="0" w:space="0" w:color="auto"/>
        <w:left w:val="none" w:sz="0" w:space="0" w:color="auto"/>
        <w:bottom w:val="none" w:sz="0" w:space="0" w:color="auto"/>
        <w:right w:val="none" w:sz="0" w:space="0" w:color="auto"/>
      </w:divBdr>
    </w:div>
    <w:div w:id="1829519481">
      <w:bodyDiv w:val="1"/>
      <w:marLeft w:val="0"/>
      <w:marRight w:val="0"/>
      <w:marTop w:val="0"/>
      <w:marBottom w:val="0"/>
      <w:divBdr>
        <w:top w:val="none" w:sz="0" w:space="0" w:color="auto"/>
        <w:left w:val="none" w:sz="0" w:space="0" w:color="auto"/>
        <w:bottom w:val="none" w:sz="0" w:space="0" w:color="auto"/>
        <w:right w:val="none" w:sz="0" w:space="0" w:color="auto"/>
      </w:divBdr>
    </w:div>
    <w:div w:id="1833063526">
      <w:bodyDiv w:val="1"/>
      <w:marLeft w:val="0"/>
      <w:marRight w:val="0"/>
      <w:marTop w:val="0"/>
      <w:marBottom w:val="0"/>
      <w:divBdr>
        <w:top w:val="none" w:sz="0" w:space="0" w:color="auto"/>
        <w:left w:val="none" w:sz="0" w:space="0" w:color="auto"/>
        <w:bottom w:val="none" w:sz="0" w:space="0" w:color="auto"/>
        <w:right w:val="none" w:sz="0" w:space="0" w:color="auto"/>
      </w:divBdr>
    </w:div>
    <w:div w:id="1932078789">
      <w:bodyDiv w:val="1"/>
      <w:marLeft w:val="0"/>
      <w:marRight w:val="0"/>
      <w:marTop w:val="0"/>
      <w:marBottom w:val="0"/>
      <w:divBdr>
        <w:top w:val="none" w:sz="0" w:space="0" w:color="auto"/>
        <w:left w:val="none" w:sz="0" w:space="0" w:color="auto"/>
        <w:bottom w:val="none" w:sz="0" w:space="0" w:color="auto"/>
        <w:right w:val="none" w:sz="0" w:space="0" w:color="auto"/>
      </w:divBdr>
    </w:div>
    <w:div w:id="1942564266">
      <w:bodyDiv w:val="1"/>
      <w:marLeft w:val="0"/>
      <w:marRight w:val="0"/>
      <w:marTop w:val="0"/>
      <w:marBottom w:val="0"/>
      <w:divBdr>
        <w:top w:val="none" w:sz="0" w:space="0" w:color="auto"/>
        <w:left w:val="none" w:sz="0" w:space="0" w:color="auto"/>
        <w:bottom w:val="none" w:sz="0" w:space="0" w:color="auto"/>
        <w:right w:val="none" w:sz="0" w:space="0" w:color="auto"/>
      </w:divBdr>
    </w:div>
    <w:div w:id="210642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www.consultant.ru/document/cons_doc_LAW_28165/" TargetMode="External"/><Relationship Id="rId47" Type="http://schemas.openxmlformats.org/officeDocument/2006/relationships/diagramQuickStyle" Target="diagrams/quickStyle1.xml"/><Relationship Id="rId63" Type="http://schemas.openxmlformats.org/officeDocument/2006/relationships/diagramData" Target="diagrams/data3.xml"/><Relationship Id="rId68" Type="http://schemas.openxmlformats.org/officeDocument/2006/relationships/diagramData" Target="diagrams/data4.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6.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9.xml"/><Relationship Id="rId37" Type="http://schemas.openxmlformats.org/officeDocument/2006/relationships/hyperlink" Target="http://www.consultant.ru/document/cons_doc_LAW_29165/" TargetMode="External"/><Relationship Id="rId40" Type="http://schemas.openxmlformats.org/officeDocument/2006/relationships/hyperlink" Target="https://www.glavbukh.ru/art/101328-chistaya-i-spravedlivaya-stoimost-zapasov-po-fsbu-52019-otlichiya" TargetMode="External"/><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header" Target="header11.xml"/><Relationship Id="rId66" Type="http://schemas.openxmlformats.org/officeDocument/2006/relationships/diagramColors" Target="diagrams/colors3.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file:///D:\" TargetMode="External"/><Relationship Id="rId19" Type="http://schemas.openxmlformats.org/officeDocument/2006/relationships/image" Target="media/image12.jpeg"/><Relationship Id="rId14" Type="http://schemas.openxmlformats.org/officeDocument/2006/relationships/header" Target="header4.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7.xml"/><Relationship Id="rId35" Type="http://schemas.openxmlformats.org/officeDocument/2006/relationships/chart" Target="charts/chart1.xml"/><Relationship Id="rId43" Type="http://schemas.openxmlformats.org/officeDocument/2006/relationships/hyperlink" Target="https://www.consultant.ru/document/cons_doc_LAW_28165/0644a51c8d171aad7127867a97d0749ec20be875/" TargetMode="External"/><Relationship Id="rId48" Type="http://schemas.openxmlformats.org/officeDocument/2006/relationships/diagramColors" Target="diagrams/colors1.xml"/><Relationship Id="rId56" Type="http://schemas.openxmlformats.org/officeDocument/2006/relationships/hyperlink" Target="https://www2.deloitte.com/content/dam/Deloitte/ru/Documents/human-capital/russian/hc-trends-2020-Russia.pdf" TargetMode="External"/><Relationship Id="rId64" Type="http://schemas.openxmlformats.org/officeDocument/2006/relationships/diagramLayout" Target="diagrams/layout3.xml"/><Relationship Id="rId69" Type="http://schemas.openxmlformats.org/officeDocument/2006/relationships/diagramLayout" Target="diagrams/layout4.xml"/><Relationship Id="rId8" Type="http://schemas.openxmlformats.org/officeDocument/2006/relationships/header" Target="header1.xml"/><Relationship Id="rId51" Type="http://schemas.openxmlformats.org/officeDocument/2006/relationships/diagramLayout" Target="diagrams/layout2.xml"/><Relationship Id="rId72"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31.png"/><Relationship Id="rId38" Type="http://schemas.openxmlformats.org/officeDocument/2006/relationships/hyperlink" Target="http://www.consultant.ru/document/cons_doc_LAW_348523/" TargetMode="External"/><Relationship Id="rId46" Type="http://schemas.openxmlformats.org/officeDocument/2006/relationships/diagramLayout" Target="diagrams/layout1.xml"/><Relationship Id="rId59" Type="http://schemas.openxmlformats.org/officeDocument/2006/relationships/image" Target="media/image35.png"/><Relationship Id="rId67" Type="http://schemas.microsoft.com/office/2007/relationships/diagramDrawing" Target="diagrams/drawing3.xml"/><Relationship Id="rId20" Type="http://schemas.openxmlformats.org/officeDocument/2006/relationships/image" Target="media/image13.jpeg"/><Relationship Id="rId41" Type="http://schemas.openxmlformats.org/officeDocument/2006/relationships/hyperlink" Target="http://www.consultant.ru/document/cons_doc_LAW_348523/" TargetMode="External"/><Relationship Id="rId54" Type="http://schemas.microsoft.com/office/2007/relationships/diagramDrawing" Target="diagrams/drawing2.xml"/><Relationship Id="rId62" Type="http://schemas.openxmlformats.org/officeDocument/2006/relationships/header" Target="header12.xml"/><Relationship Id="rId70" Type="http://schemas.openxmlformats.org/officeDocument/2006/relationships/diagramQuickStyle" Target="diagrams/quickStyle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5.xml"/><Relationship Id="rId36" Type="http://schemas.openxmlformats.org/officeDocument/2006/relationships/hyperlink" Target="http://www.consultant.ru/document/cons_doc_LAW_59561/" TargetMode="External"/><Relationship Id="rId49" Type="http://schemas.microsoft.com/office/2007/relationships/diagramDrawing" Target="diagrams/drawing1.xml"/><Relationship Id="rId57" Type="http://schemas.openxmlformats.org/officeDocument/2006/relationships/header" Target="header10.xml"/><Relationship Id="rId10" Type="http://schemas.openxmlformats.org/officeDocument/2006/relationships/image" Target="media/image3.jpeg"/><Relationship Id="rId31" Type="http://schemas.openxmlformats.org/officeDocument/2006/relationships/header" Target="header8.xml"/><Relationship Id="rId44" Type="http://schemas.openxmlformats.org/officeDocument/2006/relationships/hyperlink" Target="http://www.consultant.ru/document/cons_doc_LAW_348523/" TargetMode="External"/><Relationship Id="rId52" Type="http://schemas.openxmlformats.org/officeDocument/2006/relationships/diagramQuickStyle" Target="diagrams/quickStyle2.xml"/><Relationship Id="rId60" Type="http://schemas.openxmlformats.org/officeDocument/2006/relationships/hyperlink" Target="https://www.elibrary.ru/item.asp?id=26248826" TargetMode="External"/><Relationship Id="rId65" Type="http://schemas.openxmlformats.org/officeDocument/2006/relationships/diagramQuickStyle" Target="diagrams/quickStyle3.xml"/><Relationship Id="rId73"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11.jpeg"/><Relationship Id="rId39" Type="http://schemas.openxmlformats.org/officeDocument/2006/relationships/hyperlink" Target="http://www.consultant.ru/document/cons_doc_LAW_193531/" TargetMode="External"/><Relationship Id="rId34" Type="http://schemas.openxmlformats.org/officeDocument/2006/relationships/image" Target="media/image32.gif"/><Relationship Id="rId50" Type="http://schemas.openxmlformats.org/officeDocument/2006/relationships/diagramData" Target="diagrams/data2.xml"/><Relationship Id="rId55"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diagramColors" Target="diagrams/colors4.xml"/></Relationships>
</file>

<file path=word/_rels/header10.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11.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12.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header6.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7.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_rels/header8.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9.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11960484106149"/>
          <c:y val="2.1113298337707791E-2"/>
          <c:w val="0.51733486439195098"/>
          <c:h val="0.88685976752905882"/>
        </c:manualLayout>
      </c:layout>
      <c:pieChart>
        <c:varyColors val="1"/>
        <c:ser>
          <c:idx val="0"/>
          <c:order val="0"/>
          <c:tx>
            <c:strRef>
              <c:f>Лист1!$B$1</c:f>
              <c:strCache>
                <c:ptCount val="1"/>
                <c:pt idx="0">
                  <c:v>Показатель круизного рынка по численности человек (млн.)</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92-492F-934A-36D3CA8843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92-492F-934A-36D3CA8843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92-492F-934A-36D3CA8843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92-492F-934A-36D3CA884378}"/>
              </c:ext>
            </c:extLst>
          </c:dPt>
          <c:dLbls>
            <c:spPr>
              <a:noFill/>
              <a:ln>
                <a:noFill/>
              </a:ln>
              <a:effectLst/>
            </c:spPr>
            <c:txPr>
              <a:bodyPr rot="0" spcFirstLastPara="1" vertOverflow="ellipsis" vert="horz" wrap="square" anchor="ctr" anchorCtr="1"/>
              <a:lstStyle/>
              <a:p>
                <a:pPr>
                  <a:defRPr sz="12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1980 г.</c:v>
                </c:pt>
                <c:pt idx="1">
                  <c:v>2006 г.</c:v>
                </c:pt>
                <c:pt idx="2">
                  <c:v>2020 г.</c:v>
                </c:pt>
              </c:strCache>
            </c:strRef>
          </c:cat>
          <c:val>
            <c:numRef>
              <c:f>Лист1!$B$2:$B$5</c:f>
              <c:numCache>
                <c:formatCode>General</c:formatCode>
                <c:ptCount val="4"/>
                <c:pt idx="0">
                  <c:v>1.5</c:v>
                </c:pt>
                <c:pt idx="1">
                  <c:v>15</c:v>
                </c:pt>
                <c:pt idx="2">
                  <c:v>27</c:v>
                </c:pt>
              </c:numCache>
            </c:numRef>
          </c:val>
          <c:extLst>
            <c:ext xmlns:c16="http://schemas.microsoft.com/office/drawing/2014/chart" uri="{C3380CC4-5D6E-409C-BE32-E72D297353CC}">
              <c16:uniqueId val="{00000008-BA92-492F-934A-36D3CA88437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Россия</c:v>
                </c:pt>
              </c:strCache>
            </c:strRef>
          </c:tx>
          <c:spPr>
            <a:pattFill prst="ltHorz">
              <a:fgClr>
                <a:schemeClr val="tx1"/>
              </a:fgClr>
              <a:bgClr>
                <a:schemeClr val="bg1"/>
              </a:bgClr>
            </a:pattFill>
            <a:ln w="12700">
              <a:solidFill>
                <a:schemeClr val="tx1"/>
              </a:solidFill>
            </a:ln>
            <a:effectLst/>
          </c:spPr>
          <c:invertIfNegative val="0"/>
          <c:cat>
            <c:strRef>
              <c:f>Лист1!$A$2:$A$5</c:f>
              <c:strCache>
                <c:ptCount val="4"/>
                <c:pt idx="0">
                  <c:v>Недостаток заинтересованности персонала</c:v>
                </c:pt>
                <c:pt idx="1">
                  <c:v>Недостаток инвестиций</c:v>
                </c:pt>
                <c:pt idx="2">
                  <c:v>Трудность в определении потребностей и приоритетов развития</c:v>
                </c:pt>
                <c:pt idx="3">
                  <c:v>Отсутствие процедур и инфраструктуры для поддержки процесса</c:v>
                </c:pt>
              </c:strCache>
            </c:strRef>
          </c:cat>
          <c:val>
            <c:numRef>
              <c:f>Лист1!$B$2:$B$5</c:f>
              <c:numCache>
                <c:formatCode>0%</c:formatCode>
                <c:ptCount val="4"/>
                <c:pt idx="0">
                  <c:v>0.48</c:v>
                </c:pt>
                <c:pt idx="1">
                  <c:v>0.25</c:v>
                </c:pt>
                <c:pt idx="2">
                  <c:v>0.19</c:v>
                </c:pt>
                <c:pt idx="3">
                  <c:v>0.22</c:v>
                </c:pt>
              </c:numCache>
            </c:numRef>
          </c:val>
          <c:extLst>
            <c:ext xmlns:c16="http://schemas.microsoft.com/office/drawing/2014/chart" uri="{C3380CC4-5D6E-409C-BE32-E72D297353CC}">
              <c16:uniqueId val="{00000000-2E88-4347-A137-F27B97AE3307}"/>
            </c:ext>
          </c:extLst>
        </c:ser>
        <c:ser>
          <c:idx val="1"/>
          <c:order val="1"/>
          <c:tx>
            <c:strRef>
              <c:f>Лист1!$C$1</c:f>
              <c:strCache>
                <c:ptCount val="1"/>
                <c:pt idx="0">
                  <c:v>Другие страны </c:v>
                </c:pt>
              </c:strCache>
            </c:strRef>
          </c:tx>
          <c:spPr>
            <a:pattFill prst="lgGrid">
              <a:fgClr>
                <a:schemeClr val="tx1"/>
              </a:fgClr>
              <a:bgClr>
                <a:schemeClr val="bg1"/>
              </a:bgClr>
            </a:pattFill>
            <a:ln w="12700">
              <a:solidFill>
                <a:schemeClr val="tx1"/>
              </a:solidFill>
            </a:ln>
            <a:effectLst/>
          </c:spPr>
          <c:invertIfNegative val="0"/>
          <c:cat>
            <c:strRef>
              <c:f>Лист1!$A$2:$A$5</c:f>
              <c:strCache>
                <c:ptCount val="4"/>
                <c:pt idx="0">
                  <c:v>Недостаток заинтересованности персонала</c:v>
                </c:pt>
                <c:pt idx="1">
                  <c:v>Недостаток инвестиций</c:v>
                </c:pt>
                <c:pt idx="2">
                  <c:v>Трудность в определении потребностей и приоритетов развития</c:v>
                </c:pt>
                <c:pt idx="3">
                  <c:v>Отсутствие процедур и инфраструктуры для поддержки процесса</c:v>
                </c:pt>
              </c:strCache>
            </c:strRef>
          </c:cat>
          <c:val>
            <c:numRef>
              <c:f>Лист1!$C$2:$C$5</c:f>
              <c:numCache>
                <c:formatCode>0%</c:formatCode>
                <c:ptCount val="4"/>
                <c:pt idx="0" formatCode="General">
                  <c:v>0</c:v>
                </c:pt>
                <c:pt idx="1">
                  <c:v>0.33</c:v>
                </c:pt>
                <c:pt idx="2">
                  <c:v>0.38</c:v>
                </c:pt>
                <c:pt idx="3" formatCode="General">
                  <c:v>0</c:v>
                </c:pt>
              </c:numCache>
            </c:numRef>
          </c:val>
          <c:extLst>
            <c:ext xmlns:c16="http://schemas.microsoft.com/office/drawing/2014/chart" uri="{C3380CC4-5D6E-409C-BE32-E72D297353CC}">
              <c16:uniqueId val="{00000001-2E88-4347-A137-F27B97AE3307}"/>
            </c:ext>
          </c:extLst>
        </c:ser>
        <c:dLbls>
          <c:showLegendKey val="0"/>
          <c:showVal val="0"/>
          <c:showCatName val="0"/>
          <c:showSerName val="0"/>
          <c:showPercent val="0"/>
          <c:showBubbleSize val="0"/>
        </c:dLbls>
        <c:gapWidth val="86"/>
        <c:overlap val="-40"/>
        <c:axId val="60058624"/>
        <c:axId val="60064512"/>
      </c:barChart>
      <c:catAx>
        <c:axId val="6005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064512"/>
        <c:crosses val="autoZero"/>
        <c:auto val="1"/>
        <c:lblAlgn val="ctr"/>
        <c:lblOffset val="100"/>
        <c:noMultiLvlLbl val="0"/>
      </c:catAx>
      <c:valAx>
        <c:axId val="60064512"/>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0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E7224-E008-447E-8048-AC9A72BAADA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464EF8EA-E530-4D0E-9027-9FDBC33EAEA6}">
      <dgm:prSet phldrT="[Текст]" custT="1"/>
      <dgm:spPr>
        <a:xfrm>
          <a:off x="0" y="2260"/>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Plan / Стратегия </a:t>
          </a:r>
        </a:p>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как план (намечаемая, продуманная)</a:t>
          </a:r>
        </a:p>
      </dgm:t>
    </dgm:pt>
    <dgm:pt modelId="{3E620D7F-04C9-47FC-A020-8C1404D1DCAF}" type="parTrans" cxnId="{8FAB9037-F136-44B5-A9CF-25661DA049A7}">
      <dgm:prSet/>
      <dgm:spPr/>
      <dgm:t>
        <a:bodyPr/>
        <a:lstStyle/>
        <a:p>
          <a:endParaRPr lang="ru-RU" sz="1200">
            <a:latin typeface="Times New Roman" panose="02020603050405020304" pitchFamily="18" charset="0"/>
            <a:cs typeface="Times New Roman" panose="02020603050405020304" pitchFamily="18" charset="0"/>
          </a:endParaRPr>
        </a:p>
      </dgm:t>
    </dgm:pt>
    <dgm:pt modelId="{64EFC28E-DA02-4464-BD4A-207816837969}" type="sibTrans" cxnId="{8FAB9037-F136-44B5-A9CF-25661DA049A7}">
      <dgm:prSet/>
      <dgm:spPr/>
      <dgm:t>
        <a:bodyPr/>
        <a:lstStyle/>
        <a:p>
          <a:endParaRPr lang="ru-RU" sz="1200">
            <a:latin typeface="Times New Roman" panose="02020603050405020304" pitchFamily="18" charset="0"/>
            <a:cs typeface="Times New Roman" panose="02020603050405020304" pitchFamily="18" charset="0"/>
          </a:endParaRPr>
        </a:p>
      </dgm:t>
    </dgm:pt>
    <dgm:pt modelId="{C37E8B2B-EF56-482A-83BE-B7492248DBE6}">
      <dgm:prSet phldrT="[Текст]" custT="1"/>
      <dgm:spPr>
        <a:xfrm rot="5400000">
          <a:off x="3335445" y="-1259255"/>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Способ задания направления деятельности организации; документ, описывающий способ достижения основных целей организации.</a:t>
          </a:r>
        </a:p>
      </dgm:t>
    </dgm:pt>
    <dgm:pt modelId="{D78DD891-1F42-4580-A1CA-91C611451087}" type="parTrans" cxnId="{AFE76A03-A702-47CA-A172-C681EFE6AA67}">
      <dgm:prSet/>
      <dgm:spPr/>
      <dgm:t>
        <a:bodyPr/>
        <a:lstStyle/>
        <a:p>
          <a:endParaRPr lang="ru-RU" sz="1200">
            <a:latin typeface="Times New Roman" panose="02020603050405020304" pitchFamily="18" charset="0"/>
            <a:cs typeface="Times New Roman" panose="02020603050405020304" pitchFamily="18" charset="0"/>
          </a:endParaRPr>
        </a:p>
      </dgm:t>
    </dgm:pt>
    <dgm:pt modelId="{7C37846A-968C-4E9D-A59D-EDDFDC55CCE7}" type="sibTrans" cxnId="{AFE76A03-A702-47CA-A172-C681EFE6AA67}">
      <dgm:prSet/>
      <dgm:spPr/>
      <dgm:t>
        <a:bodyPr/>
        <a:lstStyle/>
        <a:p>
          <a:endParaRPr lang="ru-RU" sz="1200">
            <a:latin typeface="Times New Roman" panose="02020603050405020304" pitchFamily="18" charset="0"/>
            <a:cs typeface="Times New Roman" panose="02020603050405020304" pitchFamily="18" charset="0"/>
          </a:endParaRPr>
        </a:p>
      </dgm:t>
    </dgm:pt>
    <dgm:pt modelId="{47879BED-68DC-4FAB-B85F-4C7FF61EFBB9}">
      <dgm:prSet phldrT="[Текст]" custT="1"/>
      <dgm:spPr>
        <a:xfrm>
          <a:off x="0" y="1039938"/>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Pattern /Стратегия как модель (шаблон, образец)</a:t>
          </a:r>
        </a:p>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(выполняемая)</a:t>
          </a:r>
        </a:p>
      </dgm:t>
    </dgm:pt>
    <dgm:pt modelId="{BD086C2A-2B29-4D83-91D1-A73B8D76962F}" type="parTrans" cxnId="{65790317-B6A9-4C6E-AD4D-A9073FB0F5BC}">
      <dgm:prSet/>
      <dgm:spPr/>
      <dgm:t>
        <a:bodyPr/>
        <a:lstStyle/>
        <a:p>
          <a:endParaRPr lang="ru-RU" sz="1200">
            <a:latin typeface="Times New Roman" panose="02020603050405020304" pitchFamily="18" charset="0"/>
            <a:cs typeface="Times New Roman" panose="02020603050405020304" pitchFamily="18" charset="0"/>
          </a:endParaRPr>
        </a:p>
      </dgm:t>
    </dgm:pt>
    <dgm:pt modelId="{67949B81-5A26-46B5-BDF7-9C3506E708AD}" type="sibTrans" cxnId="{65790317-B6A9-4C6E-AD4D-A9073FB0F5BC}">
      <dgm:prSet/>
      <dgm:spPr/>
      <dgm:t>
        <a:bodyPr/>
        <a:lstStyle/>
        <a:p>
          <a:endParaRPr lang="ru-RU" sz="1200">
            <a:latin typeface="Times New Roman" panose="02020603050405020304" pitchFamily="18" charset="0"/>
            <a:cs typeface="Times New Roman" panose="02020603050405020304" pitchFamily="18" charset="0"/>
          </a:endParaRPr>
        </a:p>
      </dgm:t>
    </dgm:pt>
    <dgm:pt modelId="{F6E1D7FA-51F6-462B-B5E7-A2E97FB441AC}">
      <dgm:prSet phldrT="[Текст]" custT="1"/>
      <dgm:spPr>
        <a:xfrm rot="5400000">
          <a:off x="3335445" y="-221576"/>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Определенная последовательность в поведении, устойчивые характеристики поведения организации</a:t>
          </a:r>
        </a:p>
      </dgm:t>
    </dgm:pt>
    <dgm:pt modelId="{E697D851-0223-4AF3-AAC0-783676B25B1B}" type="parTrans" cxnId="{47743F32-3C2E-4C0B-9482-46AC3E4D155B}">
      <dgm:prSet/>
      <dgm:spPr/>
      <dgm:t>
        <a:bodyPr/>
        <a:lstStyle/>
        <a:p>
          <a:endParaRPr lang="ru-RU" sz="1200">
            <a:latin typeface="Times New Roman" panose="02020603050405020304" pitchFamily="18" charset="0"/>
            <a:cs typeface="Times New Roman" panose="02020603050405020304" pitchFamily="18" charset="0"/>
          </a:endParaRPr>
        </a:p>
      </dgm:t>
    </dgm:pt>
    <dgm:pt modelId="{668D07C0-8A2F-449B-99CC-09B088E82AA5}" type="sibTrans" cxnId="{47743F32-3C2E-4C0B-9482-46AC3E4D155B}">
      <dgm:prSet/>
      <dgm:spPr/>
      <dgm:t>
        <a:bodyPr/>
        <a:lstStyle/>
        <a:p>
          <a:endParaRPr lang="ru-RU" sz="1200">
            <a:latin typeface="Times New Roman" panose="02020603050405020304" pitchFamily="18" charset="0"/>
            <a:cs typeface="Times New Roman" panose="02020603050405020304" pitchFamily="18" charset="0"/>
          </a:endParaRPr>
        </a:p>
      </dgm:t>
    </dgm:pt>
    <dgm:pt modelId="{A961F44D-CA2B-4937-A080-4D0B1EA8C864}">
      <dgm:prSet phldrT="[Текст]" custT="1"/>
      <dgm:spPr>
        <a:xfrm>
          <a:off x="0" y="2077617"/>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Ploy / Стратегия как ловкий прием, маневр </a:t>
          </a:r>
        </a:p>
      </dgm:t>
    </dgm:pt>
    <dgm:pt modelId="{71392DF5-96D1-4ABF-AF0E-EB861A3485F0}" type="parTrans" cxnId="{3889ED62-71C5-4B67-8946-C5C7E6DFE8F0}">
      <dgm:prSet/>
      <dgm:spPr/>
      <dgm:t>
        <a:bodyPr/>
        <a:lstStyle/>
        <a:p>
          <a:endParaRPr lang="ru-RU" sz="1200">
            <a:latin typeface="Times New Roman" panose="02020603050405020304" pitchFamily="18" charset="0"/>
            <a:cs typeface="Times New Roman" panose="02020603050405020304" pitchFamily="18" charset="0"/>
          </a:endParaRPr>
        </a:p>
      </dgm:t>
    </dgm:pt>
    <dgm:pt modelId="{B2DE2C17-278C-467C-B9B0-1067EA13B23D}" type="sibTrans" cxnId="{3889ED62-71C5-4B67-8946-C5C7E6DFE8F0}">
      <dgm:prSet/>
      <dgm:spPr/>
      <dgm:t>
        <a:bodyPr/>
        <a:lstStyle/>
        <a:p>
          <a:endParaRPr lang="ru-RU" sz="1200">
            <a:latin typeface="Times New Roman" panose="02020603050405020304" pitchFamily="18" charset="0"/>
            <a:cs typeface="Times New Roman" panose="02020603050405020304" pitchFamily="18" charset="0"/>
          </a:endParaRPr>
        </a:p>
      </dgm:t>
    </dgm:pt>
    <dgm:pt modelId="{2B533590-55D5-4D84-A5BC-6E5433EAF26B}">
      <dgm:prSet phldrT="[Текст]" custT="1"/>
      <dgm:spPr>
        <a:xfrm rot="5400000">
          <a:off x="3335445" y="816102"/>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Совокупность действий для достижения преимуществ в прямой конкуренции; способ трансформации организации к новой ресурсной модели, к новой позиции во внешней среде</a:t>
          </a:r>
        </a:p>
      </dgm:t>
    </dgm:pt>
    <dgm:pt modelId="{AA34C443-E591-4690-9814-964F4950249A}" type="parTrans" cxnId="{D0E1A5B0-36B3-45B1-BD0A-8255A3409646}">
      <dgm:prSet/>
      <dgm:spPr/>
      <dgm:t>
        <a:bodyPr/>
        <a:lstStyle/>
        <a:p>
          <a:endParaRPr lang="ru-RU" sz="1200">
            <a:latin typeface="Times New Roman" panose="02020603050405020304" pitchFamily="18" charset="0"/>
            <a:cs typeface="Times New Roman" panose="02020603050405020304" pitchFamily="18" charset="0"/>
          </a:endParaRPr>
        </a:p>
      </dgm:t>
    </dgm:pt>
    <dgm:pt modelId="{C263CC49-4101-470B-B966-6076CB3B7C80}" type="sibTrans" cxnId="{D0E1A5B0-36B3-45B1-BD0A-8255A3409646}">
      <dgm:prSet/>
      <dgm:spPr/>
      <dgm:t>
        <a:bodyPr/>
        <a:lstStyle/>
        <a:p>
          <a:endParaRPr lang="ru-RU" sz="1200">
            <a:latin typeface="Times New Roman" panose="02020603050405020304" pitchFamily="18" charset="0"/>
            <a:cs typeface="Times New Roman" panose="02020603050405020304" pitchFamily="18" charset="0"/>
          </a:endParaRPr>
        </a:p>
      </dgm:t>
    </dgm:pt>
    <dgm:pt modelId="{8212A1C9-9DAF-49C6-A3FC-F328CD361B1F}">
      <dgm:prSet custT="1"/>
      <dgm:spPr>
        <a:xfrm>
          <a:off x="0" y="3115295"/>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Position / Стратегия как позиция на рынке (в отрасли) </a:t>
          </a:r>
        </a:p>
      </dgm:t>
    </dgm:pt>
    <dgm:pt modelId="{B121E699-078A-4462-869B-995654178EA5}" type="parTrans" cxnId="{6F06FB4D-8E4D-4CC4-9AD8-7F3FF3832693}">
      <dgm:prSet/>
      <dgm:spPr/>
      <dgm:t>
        <a:bodyPr/>
        <a:lstStyle/>
        <a:p>
          <a:endParaRPr lang="ru-RU" sz="1200">
            <a:latin typeface="Times New Roman" panose="02020603050405020304" pitchFamily="18" charset="0"/>
            <a:cs typeface="Times New Roman" panose="02020603050405020304" pitchFamily="18" charset="0"/>
          </a:endParaRPr>
        </a:p>
      </dgm:t>
    </dgm:pt>
    <dgm:pt modelId="{6F5D9302-0F1C-45A7-9C53-D998BC81308F}" type="sibTrans" cxnId="{6F06FB4D-8E4D-4CC4-9AD8-7F3FF3832693}">
      <dgm:prSet/>
      <dgm:spPr/>
      <dgm:t>
        <a:bodyPr/>
        <a:lstStyle/>
        <a:p>
          <a:endParaRPr lang="ru-RU" sz="1200">
            <a:latin typeface="Times New Roman" panose="02020603050405020304" pitchFamily="18" charset="0"/>
            <a:cs typeface="Times New Roman" panose="02020603050405020304" pitchFamily="18" charset="0"/>
          </a:endParaRPr>
        </a:p>
      </dgm:t>
    </dgm:pt>
    <dgm:pt modelId="{018955AB-61BC-4B52-B550-BA51F3CE9F7A}">
      <dgm:prSet custT="1"/>
      <dgm:spPr>
        <a:xfrm rot="5400000">
          <a:off x="3335445" y="1853780"/>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Способ взаимодействия организации с внешней средой, определение ниши, позиции организации на рынке - среди конкурентов, поставщиков и потребителей </a:t>
          </a:r>
        </a:p>
      </dgm:t>
    </dgm:pt>
    <dgm:pt modelId="{48D783E7-C40D-4C1E-9EEF-77CA0768998E}" type="parTrans" cxnId="{FD5B3384-8A06-468B-BD43-155E3389F043}">
      <dgm:prSet/>
      <dgm:spPr/>
      <dgm:t>
        <a:bodyPr/>
        <a:lstStyle/>
        <a:p>
          <a:endParaRPr lang="ru-RU" sz="1200">
            <a:latin typeface="Times New Roman" panose="02020603050405020304" pitchFamily="18" charset="0"/>
            <a:cs typeface="Times New Roman" panose="02020603050405020304" pitchFamily="18" charset="0"/>
          </a:endParaRPr>
        </a:p>
      </dgm:t>
    </dgm:pt>
    <dgm:pt modelId="{C779243E-A5FB-4A25-A66E-31E59C6B11A8}" type="sibTrans" cxnId="{FD5B3384-8A06-468B-BD43-155E3389F043}">
      <dgm:prSet/>
      <dgm:spPr/>
      <dgm:t>
        <a:bodyPr/>
        <a:lstStyle/>
        <a:p>
          <a:endParaRPr lang="ru-RU" sz="1200">
            <a:latin typeface="Times New Roman" panose="02020603050405020304" pitchFamily="18" charset="0"/>
            <a:cs typeface="Times New Roman" panose="02020603050405020304" pitchFamily="18" charset="0"/>
          </a:endParaRPr>
        </a:p>
      </dgm:t>
    </dgm:pt>
    <dgm:pt modelId="{1C2625D5-8201-43CD-AF30-C67603D2B18B}">
      <dgm:prSet custT="1"/>
      <dgm:spPr>
        <a:xfrm>
          <a:off x="0" y="4152974"/>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Perspective / Стратегия как перспектив (совместное видение) </a:t>
          </a:r>
        </a:p>
      </dgm:t>
    </dgm:pt>
    <dgm:pt modelId="{5CC16095-2709-492E-B4C0-28EB09CF82E0}" type="parTrans" cxnId="{3005641C-EE95-4650-AE7F-C87C3F5AFB28}">
      <dgm:prSet/>
      <dgm:spPr/>
      <dgm:t>
        <a:bodyPr/>
        <a:lstStyle/>
        <a:p>
          <a:endParaRPr lang="ru-RU" sz="1200">
            <a:latin typeface="Times New Roman" panose="02020603050405020304" pitchFamily="18" charset="0"/>
            <a:cs typeface="Times New Roman" panose="02020603050405020304" pitchFamily="18" charset="0"/>
          </a:endParaRPr>
        </a:p>
      </dgm:t>
    </dgm:pt>
    <dgm:pt modelId="{346A72A1-B35C-417E-B993-4AA5CBE61767}" type="sibTrans" cxnId="{3005641C-EE95-4650-AE7F-C87C3F5AFB28}">
      <dgm:prSet/>
      <dgm:spPr/>
      <dgm:t>
        <a:bodyPr/>
        <a:lstStyle/>
        <a:p>
          <a:endParaRPr lang="ru-RU" sz="1200">
            <a:latin typeface="Times New Roman" panose="02020603050405020304" pitchFamily="18" charset="0"/>
            <a:cs typeface="Times New Roman" panose="02020603050405020304" pitchFamily="18" charset="0"/>
          </a:endParaRPr>
        </a:p>
      </dgm:t>
    </dgm:pt>
    <dgm:pt modelId="{97C9A823-BD5C-49FE-A657-9CA4ACCFE442}">
      <dgm:prSet custT="1"/>
      <dgm:spPr>
        <a:xfrm rot="5400000">
          <a:off x="3335445" y="2891459"/>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Концепция бизнеса организации, идеология развития, воспринимаемая сотрудниками компании; реализация действия "коллективного разума"</a:t>
          </a:r>
        </a:p>
      </dgm:t>
    </dgm:pt>
    <dgm:pt modelId="{F08C9A93-3618-4B61-8D19-D2FB02F1AEC4}" type="parTrans" cxnId="{3C71F641-1BFB-4A09-87C6-341A5C6AF2E7}">
      <dgm:prSet/>
      <dgm:spPr/>
      <dgm:t>
        <a:bodyPr/>
        <a:lstStyle/>
        <a:p>
          <a:endParaRPr lang="ru-RU" sz="1200">
            <a:latin typeface="Times New Roman" panose="02020603050405020304" pitchFamily="18" charset="0"/>
            <a:cs typeface="Times New Roman" panose="02020603050405020304" pitchFamily="18" charset="0"/>
          </a:endParaRPr>
        </a:p>
      </dgm:t>
    </dgm:pt>
    <dgm:pt modelId="{D093708F-4260-423F-BDA6-85CEDA26F9EB}" type="sibTrans" cxnId="{3C71F641-1BFB-4A09-87C6-341A5C6AF2E7}">
      <dgm:prSet/>
      <dgm:spPr/>
      <dgm:t>
        <a:bodyPr/>
        <a:lstStyle/>
        <a:p>
          <a:endParaRPr lang="ru-RU" sz="1200">
            <a:latin typeface="Times New Roman" panose="02020603050405020304" pitchFamily="18" charset="0"/>
            <a:cs typeface="Times New Roman" panose="02020603050405020304" pitchFamily="18" charset="0"/>
          </a:endParaRPr>
        </a:p>
      </dgm:t>
    </dgm:pt>
    <dgm:pt modelId="{EDB52861-E6DE-42A1-8364-420BD75D44D6}" type="pres">
      <dgm:prSet presAssocID="{6B6E7224-E008-447E-8048-AC9A72BAADA3}" presName="Name0" presStyleCnt="0">
        <dgm:presLayoutVars>
          <dgm:dir/>
          <dgm:animLvl val="lvl"/>
          <dgm:resizeHandles val="exact"/>
        </dgm:presLayoutVars>
      </dgm:prSet>
      <dgm:spPr/>
    </dgm:pt>
    <dgm:pt modelId="{ED2DAE81-2CB9-4EE1-85CD-F277806E8FF2}" type="pres">
      <dgm:prSet presAssocID="{464EF8EA-E530-4D0E-9027-9FDBC33EAEA6}" presName="linNode" presStyleCnt="0"/>
      <dgm:spPr/>
    </dgm:pt>
    <dgm:pt modelId="{30ED2620-BA7D-4E09-BDFA-382CFB353CB4}" type="pres">
      <dgm:prSet presAssocID="{464EF8EA-E530-4D0E-9027-9FDBC33EAEA6}" presName="parentText" presStyleLbl="node1" presStyleIdx="0" presStyleCnt="5">
        <dgm:presLayoutVars>
          <dgm:chMax val="1"/>
          <dgm:bulletEnabled val="1"/>
        </dgm:presLayoutVars>
      </dgm:prSet>
      <dgm:spPr/>
    </dgm:pt>
    <dgm:pt modelId="{86F7EE24-C1B7-46B7-80EB-D146C00F31FF}" type="pres">
      <dgm:prSet presAssocID="{464EF8EA-E530-4D0E-9027-9FDBC33EAEA6}" presName="descendantText" presStyleLbl="alignAccFollowNode1" presStyleIdx="0" presStyleCnt="5">
        <dgm:presLayoutVars>
          <dgm:bulletEnabled val="1"/>
        </dgm:presLayoutVars>
      </dgm:prSet>
      <dgm:spPr/>
    </dgm:pt>
    <dgm:pt modelId="{316D3783-1003-4FFF-9E53-9C9635D04357}" type="pres">
      <dgm:prSet presAssocID="{64EFC28E-DA02-4464-BD4A-207816837969}" presName="sp" presStyleCnt="0"/>
      <dgm:spPr/>
    </dgm:pt>
    <dgm:pt modelId="{C934F946-086D-4B46-9283-FAA80996AF58}" type="pres">
      <dgm:prSet presAssocID="{47879BED-68DC-4FAB-B85F-4C7FF61EFBB9}" presName="linNode" presStyleCnt="0"/>
      <dgm:spPr/>
    </dgm:pt>
    <dgm:pt modelId="{F7827442-82E4-49E6-845E-171E2E49C87D}" type="pres">
      <dgm:prSet presAssocID="{47879BED-68DC-4FAB-B85F-4C7FF61EFBB9}" presName="parentText" presStyleLbl="node1" presStyleIdx="1" presStyleCnt="5">
        <dgm:presLayoutVars>
          <dgm:chMax val="1"/>
          <dgm:bulletEnabled val="1"/>
        </dgm:presLayoutVars>
      </dgm:prSet>
      <dgm:spPr/>
    </dgm:pt>
    <dgm:pt modelId="{8E6E07E8-5A41-4029-8171-5D63EE99237F}" type="pres">
      <dgm:prSet presAssocID="{47879BED-68DC-4FAB-B85F-4C7FF61EFBB9}" presName="descendantText" presStyleLbl="alignAccFollowNode1" presStyleIdx="1" presStyleCnt="5">
        <dgm:presLayoutVars>
          <dgm:bulletEnabled val="1"/>
        </dgm:presLayoutVars>
      </dgm:prSet>
      <dgm:spPr/>
    </dgm:pt>
    <dgm:pt modelId="{0ADD2FF2-8EA5-4E4A-989E-79BBBA76DA80}" type="pres">
      <dgm:prSet presAssocID="{67949B81-5A26-46B5-BDF7-9C3506E708AD}" presName="sp" presStyleCnt="0"/>
      <dgm:spPr/>
    </dgm:pt>
    <dgm:pt modelId="{361E582F-6288-4406-8E21-112E4E5DD993}" type="pres">
      <dgm:prSet presAssocID="{A961F44D-CA2B-4937-A080-4D0B1EA8C864}" presName="linNode" presStyleCnt="0"/>
      <dgm:spPr/>
    </dgm:pt>
    <dgm:pt modelId="{76546525-F6C0-4AC4-8CE0-74DB257E8560}" type="pres">
      <dgm:prSet presAssocID="{A961F44D-CA2B-4937-A080-4D0B1EA8C864}" presName="parentText" presStyleLbl="node1" presStyleIdx="2" presStyleCnt="5">
        <dgm:presLayoutVars>
          <dgm:chMax val="1"/>
          <dgm:bulletEnabled val="1"/>
        </dgm:presLayoutVars>
      </dgm:prSet>
      <dgm:spPr/>
    </dgm:pt>
    <dgm:pt modelId="{40EC41CE-43D7-4BC6-A595-81BD0743E963}" type="pres">
      <dgm:prSet presAssocID="{A961F44D-CA2B-4937-A080-4D0B1EA8C864}" presName="descendantText" presStyleLbl="alignAccFollowNode1" presStyleIdx="2" presStyleCnt="5">
        <dgm:presLayoutVars>
          <dgm:bulletEnabled val="1"/>
        </dgm:presLayoutVars>
      </dgm:prSet>
      <dgm:spPr/>
    </dgm:pt>
    <dgm:pt modelId="{620CEE53-2AF3-4A25-948E-DFC8607B1FB7}" type="pres">
      <dgm:prSet presAssocID="{B2DE2C17-278C-467C-B9B0-1067EA13B23D}" presName="sp" presStyleCnt="0"/>
      <dgm:spPr/>
    </dgm:pt>
    <dgm:pt modelId="{E66A41A7-6201-4B9C-8260-BBBDF23D5E5C}" type="pres">
      <dgm:prSet presAssocID="{8212A1C9-9DAF-49C6-A3FC-F328CD361B1F}" presName="linNode" presStyleCnt="0"/>
      <dgm:spPr/>
    </dgm:pt>
    <dgm:pt modelId="{0D9CF12B-5104-4F8D-9635-606E659E31A4}" type="pres">
      <dgm:prSet presAssocID="{8212A1C9-9DAF-49C6-A3FC-F328CD361B1F}" presName="parentText" presStyleLbl="node1" presStyleIdx="3" presStyleCnt="5">
        <dgm:presLayoutVars>
          <dgm:chMax val="1"/>
          <dgm:bulletEnabled val="1"/>
        </dgm:presLayoutVars>
      </dgm:prSet>
      <dgm:spPr/>
    </dgm:pt>
    <dgm:pt modelId="{A1C99511-6AA8-4B53-B9D6-6919D9C417AD}" type="pres">
      <dgm:prSet presAssocID="{8212A1C9-9DAF-49C6-A3FC-F328CD361B1F}" presName="descendantText" presStyleLbl="alignAccFollowNode1" presStyleIdx="3" presStyleCnt="5">
        <dgm:presLayoutVars>
          <dgm:bulletEnabled val="1"/>
        </dgm:presLayoutVars>
      </dgm:prSet>
      <dgm:spPr/>
    </dgm:pt>
    <dgm:pt modelId="{3C2CA24F-6FBE-4742-973F-7CAD037DDA2D}" type="pres">
      <dgm:prSet presAssocID="{6F5D9302-0F1C-45A7-9C53-D998BC81308F}" presName="sp" presStyleCnt="0"/>
      <dgm:spPr/>
    </dgm:pt>
    <dgm:pt modelId="{5F9548FF-8CC2-4B74-9193-1411F5E3C839}" type="pres">
      <dgm:prSet presAssocID="{1C2625D5-8201-43CD-AF30-C67603D2B18B}" presName="linNode" presStyleCnt="0"/>
      <dgm:spPr/>
    </dgm:pt>
    <dgm:pt modelId="{E56B03AD-BCA4-489D-9681-49C63889DB58}" type="pres">
      <dgm:prSet presAssocID="{1C2625D5-8201-43CD-AF30-C67603D2B18B}" presName="parentText" presStyleLbl="node1" presStyleIdx="4" presStyleCnt="5">
        <dgm:presLayoutVars>
          <dgm:chMax val="1"/>
          <dgm:bulletEnabled val="1"/>
        </dgm:presLayoutVars>
      </dgm:prSet>
      <dgm:spPr/>
    </dgm:pt>
    <dgm:pt modelId="{299DBD31-CFC7-472D-9B9C-3B53863EA9A3}" type="pres">
      <dgm:prSet presAssocID="{1C2625D5-8201-43CD-AF30-C67603D2B18B}" presName="descendantText" presStyleLbl="alignAccFollowNode1" presStyleIdx="4" presStyleCnt="5">
        <dgm:presLayoutVars>
          <dgm:bulletEnabled val="1"/>
        </dgm:presLayoutVars>
      </dgm:prSet>
      <dgm:spPr/>
    </dgm:pt>
  </dgm:ptLst>
  <dgm:cxnLst>
    <dgm:cxn modelId="{AFE76A03-A702-47CA-A172-C681EFE6AA67}" srcId="{464EF8EA-E530-4D0E-9027-9FDBC33EAEA6}" destId="{C37E8B2B-EF56-482A-83BE-B7492248DBE6}" srcOrd="0" destOrd="0" parTransId="{D78DD891-1F42-4580-A1CA-91C611451087}" sibTransId="{7C37846A-968C-4E9D-A59D-EDDFDC55CCE7}"/>
    <dgm:cxn modelId="{65790317-B6A9-4C6E-AD4D-A9073FB0F5BC}" srcId="{6B6E7224-E008-447E-8048-AC9A72BAADA3}" destId="{47879BED-68DC-4FAB-B85F-4C7FF61EFBB9}" srcOrd="1" destOrd="0" parTransId="{BD086C2A-2B29-4D83-91D1-A73B8D76962F}" sibTransId="{67949B81-5A26-46B5-BDF7-9C3506E708AD}"/>
    <dgm:cxn modelId="{3005641C-EE95-4650-AE7F-C87C3F5AFB28}" srcId="{6B6E7224-E008-447E-8048-AC9A72BAADA3}" destId="{1C2625D5-8201-43CD-AF30-C67603D2B18B}" srcOrd="4" destOrd="0" parTransId="{5CC16095-2709-492E-B4C0-28EB09CF82E0}" sibTransId="{346A72A1-B35C-417E-B993-4AA5CBE61767}"/>
    <dgm:cxn modelId="{54CC2328-9E4D-463E-968D-E5C7EB392A06}" type="presOf" srcId="{464EF8EA-E530-4D0E-9027-9FDBC33EAEA6}" destId="{30ED2620-BA7D-4E09-BDFA-382CFB353CB4}" srcOrd="0" destOrd="0" presId="urn:microsoft.com/office/officeart/2005/8/layout/vList5"/>
    <dgm:cxn modelId="{47743F32-3C2E-4C0B-9482-46AC3E4D155B}" srcId="{47879BED-68DC-4FAB-B85F-4C7FF61EFBB9}" destId="{F6E1D7FA-51F6-462B-B5E7-A2E97FB441AC}" srcOrd="0" destOrd="0" parTransId="{E697D851-0223-4AF3-AAC0-783676B25B1B}" sibTransId="{668D07C0-8A2F-449B-99CC-09B088E82AA5}"/>
    <dgm:cxn modelId="{8FAB9037-F136-44B5-A9CF-25661DA049A7}" srcId="{6B6E7224-E008-447E-8048-AC9A72BAADA3}" destId="{464EF8EA-E530-4D0E-9027-9FDBC33EAEA6}" srcOrd="0" destOrd="0" parTransId="{3E620D7F-04C9-47FC-A020-8C1404D1DCAF}" sibTransId="{64EFC28E-DA02-4464-BD4A-207816837969}"/>
    <dgm:cxn modelId="{BC8B7F38-CDAE-4F5E-B4B8-2FEA59E70D7C}" type="presOf" srcId="{47879BED-68DC-4FAB-B85F-4C7FF61EFBB9}" destId="{F7827442-82E4-49E6-845E-171E2E49C87D}" srcOrd="0" destOrd="0" presId="urn:microsoft.com/office/officeart/2005/8/layout/vList5"/>
    <dgm:cxn modelId="{3C71F641-1BFB-4A09-87C6-341A5C6AF2E7}" srcId="{1C2625D5-8201-43CD-AF30-C67603D2B18B}" destId="{97C9A823-BD5C-49FE-A657-9CA4ACCFE442}" srcOrd="0" destOrd="0" parTransId="{F08C9A93-3618-4B61-8D19-D2FB02F1AEC4}" sibTransId="{D093708F-4260-423F-BDA6-85CEDA26F9EB}"/>
    <dgm:cxn modelId="{3889ED62-71C5-4B67-8946-C5C7E6DFE8F0}" srcId="{6B6E7224-E008-447E-8048-AC9A72BAADA3}" destId="{A961F44D-CA2B-4937-A080-4D0B1EA8C864}" srcOrd="2" destOrd="0" parTransId="{71392DF5-96D1-4ABF-AF0E-EB861A3485F0}" sibTransId="{B2DE2C17-278C-467C-B9B0-1067EA13B23D}"/>
    <dgm:cxn modelId="{FEC9024C-67A1-49BC-BB00-97E767967169}" type="presOf" srcId="{2B533590-55D5-4D84-A5BC-6E5433EAF26B}" destId="{40EC41CE-43D7-4BC6-A595-81BD0743E963}" srcOrd="0" destOrd="0" presId="urn:microsoft.com/office/officeart/2005/8/layout/vList5"/>
    <dgm:cxn modelId="{6F06FB4D-8E4D-4CC4-9AD8-7F3FF3832693}" srcId="{6B6E7224-E008-447E-8048-AC9A72BAADA3}" destId="{8212A1C9-9DAF-49C6-A3FC-F328CD361B1F}" srcOrd="3" destOrd="0" parTransId="{B121E699-078A-4462-869B-995654178EA5}" sibTransId="{6F5D9302-0F1C-45A7-9C53-D998BC81308F}"/>
    <dgm:cxn modelId="{9BAA777F-EC94-45F9-B578-C4DAE2559581}" type="presOf" srcId="{97C9A823-BD5C-49FE-A657-9CA4ACCFE442}" destId="{299DBD31-CFC7-472D-9B9C-3B53863EA9A3}" srcOrd="0" destOrd="0" presId="urn:microsoft.com/office/officeart/2005/8/layout/vList5"/>
    <dgm:cxn modelId="{FD5B3384-8A06-468B-BD43-155E3389F043}" srcId="{8212A1C9-9DAF-49C6-A3FC-F328CD361B1F}" destId="{018955AB-61BC-4B52-B550-BA51F3CE9F7A}" srcOrd="0" destOrd="0" parTransId="{48D783E7-C40D-4C1E-9EEF-77CA0768998E}" sibTransId="{C779243E-A5FB-4A25-A66E-31E59C6B11A8}"/>
    <dgm:cxn modelId="{00065985-7A4A-49A7-870F-04D9766F8863}" type="presOf" srcId="{1C2625D5-8201-43CD-AF30-C67603D2B18B}" destId="{E56B03AD-BCA4-489D-9681-49C63889DB58}" srcOrd="0" destOrd="0" presId="urn:microsoft.com/office/officeart/2005/8/layout/vList5"/>
    <dgm:cxn modelId="{812E8CA8-7287-494A-8A2E-A2DA30B8B8DC}" type="presOf" srcId="{F6E1D7FA-51F6-462B-B5E7-A2E97FB441AC}" destId="{8E6E07E8-5A41-4029-8171-5D63EE99237F}" srcOrd="0" destOrd="0" presId="urn:microsoft.com/office/officeart/2005/8/layout/vList5"/>
    <dgm:cxn modelId="{D0E1A5B0-36B3-45B1-BD0A-8255A3409646}" srcId="{A961F44D-CA2B-4937-A080-4D0B1EA8C864}" destId="{2B533590-55D5-4D84-A5BC-6E5433EAF26B}" srcOrd="0" destOrd="0" parTransId="{AA34C443-E591-4690-9814-964F4950249A}" sibTransId="{C263CC49-4101-470B-B966-6076CB3B7C80}"/>
    <dgm:cxn modelId="{0299EDCA-5FCC-4A9C-A060-FDD2F5F81768}" type="presOf" srcId="{8212A1C9-9DAF-49C6-A3FC-F328CD361B1F}" destId="{0D9CF12B-5104-4F8D-9635-606E659E31A4}" srcOrd="0" destOrd="0" presId="urn:microsoft.com/office/officeart/2005/8/layout/vList5"/>
    <dgm:cxn modelId="{7E8CBACE-3B57-4559-AEA7-C2F4B4311291}" type="presOf" srcId="{018955AB-61BC-4B52-B550-BA51F3CE9F7A}" destId="{A1C99511-6AA8-4B53-B9D6-6919D9C417AD}" srcOrd="0" destOrd="0" presId="urn:microsoft.com/office/officeart/2005/8/layout/vList5"/>
    <dgm:cxn modelId="{DADDC5DE-2152-47E9-9F69-5E1C082E0876}" type="presOf" srcId="{6B6E7224-E008-447E-8048-AC9A72BAADA3}" destId="{EDB52861-E6DE-42A1-8364-420BD75D44D6}" srcOrd="0" destOrd="0" presId="urn:microsoft.com/office/officeart/2005/8/layout/vList5"/>
    <dgm:cxn modelId="{52BBA5EC-2832-4817-9EA0-4973B90F3436}" type="presOf" srcId="{C37E8B2B-EF56-482A-83BE-B7492248DBE6}" destId="{86F7EE24-C1B7-46B7-80EB-D146C00F31FF}" srcOrd="0" destOrd="0" presId="urn:microsoft.com/office/officeart/2005/8/layout/vList5"/>
    <dgm:cxn modelId="{EB91B7F5-4B86-459B-8776-D7DEFABDF597}" type="presOf" srcId="{A961F44D-CA2B-4937-A080-4D0B1EA8C864}" destId="{76546525-F6C0-4AC4-8CE0-74DB257E8560}" srcOrd="0" destOrd="0" presId="urn:microsoft.com/office/officeart/2005/8/layout/vList5"/>
    <dgm:cxn modelId="{00129941-DA8B-4EC8-A727-198C85DCE035}" type="presParOf" srcId="{EDB52861-E6DE-42A1-8364-420BD75D44D6}" destId="{ED2DAE81-2CB9-4EE1-85CD-F277806E8FF2}" srcOrd="0" destOrd="0" presId="urn:microsoft.com/office/officeart/2005/8/layout/vList5"/>
    <dgm:cxn modelId="{6ADCD892-1A38-4934-8EAA-41B905509AC3}" type="presParOf" srcId="{ED2DAE81-2CB9-4EE1-85CD-F277806E8FF2}" destId="{30ED2620-BA7D-4E09-BDFA-382CFB353CB4}" srcOrd="0" destOrd="0" presId="urn:microsoft.com/office/officeart/2005/8/layout/vList5"/>
    <dgm:cxn modelId="{B446CC91-904A-4D33-AD23-53A4B6EDED29}" type="presParOf" srcId="{ED2DAE81-2CB9-4EE1-85CD-F277806E8FF2}" destId="{86F7EE24-C1B7-46B7-80EB-D146C00F31FF}" srcOrd="1" destOrd="0" presId="urn:microsoft.com/office/officeart/2005/8/layout/vList5"/>
    <dgm:cxn modelId="{F4F22B2C-8398-4A8A-A39A-56ACB195F1A2}" type="presParOf" srcId="{EDB52861-E6DE-42A1-8364-420BD75D44D6}" destId="{316D3783-1003-4FFF-9E53-9C9635D04357}" srcOrd="1" destOrd="0" presId="urn:microsoft.com/office/officeart/2005/8/layout/vList5"/>
    <dgm:cxn modelId="{09477921-629C-4F1B-9C65-1ABF99A8119C}" type="presParOf" srcId="{EDB52861-E6DE-42A1-8364-420BD75D44D6}" destId="{C934F946-086D-4B46-9283-FAA80996AF58}" srcOrd="2" destOrd="0" presId="urn:microsoft.com/office/officeart/2005/8/layout/vList5"/>
    <dgm:cxn modelId="{3312E152-7E29-4090-A075-7DB71DEDA6AF}" type="presParOf" srcId="{C934F946-086D-4B46-9283-FAA80996AF58}" destId="{F7827442-82E4-49E6-845E-171E2E49C87D}" srcOrd="0" destOrd="0" presId="urn:microsoft.com/office/officeart/2005/8/layout/vList5"/>
    <dgm:cxn modelId="{8AABE807-7D87-4933-9961-8370E445CD7C}" type="presParOf" srcId="{C934F946-086D-4B46-9283-FAA80996AF58}" destId="{8E6E07E8-5A41-4029-8171-5D63EE99237F}" srcOrd="1" destOrd="0" presId="urn:microsoft.com/office/officeart/2005/8/layout/vList5"/>
    <dgm:cxn modelId="{66F3878F-EFA4-4A05-9C3A-D3977FCE2CBF}" type="presParOf" srcId="{EDB52861-E6DE-42A1-8364-420BD75D44D6}" destId="{0ADD2FF2-8EA5-4E4A-989E-79BBBA76DA80}" srcOrd="3" destOrd="0" presId="urn:microsoft.com/office/officeart/2005/8/layout/vList5"/>
    <dgm:cxn modelId="{0121DA58-85EC-4F50-AAA2-DA9684999C55}" type="presParOf" srcId="{EDB52861-E6DE-42A1-8364-420BD75D44D6}" destId="{361E582F-6288-4406-8E21-112E4E5DD993}" srcOrd="4" destOrd="0" presId="urn:microsoft.com/office/officeart/2005/8/layout/vList5"/>
    <dgm:cxn modelId="{82B94C61-CC7F-41D8-9930-683CE4453B2A}" type="presParOf" srcId="{361E582F-6288-4406-8E21-112E4E5DD993}" destId="{76546525-F6C0-4AC4-8CE0-74DB257E8560}" srcOrd="0" destOrd="0" presId="urn:microsoft.com/office/officeart/2005/8/layout/vList5"/>
    <dgm:cxn modelId="{010CD956-31A2-43FB-A3CC-91055D049660}" type="presParOf" srcId="{361E582F-6288-4406-8E21-112E4E5DD993}" destId="{40EC41CE-43D7-4BC6-A595-81BD0743E963}" srcOrd="1" destOrd="0" presId="urn:microsoft.com/office/officeart/2005/8/layout/vList5"/>
    <dgm:cxn modelId="{C22CE77A-7F8B-4468-8080-234C0D2F1EDD}" type="presParOf" srcId="{EDB52861-E6DE-42A1-8364-420BD75D44D6}" destId="{620CEE53-2AF3-4A25-948E-DFC8607B1FB7}" srcOrd="5" destOrd="0" presId="urn:microsoft.com/office/officeart/2005/8/layout/vList5"/>
    <dgm:cxn modelId="{58EA8F20-F485-452C-8781-BC63DA2EA0D8}" type="presParOf" srcId="{EDB52861-E6DE-42A1-8364-420BD75D44D6}" destId="{E66A41A7-6201-4B9C-8260-BBBDF23D5E5C}" srcOrd="6" destOrd="0" presId="urn:microsoft.com/office/officeart/2005/8/layout/vList5"/>
    <dgm:cxn modelId="{A380C387-3E9B-4906-86FB-CCFA66F8BC0C}" type="presParOf" srcId="{E66A41A7-6201-4B9C-8260-BBBDF23D5E5C}" destId="{0D9CF12B-5104-4F8D-9635-606E659E31A4}" srcOrd="0" destOrd="0" presId="urn:microsoft.com/office/officeart/2005/8/layout/vList5"/>
    <dgm:cxn modelId="{9CCC247B-AE40-4DA4-B847-8C8293EF2C92}" type="presParOf" srcId="{E66A41A7-6201-4B9C-8260-BBBDF23D5E5C}" destId="{A1C99511-6AA8-4B53-B9D6-6919D9C417AD}" srcOrd="1" destOrd="0" presId="urn:microsoft.com/office/officeart/2005/8/layout/vList5"/>
    <dgm:cxn modelId="{0AD3D72A-5E23-49E1-9D45-E925F7411E55}" type="presParOf" srcId="{EDB52861-E6DE-42A1-8364-420BD75D44D6}" destId="{3C2CA24F-6FBE-4742-973F-7CAD037DDA2D}" srcOrd="7" destOrd="0" presId="urn:microsoft.com/office/officeart/2005/8/layout/vList5"/>
    <dgm:cxn modelId="{E2F44D47-20FB-4480-BF0A-BE949969E86C}" type="presParOf" srcId="{EDB52861-E6DE-42A1-8364-420BD75D44D6}" destId="{5F9548FF-8CC2-4B74-9193-1411F5E3C839}" srcOrd="8" destOrd="0" presId="urn:microsoft.com/office/officeart/2005/8/layout/vList5"/>
    <dgm:cxn modelId="{2D047436-9257-4C2C-99C7-4E6CB35FACC0}" type="presParOf" srcId="{5F9548FF-8CC2-4B74-9193-1411F5E3C839}" destId="{E56B03AD-BCA4-489D-9681-49C63889DB58}" srcOrd="0" destOrd="0" presId="urn:microsoft.com/office/officeart/2005/8/layout/vList5"/>
    <dgm:cxn modelId="{2F1FC2B6-02DC-48BE-A646-ABB663775916}" type="presParOf" srcId="{5F9548FF-8CC2-4B74-9193-1411F5E3C839}" destId="{299DBD31-CFC7-472D-9B9C-3B53863EA9A3}" srcOrd="1" destOrd="0" presId="urn:microsoft.com/office/officeart/2005/8/layout/vList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8BC389-A23E-49B0-A55D-2FCF10CDFEAE}"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BE49606-97D7-45BB-818E-9E20767121BE}">
      <dgm:prSet phldrT="[Текст]" custT="1"/>
      <dgm:spPr>
        <a:xfrm>
          <a:off x="0" y="33569"/>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Процессный подход (Д. Джой Метьюз, Д. Меггинсон)</a:t>
          </a:r>
        </a:p>
      </dgm:t>
    </dgm:pt>
    <dgm:pt modelId="{5BB1BB3D-5B28-4233-873D-643E517CE1A6}" type="parTrans" cxnId="{C4F0F2C3-2B4D-4F82-9346-740F9A670BF5}">
      <dgm:prSet/>
      <dgm:spPr/>
      <dgm:t>
        <a:bodyPr/>
        <a:lstStyle/>
        <a:p>
          <a:endParaRPr lang="ru-RU" sz="1200">
            <a:latin typeface="Times New Roman" panose="02020603050405020304" pitchFamily="18" charset="0"/>
            <a:cs typeface="Times New Roman" panose="02020603050405020304" pitchFamily="18" charset="0"/>
          </a:endParaRPr>
        </a:p>
      </dgm:t>
    </dgm:pt>
    <dgm:pt modelId="{E15939A3-C3E8-463C-8C8C-B89F8DF9B7AE}" type="sibTrans" cxnId="{C4F0F2C3-2B4D-4F82-9346-740F9A670BF5}">
      <dgm:prSet/>
      <dgm:spPr/>
      <dgm:t>
        <a:bodyPr/>
        <a:lstStyle/>
        <a:p>
          <a:endParaRPr lang="ru-RU" sz="1200">
            <a:latin typeface="Times New Roman" panose="02020603050405020304" pitchFamily="18" charset="0"/>
            <a:cs typeface="Times New Roman" panose="02020603050405020304" pitchFamily="18" charset="0"/>
          </a:endParaRPr>
        </a:p>
      </dgm:t>
    </dgm:pt>
    <dgm:pt modelId="{38E77FCD-37AE-409A-96C1-827AAB447AA6}">
      <dgm:prSet phldrT="[Текст]" custT="1"/>
      <dgm:spPr>
        <a:xfrm>
          <a:off x="0" y="426689"/>
          <a:ext cx="5486400" cy="34776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Процесс соверенствования трудовой деятельности и умений сотрудников на основе использования широкого спектра обучающих методоы и стратегий</a:t>
          </a:r>
        </a:p>
      </dgm:t>
    </dgm:pt>
    <dgm:pt modelId="{5966E549-C922-40C5-850C-777FB9E801B9}" type="parTrans" cxnId="{A06C466D-16D0-4AED-BA00-535AB9140CC5}">
      <dgm:prSet/>
      <dgm:spPr/>
      <dgm:t>
        <a:bodyPr/>
        <a:lstStyle/>
        <a:p>
          <a:endParaRPr lang="ru-RU" sz="1200">
            <a:latin typeface="Times New Roman" panose="02020603050405020304" pitchFamily="18" charset="0"/>
            <a:cs typeface="Times New Roman" panose="02020603050405020304" pitchFamily="18" charset="0"/>
          </a:endParaRPr>
        </a:p>
      </dgm:t>
    </dgm:pt>
    <dgm:pt modelId="{8AC5C9B2-1608-49F0-B5BB-51037A40A29F}" type="sibTrans" cxnId="{A06C466D-16D0-4AED-BA00-535AB9140CC5}">
      <dgm:prSet/>
      <dgm:spPr/>
      <dgm:t>
        <a:bodyPr/>
        <a:lstStyle/>
        <a:p>
          <a:endParaRPr lang="ru-RU" sz="1200">
            <a:latin typeface="Times New Roman" panose="02020603050405020304" pitchFamily="18" charset="0"/>
            <a:cs typeface="Times New Roman" panose="02020603050405020304" pitchFamily="18" charset="0"/>
          </a:endParaRPr>
        </a:p>
      </dgm:t>
    </dgm:pt>
    <dgm:pt modelId="{C68CFEAC-FB38-467A-B6D5-DF35E9C0EE75}">
      <dgm:prSet phldrT="[Текст]" custT="1"/>
      <dgm:spPr>
        <a:xfrm>
          <a:off x="0" y="774449"/>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Процессный подход (С. В. Шекшня)</a:t>
          </a:r>
        </a:p>
      </dgm:t>
    </dgm:pt>
    <dgm:pt modelId="{DEAA9E99-FCA1-4350-B95E-C586ED5F31DD}" type="parTrans" cxnId="{067DBD42-06B3-4358-BA44-32508CC0672A}">
      <dgm:prSet/>
      <dgm:spPr/>
      <dgm:t>
        <a:bodyPr/>
        <a:lstStyle/>
        <a:p>
          <a:endParaRPr lang="ru-RU" sz="1200">
            <a:latin typeface="Times New Roman" panose="02020603050405020304" pitchFamily="18" charset="0"/>
            <a:cs typeface="Times New Roman" panose="02020603050405020304" pitchFamily="18" charset="0"/>
          </a:endParaRPr>
        </a:p>
      </dgm:t>
    </dgm:pt>
    <dgm:pt modelId="{309DB30C-A0C2-4BDF-B755-594B512799E8}" type="sibTrans" cxnId="{067DBD42-06B3-4358-BA44-32508CC0672A}">
      <dgm:prSet/>
      <dgm:spPr/>
      <dgm:t>
        <a:bodyPr/>
        <a:lstStyle/>
        <a:p>
          <a:endParaRPr lang="ru-RU" sz="1200">
            <a:latin typeface="Times New Roman" panose="02020603050405020304" pitchFamily="18" charset="0"/>
            <a:cs typeface="Times New Roman" panose="02020603050405020304" pitchFamily="18" charset="0"/>
          </a:endParaRPr>
        </a:p>
      </dgm:t>
    </dgm:pt>
    <dgm:pt modelId="{0807215E-45EF-47A1-A9C4-2B1EB9009969}">
      <dgm:prSet phldrT="[Текст]" custT="1"/>
      <dgm:spPr>
        <a:xfrm>
          <a:off x="0" y="1167570"/>
          <a:ext cx="5486400" cy="445567"/>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Процесс подготовки сотрудников к ыполнению новых производственных функций, замещению должностей, решению новых задач. Заключается в преодолении расхождений между требовнаиями к работнику и качествами реального сотрудника</a:t>
          </a:r>
        </a:p>
      </dgm:t>
    </dgm:pt>
    <dgm:pt modelId="{F280A288-8515-48CD-AC3E-94679D4856A1}" type="parTrans" cxnId="{872DDAEF-7362-4B93-90E8-EC976E2AA856}">
      <dgm:prSet/>
      <dgm:spPr/>
      <dgm:t>
        <a:bodyPr/>
        <a:lstStyle/>
        <a:p>
          <a:endParaRPr lang="ru-RU" sz="1200">
            <a:latin typeface="Times New Roman" panose="02020603050405020304" pitchFamily="18" charset="0"/>
            <a:cs typeface="Times New Roman" panose="02020603050405020304" pitchFamily="18" charset="0"/>
          </a:endParaRPr>
        </a:p>
      </dgm:t>
    </dgm:pt>
    <dgm:pt modelId="{9AC8CEA0-D147-4828-B78B-2D407E5228BF}" type="sibTrans" cxnId="{872DDAEF-7362-4B93-90E8-EC976E2AA856}">
      <dgm:prSet/>
      <dgm:spPr/>
      <dgm:t>
        <a:bodyPr/>
        <a:lstStyle/>
        <a:p>
          <a:endParaRPr lang="ru-RU" sz="1200">
            <a:latin typeface="Times New Roman" panose="02020603050405020304" pitchFamily="18" charset="0"/>
            <a:cs typeface="Times New Roman" panose="02020603050405020304" pitchFamily="18" charset="0"/>
          </a:endParaRPr>
        </a:p>
      </dgm:t>
    </dgm:pt>
    <dgm:pt modelId="{DA62EAC6-B65E-40AD-8BBE-F51253EA83F7}">
      <dgm:prSet phldrT="[Текст]" custT="1"/>
      <dgm:spPr>
        <a:xfrm>
          <a:off x="0" y="1613137"/>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Функционально-процессный подход (И. Хентце)</a:t>
          </a:r>
        </a:p>
      </dgm:t>
    </dgm:pt>
    <dgm:pt modelId="{8E7E88FD-F855-4E87-B576-FCC5A2EFF32E}" type="parTrans" cxnId="{08CFB4BE-E629-474E-82DE-D3309B8BEDFC}">
      <dgm:prSet/>
      <dgm:spPr/>
      <dgm:t>
        <a:bodyPr/>
        <a:lstStyle/>
        <a:p>
          <a:endParaRPr lang="ru-RU" sz="1200">
            <a:latin typeface="Times New Roman" panose="02020603050405020304" pitchFamily="18" charset="0"/>
            <a:cs typeface="Times New Roman" panose="02020603050405020304" pitchFamily="18" charset="0"/>
          </a:endParaRPr>
        </a:p>
      </dgm:t>
    </dgm:pt>
    <dgm:pt modelId="{435CA9B5-2528-46EE-A9DA-4E52872AEE4B}" type="sibTrans" cxnId="{08CFB4BE-E629-474E-82DE-D3309B8BEDFC}">
      <dgm:prSet/>
      <dgm:spPr/>
      <dgm:t>
        <a:bodyPr/>
        <a:lstStyle/>
        <a:p>
          <a:endParaRPr lang="ru-RU" sz="1200">
            <a:latin typeface="Times New Roman" panose="02020603050405020304" pitchFamily="18" charset="0"/>
            <a:cs typeface="Times New Roman" panose="02020603050405020304" pitchFamily="18" charset="0"/>
          </a:endParaRPr>
        </a:p>
      </dgm:t>
    </dgm:pt>
    <dgm:pt modelId="{C8B48A59-C270-41D5-8E93-0CD853C98F22}">
      <dgm:prSet phldrT="[Текст]" custT="1"/>
      <dgm:spPr>
        <a:xfrm>
          <a:off x="0" y="2006257"/>
          <a:ext cx="5486400" cy="445567"/>
        </a:xfrm>
        <a:prstGeom prst="rect">
          <a:avLst/>
        </a:prstGeom>
        <a:noFill/>
        <a:ln>
          <a:noFill/>
        </a:ln>
        <a:effectLst/>
      </dgm:spPr>
      <dgm:t>
        <a:bodyPr/>
        <a:lstStyle/>
        <a:p>
          <a:pPr algn="just">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 функций, которая направлена на содействие в овладении квалификацией, необходимой для выполнения нынешних и будущих профессиональных требований. Предусматрвиает содействие развити. индивидульаных склонностей и споосбностей</a:t>
          </a:r>
        </a:p>
      </dgm:t>
    </dgm:pt>
    <dgm:pt modelId="{42C7A4B0-B0E6-42AC-86A0-0385748DBB05}" type="parTrans" cxnId="{CE38B624-5DBD-4E5D-824B-3FA5D46D816D}">
      <dgm:prSet/>
      <dgm:spPr/>
      <dgm:t>
        <a:bodyPr/>
        <a:lstStyle/>
        <a:p>
          <a:endParaRPr lang="ru-RU" sz="1200">
            <a:latin typeface="Times New Roman" panose="02020603050405020304" pitchFamily="18" charset="0"/>
            <a:cs typeface="Times New Roman" panose="02020603050405020304" pitchFamily="18" charset="0"/>
          </a:endParaRPr>
        </a:p>
      </dgm:t>
    </dgm:pt>
    <dgm:pt modelId="{73446218-06A6-4464-B058-DE35AC276731}" type="sibTrans" cxnId="{CE38B624-5DBD-4E5D-824B-3FA5D46D816D}">
      <dgm:prSet/>
      <dgm:spPr/>
      <dgm:t>
        <a:bodyPr/>
        <a:lstStyle/>
        <a:p>
          <a:endParaRPr lang="ru-RU" sz="1200">
            <a:latin typeface="Times New Roman" panose="02020603050405020304" pitchFamily="18" charset="0"/>
            <a:cs typeface="Times New Roman" panose="02020603050405020304" pitchFamily="18" charset="0"/>
          </a:endParaRPr>
        </a:p>
      </dgm:t>
    </dgm:pt>
    <dgm:pt modelId="{47DA5632-CDBF-4E4E-8BF8-5E9F1AB89F6E}">
      <dgm:prSet custT="1"/>
      <dgm:spPr>
        <a:xfrm>
          <a:off x="0" y="2451824"/>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Функциональный подход (А. Я. Кибанова)</a:t>
          </a:r>
        </a:p>
      </dgm:t>
    </dgm:pt>
    <dgm:pt modelId="{120E3752-27D4-40DA-B0E1-D6C8046D6D1B}" type="parTrans" cxnId="{56FDF995-F594-4FE3-8040-06FAF061730F}">
      <dgm:prSet/>
      <dgm:spPr/>
      <dgm:t>
        <a:bodyPr/>
        <a:lstStyle/>
        <a:p>
          <a:endParaRPr lang="ru-RU" sz="1200">
            <a:latin typeface="Times New Roman" panose="02020603050405020304" pitchFamily="18" charset="0"/>
            <a:cs typeface="Times New Roman" panose="02020603050405020304" pitchFamily="18" charset="0"/>
          </a:endParaRPr>
        </a:p>
      </dgm:t>
    </dgm:pt>
    <dgm:pt modelId="{CF1F7EAD-1E2B-4738-BC5E-8844E28BD9EC}" type="sibTrans" cxnId="{56FDF995-F594-4FE3-8040-06FAF061730F}">
      <dgm:prSet/>
      <dgm:spPr/>
      <dgm:t>
        <a:bodyPr/>
        <a:lstStyle/>
        <a:p>
          <a:endParaRPr lang="ru-RU" sz="1200">
            <a:latin typeface="Times New Roman" panose="02020603050405020304" pitchFamily="18" charset="0"/>
            <a:cs typeface="Times New Roman" panose="02020603050405020304" pitchFamily="18" charset="0"/>
          </a:endParaRPr>
        </a:p>
      </dgm:t>
    </dgm:pt>
    <dgm:pt modelId="{89DEC930-4CEE-42DC-9401-53A6A881B63E}">
      <dgm:prSet custT="1"/>
      <dgm:spPr>
        <a:xfrm>
          <a:off x="0" y="2844945"/>
          <a:ext cx="5486400" cy="586845"/>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Организационно-экономические мероприятия службы по вопросам развития персонала компании в сфере обучения, переподготовки и повышения квалификации. Также, данный подход включает в себя вопросы профессиональной адаптации , оценку кадров и планирование деловой карьеры </a:t>
          </a:r>
        </a:p>
      </dgm:t>
    </dgm:pt>
    <dgm:pt modelId="{BEBFF495-D4FE-4AD3-94FF-72E661B0119E}" type="parTrans" cxnId="{E59F376C-C524-40D8-B0D5-28E7FE4DB401}">
      <dgm:prSet/>
      <dgm:spPr/>
      <dgm:t>
        <a:bodyPr/>
        <a:lstStyle/>
        <a:p>
          <a:endParaRPr lang="ru-RU" sz="1200">
            <a:latin typeface="Times New Roman" panose="02020603050405020304" pitchFamily="18" charset="0"/>
            <a:cs typeface="Times New Roman" panose="02020603050405020304" pitchFamily="18" charset="0"/>
          </a:endParaRPr>
        </a:p>
      </dgm:t>
    </dgm:pt>
    <dgm:pt modelId="{3EB32B83-AB1F-4B0A-85CC-BA3A4DBD61C5}" type="sibTrans" cxnId="{E59F376C-C524-40D8-B0D5-28E7FE4DB401}">
      <dgm:prSet/>
      <dgm:spPr/>
      <dgm:t>
        <a:bodyPr/>
        <a:lstStyle/>
        <a:p>
          <a:endParaRPr lang="ru-RU" sz="1200">
            <a:latin typeface="Times New Roman" panose="02020603050405020304" pitchFamily="18" charset="0"/>
            <a:cs typeface="Times New Roman" panose="02020603050405020304" pitchFamily="18" charset="0"/>
          </a:endParaRPr>
        </a:p>
      </dgm:t>
    </dgm:pt>
    <dgm:pt modelId="{7AFBC6D0-02CE-4E67-A7C1-25089128B9DB}">
      <dgm:prSet custT="1"/>
      <dgm:spPr>
        <a:xfrm>
          <a:off x="0" y="3431790"/>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Системный подход (Л. Недлер)</a:t>
          </a:r>
        </a:p>
      </dgm:t>
    </dgm:pt>
    <dgm:pt modelId="{3F6CDC2C-0244-4AFA-84A5-B785FCF2C77E}" type="parTrans" cxnId="{179DC9E5-D760-498D-B6EC-0FDA79D8A3F4}">
      <dgm:prSet/>
      <dgm:spPr/>
      <dgm:t>
        <a:bodyPr/>
        <a:lstStyle/>
        <a:p>
          <a:endParaRPr lang="ru-RU" sz="1200">
            <a:latin typeface="Times New Roman" panose="02020603050405020304" pitchFamily="18" charset="0"/>
            <a:cs typeface="Times New Roman" panose="02020603050405020304" pitchFamily="18" charset="0"/>
          </a:endParaRPr>
        </a:p>
      </dgm:t>
    </dgm:pt>
    <dgm:pt modelId="{3CC7694C-55FE-4790-9BB9-E7E337894429}" type="sibTrans" cxnId="{179DC9E5-D760-498D-B6EC-0FDA79D8A3F4}">
      <dgm:prSet/>
      <dgm:spPr/>
      <dgm:t>
        <a:bodyPr/>
        <a:lstStyle/>
        <a:p>
          <a:endParaRPr lang="ru-RU" sz="1200">
            <a:latin typeface="Times New Roman" panose="02020603050405020304" pitchFamily="18" charset="0"/>
            <a:cs typeface="Times New Roman" panose="02020603050405020304" pitchFamily="18" charset="0"/>
          </a:endParaRPr>
        </a:p>
      </dgm:t>
    </dgm:pt>
    <dgm:pt modelId="{7D63CA60-43F7-493C-BE30-6F3A84BECBB1}">
      <dgm:prSet custT="1"/>
      <dgm:spPr>
        <a:xfrm>
          <a:off x="0" y="3824910"/>
          <a:ext cx="5486400" cy="347760"/>
        </a:xfrm>
        <a:prstGeom prst="rect">
          <a:avLst/>
        </a:prstGeom>
        <a:noFill/>
        <a:ln>
          <a:noFill/>
        </a:ln>
        <a:effectLst/>
      </dgm:spPr>
      <dgm:t>
        <a:bodyPr/>
        <a:lstStyle/>
        <a:p>
          <a:pPr>
            <a:buChar char="•"/>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Комплекс организаванных действий, который направлен на изменение профессионального поедения </a:t>
          </a:r>
        </a:p>
      </dgm:t>
    </dgm:pt>
    <dgm:pt modelId="{F48831D9-5A9B-467A-805E-B85A99407DAC}" type="parTrans" cxnId="{29B6664E-4C73-4434-BE85-0114D986164D}">
      <dgm:prSet/>
      <dgm:spPr/>
      <dgm:t>
        <a:bodyPr/>
        <a:lstStyle/>
        <a:p>
          <a:endParaRPr lang="ru-RU" sz="1200">
            <a:latin typeface="Times New Roman" panose="02020603050405020304" pitchFamily="18" charset="0"/>
            <a:cs typeface="Times New Roman" panose="02020603050405020304" pitchFamily="18" charset="0"/>
          </a:endParaRPr>
        </a:p>
      </dgm:t>
    </dgm:pt>
    <dgm:pt modelId="{DC2712AE-6615-4DAA-9D10-8F85B02A7810}" type="sibTrans" cxnId="{29B6664E-4C73-4434-BE85-0114D986164D}">
      <dgm:prSet/>
      <dgm:spPr/>
      <dgm:t>
        <a:bodyPr/>
        <a:lstStyle/>
        <a:p>
          <a:endParaRPr lang="ru-RU" sz="1200">
            <a:latin typeface="Times New Roman" panose="02020603050405020304" pitchFamily="18" charset="0"/>
            <a:cs typeface="Times New Roman" panose="02020603050405020304" pitchFamily="18" charset="0"/>
          </a:endParaRPr>
        </a:p>
      </dgm:t>
    </dgm:pt>
    <dgm:pt modelId="{8843C5C9-285B-4600-BF43-FBF43ACEFA49}" type="pres">
      <dgm:prSet presAssocID="{488BC389-A23E-49B0-A55D-2FCF10CDFEAE}" presName="linear" presStyleCnt="0">
        <dgm:presLayoutVars>
          <dgm:animLvl val="lvl"/>
          <dgm:resizeHandles val="exact"/>
        </dgm:presLayoutVars>
      </dgm:prSet>
      <dgm:spPr/>
    </dgm:pt>
    <dgm:pt modelId="{F70F8060-68C3-4750-8807-5554DD8D8C59}" type="pres">
      <dgm:prSet presAssocID="{3BE49606-97D7-45BB-818E-9E20767121BE}" presName="parentText" presStyleLbl="node1" presStyleIdx="0" presStyleCnt="5">
        <dgm:presLayoutVars>
          <dgm:chMax val="0"/>
          <dgm:bulletEnabled val="1"/>
        </dgm:presLayoutVars>
      </dgm:prSet>
      <dgm:spPr/>
    </dgm:pt>
    <dgm:pt modelId="{B5FB0AD5-3949-4854-A7CA-AFC1101EECCB}" type="pres">
      <dgm:prSet presAssocID="{3BE49606-97D7-45BB-818E-9E20767121BE}" presName="childText" presStyleLbl="revTx" presStyleIdx="0" presStyleCnt="5">
        <dgm:presLayoutVars>
          <dgm:bulletEnabled val="1"/>
        </dgm:presLayoutVars>
      </dgm:prSet>
      <dgm:spPr/>
    </dgm:pt>
    <dgm:pt modelId="{146D96BC-CFD7-4A1B-B1F9-DD93CAAC8C7F}" type="pres">
      <dgm:prSet presAssocID="{C68CFEAC-FB38-467A-B6D5-DF35E9C0EE75}" presName="parentText" presStyleLbl="node1" presStyleIdx="1" presStyleCnt="5">
        <dgm:presLayoutVars>
          <dgm:chMax val="0"/>
          <dgm:bulletEnabled val="1"/>
        </dgm:presLayoutVars>
      </dgm:prSet>
      <dgm:spPr/>
    </dgm:pt>
    <dgm:pt modelId="{CFE7454B-DFD9-42BA-8496-08FC09A88E09}" type="pres">
      <dgm:prSet presAssocID="{C68CFEAC-FB38-467A-B6D5-DF35E9C0EE75}" presName="childText" presStyleLbl="revTx" presStyleIdx="1" presStyleCnt="5">
        <dgm:presLayoutVars>
          <dgm:bulletEnabled val="1"/>
        </dgm:presLayoutVars>
      </dgm:prSet>
      <dgm:spPr/>
    </dgm:pt>
    <dgm:pt modelId="{6464658A-5D51-46E8-92C0-FFD6FA7821E9}" type="pres">
      <dgm:prSet presAssocID="{DA62EAC6-B65E-40AD-8BBE-F51253EA83F7}" presName="parentText" presStyleLbl="node1" presStyleIdx="2" presStyleCnt="5">
        <dgm:presLayoutVars>
          <dgm:chMax val="0"/>
          <dgm:bulletEnabled val="1"/>
        </dgm:presLayoutVars>
      </dgm:prSet>
      <dgm:spPr/>
    </dgm:pt>
    <dgm:pt modelId="{181F6622-8938-42E8-8BB5-21580CA8BE62}" type="pres">
      <dgm:prSet presAssocID="{DA62EAC6-B65E-40AD-8BBE-F51253EA83F7}" presName="childText" presStyleLbl="revTx" presStyleIdx="2" presStyleCnt="5">
        <dgm:presLayoutVars>
          <dgm:bulletEnabled val="1"/>
        </dgm:presLayoutVars>
      </dgm:prSet>
      <dgm:spPr/>
    </dgm:pt>
    <dgm:pt modelId="{CE94321A-8BFE-46E6-96C7-B1D099202872}" type="pres">
      <dgm:prSet presAssocID="{47DA5632-CDBF-4E4E-8BF8-5E9F1AB89F6E}" presName="parentText" presStyleLbl="node1" presStyleIdx="3" presStyleCnt="5">
        <dgm:presLayoutVars>
          <dgm:chMax val="0"/>
          <dgm:bulletEnabled val="1"/>
        </dgm:presLayoutVars>
      </dgm:prSet>
      <dgm:spPr/>
    </dgm:pt>
    <dgm:pt modelId="{2C773BAF-D6E4-44D1-AAF8-13CF861D8C9E}" type="pres">
      <dgm:prSet presAssocID="{47DA5632-CDBF-4E4E-8BF8-5E9F1AB89F6E}" presName="childText" presStyleLbl="revTx" presStyleIdx="3" presStyleCnt="5">
        <dgm:presLayoutVars>
          <dgm:bulletEnabled val="1"/>
        </dgm:presLayoutVars>
      </dgm:prSet>
      <dgm:spPr/>
    </dgm:pt>
    <dgm:pt modelId="{04B014A1-2F71-46A1-ABE5-FFE2BD6BA9F3}" type="pres">
      <dgm:prSet presAssocID="{7AFBC6D0-02CE-4E67-A7C1-25089128B9DB}" presName="parentText" presStyleLbl="node1" presStyleIdx="4" presStyleCnt="5">
        <dgm:presLayoutVars>
          <dgm:chMax val="0"/>
          <dgm:bulletEnabled val="1"/>
        </dgm:presLayoutVars>
      </dgm:prSet>
      <dgm:spPr/>
    </dgm:pt>
    <dgm:pt modelId="{7F47428A-8081-4656-8442-E5DF37235278}" type="pres">
      <dgm:prSet presAssocID="{7AFBC6D0-02CE-4E67-A7C1-25089128B9DB}" presName="childText" presStyleLbl="revTx" presStyleIdx="4" presStyleCnt="5">
        <dgm:presLayoutVars>
          <dgm:bulletEnabled val="1"/>
        </dgm:presLayoutVars>
      </dgm:prSet>
      <dgm:spPr/>
    </dgm:pt>
  </dgm:ptLst>
  <dgm:cxnLst>
    <dgm:cxn modelId="{8FEA6E02-C711-41BA-B2A8-80575D00458A}" type="presOf" srcId="{DA62EAC6-B65E-40AD-8BBE-F51253EA83F7}" destId="{6464658A-5D51-46E8-92C0-FFD6FA7821E9}" srcOrd="0" destOrd="0" presId="urn:microsoft.com/office/officeart/2005/8/layout/vList2"/>
    <dgm:cxn modelId="{CE38B624-5DBD-4E5D-824B-3FA5D46D816D}" srcId="{DA62EAC6-B65E-40AD-8BBE-F51253EA83F7}" destId="{C8B48A59-C270-41D5-8E93-0CD853C98F22}" srcOrd="0" destOrd="0" parTransId="{42C7A4B0-B0E6-42AC-86A0-0385748DBB05}" sibTransId="{73446218-06A6-4464-B058-DE35AC276731}"/>
    <dgm:cxn modelId="{B5297B2C-4C16-48A6-94C7-18A1175FFE75}" type="presOf" srcId="{3BE49606-97D7-45BB-818E-9E20767121BE}" destId="{F70F8060-68C3-4750-8807-5554DD8D8C59}" srcOrd="0" destOrd="0" presId="urn:microsoft.com/office/officeart/2005/8/layout/vList2"/>
    <dgm:cxn modelId="{606E9760-BA7C-419D-B07C-09EAD9A1AB00}" type="presOf" srcId="{C68CFEAC-FB38-467A-B6D5-DF35E9C0EE75}" destId="{146D96BC-CFD7-4A1B-B1F9-DD93CAAC8C7F}" srcOrd="0" destOrd="0" presId="urn:microsoft.com/office/officeart/2005/8/layout/vList2"/>
    <dgm:cxn modelId="{067DBD42-06B3-4358-BA44-32508CC0672A}" srcId="{488BC389-A23E-49B0-A55D-2FCF10CDFEAE}" destId="{C68CFEAC-FB38-467A-B6D5-DF35E9C0EE75}" srcOrd="1" destOrd="0" parTransId="{DEAA9E99-FCA1-4350-B95E-C586ED5F31DD}" sibTransId="{309DB30C-A0C2-4BDF-B755-594B512799E8}"/>
    <dgm:cxn modelId="{E59F376C-C524-40D8-B0D5-28E7FE4DB401}" srcId="{47DA5632-CDBF-4E4E-8BF8-5E9F1AB89F6E}" destId="{89DEC930-4CEE-42DC-9401-53A6A881B63E}" srcOrd="0" destOrd="0" parTransId="{BEBFF495-D4FE-4AD3-94FF-72E661B0119E}" sibTransId="{3EB32B83-AB1F-4B0A-85CC-BA3A4DBD61C5}"/>
    <dgm:cxn modelId="{A06C466D-16D0-4AED-BA00-535AB9140CC5}" srcId="{3BE49606-97D7-45BB-818E-9E20767121BE}" destId="{38E77FCD-37AE-409A-96C1-827AAB447AA6}" srcOrd="0" destOrd="0" parTransId="{5966E549-C922-40C5-850C-777FB9E801B9}" sibTransId="{8AC5C9B2-1608-49F0-B5BB-51037A40A29F}"/>
    <dgm:cxn modelId="{29B6664E-4C73-4434-BE85-0114D986164D}" srcId="{7AFBC6D0-02CE-4E67-A7C1-25089128B9DB}" destId="{7D63CA60-43F7-493C-BE30-6F3A84BECBB1}" srcOrd="0" destOrd="0" parTransId="{F48831D9-5A9B-467A-805E-B85A99407DAC}" sibTransId="{DC2712AE-6615-4DAA-9D10-8F85B02A7810}"/>
    <dgm:cxn modelId="{49085757-9C7C-45EE-9BB5-14DB9A8745FA}" type="presOf" srcId="{7AFBC6D0-02CE-4E67-A7C1-25089128B9DB}" destId="{04B014A1-2F71-46A1-ABE5-FFE2BD6BA9F3}" srcOrd="0" destOrd="0" presId="urn:microsoft.com/office/officeart/2005/8/layout/vList2"/>
    <dgm:cxn modelId="{BC78EC87-E98F-4828-82D4-F4FC86F7A051}" type="presOf" srcId="{C8B48A59-C270-41D5-8E93-0CD853C98F22}" destId="{181F6622-8938-42E8-8BB5-21580CA8BE62}" srcOrd="0" destOrd="0" presId="urn:microsoft.com/office/officeart/2005/8/layout/vList2"/>
    <dgm:cxn modelId="{56FDF995-F594-4FE3-8040-06FAF061730F}" srcId="{488BC389-A23E-49B0-A55D-2FCF10CDFEAE}" destId="{47DA5632-CDBF-4E4E-8BF8-5E9F1AB89F6E}" srcOrd="3" destOrd="0" parTransId="{120E3752-27D4-40DA-B0E1-D6C8046D6D1B}" sibTransId="{CF1F7EAD-1E2B-4738-BC5E-8844E28BD9EC}"/>
    <dgm:cxn modelId="{C3DD68A6-CFB7-4C0F-B960-A4CF939E91ED}" type="presOf" srcId="{0807215E-45EF-47A1-A9C4-2B1EB9009969}" destId="{CFE7454B-DFD9-42BA-8496-08FC09A88E09}" srcOrd="0" destOrd="0" presId="urn:microsoft.com/office/officeart/2005/8/layout/vList2"/>
    <dgm:cxn modelId="{1F1243B7-22DA-4AC1-AA76-F76C97B3D66C}" type="presOf" srcId="{7D63CA60-43F7-493C-BE30-6F3A84BECBB1}" destId="{7F47428A-8081-4656-8442-E5DF37235278}" srcOrd="0" destOrd="0" presId="urn:microsoft.com/office/officeart/2005/8/layout/vList2"/>
    <dgm:cxn modelId="{08CFB4BE-E629-474E-82DE-D3309B8BEDFC}" srcId="{488BC389-A23E-49B0-A55D-2FCF10CDFEAE}" destId="{DA62EAC6-B65E-40AD-8BBE-F51253EA83F7}" srcOrd="2" destOrd="0" parTransId="{8E7E88FD-F855-4E87-B576-FCC5A2EFF32E}" sibTransId="{435CA9B5-2528-46EE-A9DA-4E52872AEE4B}"/>
    <dgm:cxn modelId="{C4F0F2C3-2B4D-4F82-9346-740F9A670BF5}" srcId="{488BC389-A23E-49B0-A55D-2FCF10CDFEAE}" destId="{3BE49606-97D7-45BB-818E-9E20767121BE}" srcOrd="0" destOrd="0" parTransId="{5BB1BB3D-5B28-4233-873D-643E517CE1A6}" sibTransId="{E15939A3-C3E8-463C-8C8C-B89F8DF9B7AE}"/>
    <dgm:cxn modelId="{76367CCE-F77C-4C60-A8BE-CA3FDCBB85C4}" type="presOf" srcId="{38E77FCD-37AE-409A-96C1-827AAB447AA6}" destId="{B5FB0AD5-3949-4854-A7CA-AFC1101EECCB}" srcOrd="0" destOrd="0" presId="urn:microsoft.com/office/officeart/2005/8/layout/vList2"/>
    <dgm:cxn modelId="{4B3412D8-98B0-4B83-ADB1-6882CDDB8BC9}" type="presOf" srcId="{89DEC930-4CEE-42DC-9401-53A6A881B63E}" destId="{2C773BAF-D6E4-44D1-AAF8-13CF861D8C9E}" srcOrd="0" destOrd="0" presId="urn:microsoft.com/office/officeart/2005/8/layout/vList2"/>
    <dgm:cxn modelId="{057420E4-D532-4B08-83C3-485F189F349C}" type="presOf" srcId="{488BC389-A23E-49B0-A55D-2FCF10CDFEAE}" destId="{8843C5C9-285B-4600-BF43-FBF43ACEFA49}" srcOrd="0" destOrd="0" presId="urn:microsoft.com/office/officeart/2005/8/layout/vList2"/>
    <dgm:cxn modelId="{179DC9E5-D760-498D-B6EC-0FDA79D8A3F4}" srcId="{488BC389-A23E-49B0-A55D-2FCF10CDFEAE}" destId="{7AFBC6D0-02CE-4E67-A7C1-25089128B9DB}" srcOrd="4" destOrd="0" parTransId="{3F6CDC2C-0244-4AFA-84A5-B785FCF2C77E}" sibTransId="{3CC7694C-55FE-4790-9BB9-E7E337894429}"/>
    <dgm:cxn modelId="{872DDAEF-7362-4B93-90E8-EC976E2AA856}" srcId="{C68CFEAC-FB38-467A-B6D5-DF35E9C0EE75}" destId="{0807215E-45EF-47A1-A9C4-2B1EB9009969}" srcOrd="0" destOrd="0" parTransId="{F280A288-8515-48CD-AC3E-94679D4856A1}" sibTransId="{9AC8CEA0-D147-4828-B78B-2D407E5228BF}"/>
    <dgm:cxn modelId="{D048BAFA-CF09-402E-A0A9-1E5A42E530CB}" type="presOf" srcId="{47DA5632-CDBF-4E4E-8BF8-5E9F1AB89F6E}" destId="{CE94321A-8BFE-46E6-96C7-B1D099202872}" srcOrd="0" destOrd="0" presId="urn:microsoft.com/office/officeart/2005/8/layout/vList2"/>
    <dgm:cxn modelId="{B7B07512-B6E7-4700-8787-7FEE713CA1CF}" type="presParOf" srcId="{8843C5C9-285B-4600-BF43-FBF43ACEFA49}" destId="{F70F8060-68C3-4750-8807-5554DD8D8C59}" srcOrd="0" destOrd="0" presId="urn:microsoft.com/office/officeart/2005/8/layout/vList2"/>
    <dgm:cxn modelId="{F5FB3307-00DD-4044-BE33-B961695D620D}" type="presParOf" srcId="{8843C5C9-285B-4600-BF43-FBF43ACEFA49}" destId="{B5FB0AD5-3949-4854-A7CA-AFC1101EECCB}" srcOrd="1" destOrd="0" presId="urn:microsoft.com/office/officeart/2005/8/layout/vList2"/>
    <dgm:cxn modelId="{4B81100E-9447-43B3-86E9-B5A60BEAD2E5}" type="presParOf" srcId="{8843C5C9-285B-4600-BF43-FBF43ACEFA49}" destId="{146D96BC-CFD7-4A1B-B1F9-DD93CAAC8C7F}" srcOrd="2" destOrd="0" presId="urn:microsoft.com/office/officeart/2005/8/layout/vList2"/>
    <dgm:cxn modelId="{392234C7-6B29-47C6-8597-2F7FEF13162E}" type="presParOf" srcId="{8843C5C9-285B-4600-BF43-FBF43ACEFA49}" destId="{CFE7454B-DFD9-42BA-8496-08FC09A88E09}" srcOrd="3" destOrd="0" presId="urn:microsoft.com/office/officeart/2005/8/layout/vList2"/>
    <dgm:cxn modelId="{FFD2E98D-1973-4E8E-A564-9E294EAE12F8}" type="presParOf" srcId="{8843C5C9-285B-4600-BF43-FBF43ACEFA49}" destId="{6464658A-5D51-46E8-92C0-FFD6FA7821E9}" srcOrd="4" destOrd="0" presId="urn:microsoft.com/office/officeart/2005/8/layout/vList2"/>
    <dgm:cxn modelId="{93381272-7FA9-4E62-9DB7-3FDD4923A672}" type="presParOf" srcId="{8843C5C9-285B-4600-BF43-FBF43ACEFA49}" destId="{181F6622-8938-42E8-8BB5-21580CA8BE62}" srcOrd="5" destOrd="0" presId="urn:microsoft.com/office/officeart/2005/8/layout/vList2"/>
    <dgm:cxn modelId="{D35A990A-E19D-43BD-A658-E80FE57E01E2}" type="presParOf" srcId="{8843C5C9-285B-4600-BF43-FBF43ACEFA49}" destId="{CE94321A-8BFE-46E6-96C7-B1D099202872}" srcOrd="6" destOrd="0" presId="urn:microsoft.com/office/officeart/2005/8/layout/vList2"/>
    <dgm:cxn modelId="{86B0E16E-09AE-430F-AA0C-7F5C7E169B8F}" type="presParOf" srcId="{8843C5C9-285B-4600-BF43-FBF43ACEFA49}" destId="{2C773BAF-D6E4-44D1-AAF8-13CF861D8C9E}" srcOrd="7" destOrd="0" presId="urn:microsoft.com/office/officeart/2005/8/layout/vList2"/>
    <dgm:cxn modelId="{FD354DEF-53E3-4EB0-ACAD-E31997B41CA5}" type="presParOf" srcId="{8843C5C9-285B-4600-BF43-FBF43ACEFA49}" destId="{04B014A1-2F71-46A1-ABE5-FFE2BD6BA9F3}" srcOrd="8" destOrd="0" presId="urn:microsoft.com/office/officeart/2005/8/layout/vList2"/>
    <dgm:cxn modelId="{308CDB5B-7B6D-4011-A0D7-6547596518D4}" type="presParOf" srcId="{8843C5C9-285B-4600-BF43-FBF43ACEFA49}" destId="{7F47428A-8081-4656-8442-E5DF37235278}" srcOrd="9" destOrd="0" presId="urn:microsoft.com/office/officeart/2005/8/layout/vLis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F97EE33-E7C7-4B37-8A58-AAEA2682246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ru-RU"/>
        </a:p>
      </dgm:t>
    </dgm:pt>
    <dgm:pt modelId="{29F2EA82-E0E9-4701-83F9-38D15E94CEFE}">
      <dgm:prSet phldrT="[Текст]" custT="1"/>
      <dgm:spPr/>
      <dgm:t>
        <a:bodyPr/>
        <a:lstStyle/>
        <a:p>
          <a:pPr algn="just"/>
          <a:r>
            <a:rPr lang="ru-RU" sz="1200" b="1" i="0">
              <a:latin typeface="Times New Roman" panose="02020603050405020304" pitchFamily="18" charset="0"/>
              <a:cs typeface="Times New Roman" panose="02020603050405020304" pitchFamily="18" charset="0"/>
            </a:rPr>
            <a:t>Предотвращения перетренированности</a:t>
          </a:r>
          <a:r>
            <a:rPr lang="ru-RU" sz="1200" b="0" i="0">
              <a:latin typeface="Times New Roman" panose="02020603050405020304" pitchFamily="18" charset="0"/>
              <a:cs typeface="Times New Roman" panose="02020603050405020304" pitchFamily="18" charset="0"/>
            </a:rPr>
            <a:t> </a:t>
          </a:r>
          <a:r>
            <a:rPr lang="ru-RU" sz="1200"/>
            <a:t>–</a:t>
          </a:r>
          <a:r>
            <a:rPr lang="ru-RU" sz="1200" b="0" i="0">
              <a:latin typeface="Times New Roman" panose="02020603050405020304" pitchFamily="18" charset="0"/>
              <a:cs typeface="Times New Roman" panose="02020603050405020304" pitchFamily="18" charset="0"/>
            </a:rPr>
            <a:t> состояния, при котором происходит ухудшение результатов из-за недостаточного восстановления.</a:t>
          </a:r>
          <a:endParaRPr lang="ru-RU" sz="1200">
            <a:latin typeface="Times New Roman" panose="02020603050405020304" pitchFamily="18" charset="0"/>
            <a:cs typeface="Times New Roman" panose="02020603050405020304" pitchFamily="18" charset="0"/>
          </a:endParaRPr>
        </a:p>
      </dgm:t>
    </dgm:pt>
    <dgm:pt modelId="{F6ED4D4A-32E4-4AF1-B5FF-A8FD59D436B1}" type="parTrans" cxnId="{B4B6514D-6F5B-4D4D-818A-CCB292597344}">
      <dgm:prSet/>
      <dgm:spPr/>
      <dgm:t>
        <a:bodyPr/>
        <a:lstStyle/>
        <a:p>
          <a:endParaRPr lang="ru-RU"/>
        </a:p>
      </dgm:t>
    </dgm:pt>
    <dgm:pt modelId="{676BED0F-2297-4E5F-B981-39221407023B}" type="sibTrans" cxnId="{B4B6514D-6F5B-4D4D-818A-CCB292597344}">
      <dgm:prSet/>
      <dgm:spPr/>
      <dgm:t>
        <a:bodyPr/>
        <a:lstStyle/>
        <a:p>
          <a:endParaRPr lang="ru-RU"/>
        </a:p>
      </dgm:t>
    </dgm:pt>
    <dgm:pt modelId="{8443733C-6028-4F6A-99CC-5AAED3780CDB}">
      <dgm:prSet phldrT="[Текст]" custT="1"/>
      <dgm:spPr/>
      <dgm:t>
        <a:bodyPr/>
        <a:lstStyle/>
        <a:p>
          <a:pPr algn="just"/>
          <a:r>
            <a:rPr lang="ru-RU" sz="1200" b="1" i="0">
              <a:latin typeface="Times New Roman" panose="02020603050405020304" pitchFamily="18" charset="0"/>
              <a:cs typeface="Times New Roman" panose="02020603050405020304" pitchFamily="18" charset="0"/>
            </a:rPr>
            <a:t>Минимизации риска травм</a:t>
          </a:r>
          <a:r>
            <a:rPr lang="ru-RU" sz="1200" b="0" i="0">
              <a:latin typeface="Times New Roman" panose="02020603050405020304" pitchFamily="18" charset="0"/>
              <a:cs typeface="Times New Roman" panose="02020603050405020304" pitchFamily="18" charset="0"/>
            </a:rPr>
            <a:t> </a:t>
          </a:r>
          <a:r>
            <a:rPr lang="ru-RU" sz="1200"/>
            <a:t>–</a:t>
          </a:r>
          <a:r>
            <a:rPr lang="ru-RU" sz="1200" b="0" i="0">
              <a:latin typeface="Times New Roman" panose="02020603050405020304" pitchFamily="18" charset="0"/>
              <a:cs typeface="Times New Roman" panose="02020603050405020304" pitchFamily="18" charset="0"/>
            </a:rPr>
            <a:t> недостаточное восстановление увеличивает риск получения мышечных растяжений и других травм.</a:t>
          </a:r>
          <a:endParaRPr lang="ru-RU" sz="1200">
            <a:latin typeface="Times New Roman" panose="02020603050405020304" pitchFamily="18" charset="0"/>
            <a:cs typeface="Times New Roman" panose="02020603050405020304" pitchFamily="18" charset="0"/>
          </a:endParaRPr>
        </a:p>
      </dgm:t>
    </dgm:pt>
    <dgm:pt modelId="{6A8B2C22-963E-42A0-8949-E90BDBDE04CC}" type="parTrans" cxnId="{3FA0A03E-F078-4B0A-92C2-AF223BA699ED}">
      <dgm:prSet/>
      <dgm:spPr/>
      <dgm:t>
        <a:bodyPr/>
        <a:lstStyle/>
        <a:p>
          <a:endParaRPr lang="ru-RU"/>
        </a:p>
      </dgm:t>
    </dgm:pt>
    <dgm:pt modelId="{17D90D32-CDC2-48D9-B889-B2FF741D63C1}" type="sibTrans" cxnId="{3FA0A03E-F078-4B0A-92C2-AF223BA699ED}">
      <dgm:prSet/>
      <dgm:spPr/>
      <dgm:t>
        <a:bodyPr/>
        <a:lstStyle/>
        <a:p>
          <a:endParaRPr lang="ru-RU"/>
        </a:p>
      </dgm:t>
    </dgm:pt>
    <dgm:pt modelId="{187052C6-46B6-4532-A246-1DF06E1C301C}">
      <dgm:prSet phldrT="[Текст]" custT="1"/>
      <dgm:spPr/>
      <dgm:t>
        <a:bodyPr/>
        <a:lstStyle/>
        <a:p>
          <a:pPr algn="just"/>
          <a:r>
            <a:rPr lang="ru-RU" sz="1200" b="1" i="0">
              <a:latin typeface="Times New Roman" panose="02020603050405020304" pitchFamily="18" charset="0"/>
              <a:cs typeface="Times New Roman" panose="02020603050405020304" pitchFamily="18" charset="0"/>
            </a:rPr>
            <a:t>Максимизации мышечного роста</a:t>
          </a:r>
          <a:r>
            <a:rPr lang="ru-RU" sz="1200" b="0" i="0">
              <a:latin typeface="Times New Roman" panose="02020603050405020304" pitchFamily="18" charset="0"/>
              <a:cs typeface="Times New Roman" panose="02020603050405020304" pitchFamily="18" charset="0"/>
            </a:rPr>
            <a:t> </a:t>
          </a:r>
          <a:r>
            <a:rPr lang="ru-RU" sz="1200"/>
            <a:t>–</a:t>
          </a:r>
          <a:r>
            <a:rPr lang="ru-RU" sz="1200" b="0" i="0">
              <a:latin typeface="Times New Roman" panose="02020603050405020304" pitchFamily="18" charset="0"/>
              <a:cs typeface="Times New Roman" panose="02020603050405020304" pitchFamily="18" charset="0"/>
            </a:rPr>
            <a:t> только в период восстановления происходит реальное увеличение мышечной массы.</a:t>
          </a:r>
          <a:endParaRPr lang="ru-RU" sz="1200">
            <a:latin typeface="Times New Roman" panose="02020603050405020304" pitchFamily="18" charset="0"/>
            <a:cs typeface="Times New Roman" panose="02020603050405020304" pitchFamily="18" charset="0"/>
          </a:endParaRPr>
        </a:p>
      </dgm:t>
    </dgm:pt>
    <dgm:pt modelId="{70657D49-BFF3-43A4-A910-306A2EC4CCD5}" type="parTrans" cxnId="{1AC04E77-CCC7-42B2-B7C0-A99A2A84021B}">
      <dgm:prSet/>
      <dgm:spPr/>
      <dgm:t>
        <a:bodyPr/>
        <a:lstStyle/>
        <a:p>
          <a:endParaRPr lang="ru-RU"/>
        </a:p>
      </dgm:t>
    </dgm:pt>
    <dgm:pt modelId="{438BE216-FB50-4F2C-938A-8255F4B535E3}" type="sibTrans" cxnId="{1AC04E77-CCC7-42B2-B7C0-A99A2A84021B}">
      <dgm:prSet/>
      <dgm:spPr/>
      <dgm:t>
        <a:bodyPr/>
        <a:lstStyle/>
        <a:p>
          <a:endParaRPr lang="ru-RU"/>
        </a:p>
      </dgm:t>
    </dgm:pt>
    <dgm:pt modelId="{4F41C14F-AF2B-4BDA-8D81-55E443EFE12F}" type="pres">
      <dgm:prSet presAssocID="{0F97EE33-E7C7-4B37-8A58-AAEA26822463}" presName="linear" presStyleCnt="0">
        <dgm:presLayoutVars>
          <dgm:dir/>
          <dgm:animLvl val="lvl"/>
          <dgm:resizeHandles val="exact"/>
        </dgm:presLayoutVars>
      </dgm:prSet>
      <dgm:spPr/>
    </dgm:pt>
    <dgm:pt modelId="{B2EBDC18-DFAA-4D27-B977-9BAAB8974650}" type="pres">
      <dgm:prSet presAssocID="{29F2EA82-E0E9-4701-83F9-38D15E94CEFE}" presName="parentLin" presStyleCnt="0"/>
      <dgm:spPr/>
    </dgm:pt>
    <dgm:pt modelId="{2EEBEED1-8BA6-4663-8992-A13E1CB17023}" type="pres">
      <dgm:prSet presAssocID="{29F2EA82-E0E9-4701-83F9-38D15E94CEFE}" presName="parentLeftMargin" presStyleLbl="node1" presStyleIdx="0" presStyleCnt="3"/>
      <dgm:spPr/>
    </dgm:pt>
    <dgm:pt modelId="{0D3F4783-4617-4468-BFBD-E9870C01B599}" type="pres">
      <dgm:prSet presAssocID="{29F2EA82-E0E9-4701-83F9-38D15E94CEFE}" presName="parentText" presStyleLbl="node1" presStyleIdx="0" presStyleCnt="3">
        <dgm:presLayoutVars>
          <dgm:chMax val="0"/>
          <dgm:bulletEnabled val="1"/>
        </dgm:presLayoutVars>
      </dgm:prSet>
      <dgm:spPr/>
    </dgm:pt>
    <dgm:pt modelId="{8342EACC-0D81-40D3-97B7-CE8E6CAFFE54}" type="pres">
      <dgm:prSet presAssocID="{29F2EA82-E0E9-4701-83F9-38D15E94CEFE}" presName="negativeSpace" presStyleCnt="0"/>
      <dgm:spPr/>
    </dgm:pt>
    <dgm:pt modelId="{06E764B8-0C27-4872-9948-1C5A30359013}" type="pres">
      <dgm:prSet presAssocID="{29F2EA82-E0E9-4701-83F9-38D15E94CEFE}" presName="childText" presStyleLbl="conFgAcc1" presStyleIdx="0" presStyleCnt="3">
        <dgm:presLayoutVars>
          <dgm:bulletEnabled val="1"/>
        </dgm:presLayoutVars>
      </dgm:prSet>
      <dgm:spPr/>
    </dgm:pt>
    <dgm:pt modelId="{C578DEAD-DA46-48E1-8DB1-BE243369B167}" type="pres">
      <dgm:prSet presAssocID="{676BED0F-2297-4E5F-B981-39221407023B}" presName="spaceBetweenRectangles" presStyleCnt="0"/>
      <dgm:spPr/>
    </dgm:pt>
    <dgm:pt modelId="{6E429582-38F6-4ED9-8057-CB36ACFABB3F}" type="pres">
      <dgm:prSet presAssocID="{8443733C-6028-4F6A-99CC-5AAED3780CDB}" presName="parentLin" presStyleCnt="0"/>
      <dgm:spPr/>
    </dgm:pt>
    <dgm:pt modelId="{D23A39AC-A222-4061-B641-DA47E0D9E497}" type="pres">
      <dgm:prSet presAssocID="{8443733C-6028-4F6A-99CC-5AAED3780CDB}" presName="parentLeftMargin" presStyleLbl="node1" presStyleIdx="0" presStyleCnt="3"/>
      <dgm:spPr/>
    </dgm:pt>
    <dgm:pt modelId="{1E8B8407-A5C2-4E71-B727-436BA6DE848A}" type="pres">
      <dgm:prSet presAssocID="{8443733C-6028-4F6A-99CC-5AAED3780CDB}" presName="parentText" presStyleLbl="node1" presStyleIdx="1" presStyleCnt="3">
        <dgm:presLayoutVars>
          <dgm:chMax val="0"/>
          <dgm:bulletEnabled val="1"/>
        </dgm:presLayoutVars>
      </dgm:prSet>
      <dgm:spPr/>
    </dgm:pt>
    <dgm:pt modelId="{F40324D4-2EE6-40DE-A51F-0E6085D7E515}" type="pres">
      <dgm:prSet presAssocID="{8443733C-6028-4F6A-99CC-5AAED3780CDB}" presName="negativeSpace" presStyleCnt="0"/>
      <dgm:spPr/>
    </dgm:pt>
    <dgm:pt modelId="{0205113C-8621-4D03-9458-15F719D0D95C}" type="pres">
      <dgm:prSet presAssocID="{8443733C-6028-4F6A-99CC-5AAED3780CDB}" presName="childText" presStyleLbl="conFgAcc1" presStyleIdx="1" presStyleCnt="3">
        <dgm:presLayoutVars>
          <dgm:bulletEnabled val="1"/>
        </dgm:presLayoutVars>
      </dgm:prSet>
      <dgm:spPr/>
    </dgm:pt>
    <dgm:pt modelId="{66420604-7D72-4EC5-893B-9A21461369F0}" type="pres">
      <dgm:prSet presAssocID="{17D90D32-CDC2-48D9-B889-B2FF741D63C1}" presName="spaceBetweenRectangles" presStyleCnt="0"/>
      <dgm:spPr/>
    </dgm:pt>
    <dgm:pt modelId="{D55DBC79-2842-4BB9-9327-31D0D9898437}" type="pres">
      <dgm:prSet presAssocID="{187052C6-46B6-4532-A246-1DF06E1C301C}" presName="parentLin" presStyleCnt="0"/>
      <dgm:spPr/>
    </dgm:pt>
    <dgm:pt modelId="{83F256A6-09DC-43C0-B5FF-F0FA22D28C37}" type="pres">
      <dgm:prSet presAssocID="{187052C6-46B6-4532-A246-1DF06E1C301C}" presName="parentLeftMargin" presStyleLbl="node1" presStyleIdx="1" presStyleCnt="3"/>
      <dgm:spPr/>
    </dgm:pt>
    <dgm:pt modelId="{2E4215EE-D1FB-4C9B-A6F2-80B686A513E1}" type="pres">
      <dgm:prSet presAssocID="{187052C6-46B6-4532-A246-1DF06E1C301C}" presName="parentText" presStyleLbl="node1" presStyleIdx="2" presStyleCnt="3">
        <dgm:presLayoutVars>
          <dgm:chMax val="0"/>
          <dgm:bulletEnabled val="1"/>
        </dgm:presLayoutVars>
      </dgm:prSet>
      <dgm:spPr/>
    </dgm:pt>
    <dgm:pt modelId="{938E83C1-E04C-4E51-AD69-ABBBCDF37AFB}" type="pres">
      <dgm:prSet presAssocID="{187052C6-46B6-4532-A246-1DF06E1C301C}" presName="negativeSpace" presStyleCnt="0"/>
      <dgm:spPr/>
    </dgm:pt>
    <dgm:pt modelId="{BE4664A8-EE95-4D57-8BE2-AE6E730F0A0A}" type="pres">
      <dgm:prSet presAssocID="{187052C6-46B6-4532-A246-1DF06E1C301C}" presName="childText" presStyleLbl="conFgAcc1" presStyleIdx="2" presStyleCnt="3">
        <dgm:presLayoutVars>
          <dgm:bulletEnabled val="1"/>
        </dgm:presLayoutVars>
      </dgm:prSet>
      <dgm:spPr/>
    </dgm:pt>
  </dgm:ptLst>
  <dgm:cxnLst>
    <dgm:cxn modelId="{07FBFB04-428C-4F33-A952-30277A25ED8A}" type="presOf" srcId="{8443733C-6028-4F6A-99CC-5AAED3780CDB}" destId="{D23A39AC-A222-4061-B641-DA47E0D9E497}" srcOrd="0" destOrd="0" presId="urn:microsoft.com/office/officeart/2005/8/layout/list1"/>
    <dgm:cxn modelId="{E957BF14-067A-4870-AC54-11D1CDA226B8}" type="presOf" srcId="{8443733C-6028-4F6A-99CC-5AAED3780CDB}" destId="{1E8B8407-A5C2-4E71-B727-436BA6DE848A}" srcOrd="1" destOrd="0" presId="urn:microsoft.com/office/officeart/2005/8/layout/list1"/>
    <dgm:cxn modelId="{3C86753E-9827-415C-A1F7-39F5653A335D}" type="presOf" srcId="{0F97EE33-E7C7-4B37-8A58-AAEA26822463}" destId="{4F41C14F-AF2B-4BDA-8D81-55E443EFE12F}" srcOrd="0" destOrd="0" presId="urn:microsoft.com/office/officeart/2005/8/layout/list1"/>
    <dgm:cxn modelId="{3FA0A03E-F078-4B0A-92C2-AF223BA699ED}" srcId="{0F97EE33-E7C7-4B37-8A58-AAEA26822463}" destId="{8443733C-6028-4F6A-99CC-5AAED3780CDB}" srcOrd="1" destOrd="0" parTransId="{6A8B2C22-963E-42A0-8949-E90BDBDE04CC}" sibTransId="{17D90D32-CDC2-48D9-B889-B2FF741D63C1}"/>
    <dgm:cxn modelId="{979CF549-E536-40FD-9602-C5B164313A42}" type="presOf" srcId="{29F2EA82-E0E9-4701-83F9-38D15E94CEFE}" destId="{2EEBEED1-8BA6-4663-8992-A13E1CB17023}" srcOrd="0" destOrd="0" presId="urn:microsoft.com/office/officeart/2005/8/layout/list1"/>
    <dgm:cxn modelId="{14445E4B-CB24-4B7A-8E46-078A695A42EE}" type="presOf" srcId="{187052C6-46B6-4532-A246-1DF06E1C301C}" destId="{2E4215EE-D1FB-4C9B-A6F2-80B686A513E1}" srcOrd="1" destOrd="0" presId="urn:microsoft.com/office/officeart/2005/8/layout/list1"/>
    <dgm:cxn modelId="{B4B6514D-6F5B-4D4D-818A-CCB292597344}" srcId="{0F97EE33-E7C7-4B37-8A58-AAEA26822463}" destId="{29F2EA82-E0E9-4701-83F9-38D15E94CEFE}" srcOrd="0" destOrd="0" parTransId="{F6ED4D4A-32E4-4AF1-B5FF-A8FD59D436B1}" sibTransId="{676BED0F-2297-4E5F-B981-39221407023B}"/>
    <dgm:cxn modelId="{1AC04E77-CCC7-42B2-B7C0-A99A2A84021B}" srcId="{0F97EE33-E7C7-4B37-8A58-AAEA26822463}" destId="{187052C6-46B6-4532-A246-1DF06E1C301C}" srcOrd="2" destOrd="0" parTransId="{70657D49-BFF3-43A4-A910-306A2EC4CCD5}" sibTransId="{438BE216-FB50-4F2C-938A-8255F4B535E3}"/>
    <dgm:cxn modelId="{35059AA6-BE00-48C3-9DED-B855C1A0BF7E}" type="presOf" srcId="{187052C6-46B6-4532-A246-1DF06E1C301C}" destId="{83F256A6-09DC-43C0-B5FF-F0FA22D28C37}" srcOrd="0" destOrd="0" presId="urn:microsoft.com/office/officeart/2005/8/layout/list1"/>
    <dgm:cxn modelId="{65FBB6BC-B581-4D6F-9D6F-014B8296EA50}" type="presOf" srcId="{29F2EA82-E0E9-4701-83F9-38D15E94CEFE}" destId="{0D3F4783-4617-4468-BFBD-E9870C01B599}" srcOrd="1" destOrd="0" presId="urn:microsoft.com/office/officeart/2005/8/layout/list1"/>
    <dgm:cxn modelId="{15B85511-C370-492B-A94E-A6FDF33D095C}" type="presParOf" srcId="{4F41C14F-AF2B-4BDA-8D81-55E443EFE12F}" destId="{B2EBDC18-DFAA-4D27-B977-9BAAB8974650}" srcOrd="0" destOrd="0" presId="urn:microsoft.com/office/officeart/2005/8/layout/list1"/>
    <dgm:cxn modelId="{2275640E-BAF9-4F02-975E-2DE2E49E101E}" type="presParOf" srcId="{B2EBDC18-DFAA-4D27-B977-9BAAB8974650}" destId="{2EEBEED1-8BA6-4663-8992-A13E1CB17023}" srcOrd="0" destOrd="0" presId="urn:microsoft.com/office/officeart/2005/8/layout/list1"/>
    <dgm:cxn modelId="{81664938-D06C-4ACA-B654-B520641FF30F}" type="presParOf" srcId="{B2EBDC18-DFAA-4D27-B977-9BAAB8974650}" destId="{0D3F4783-4617-4468-BFBD-E9870C01B599}" srcOrd="1" destOrd="0" presId="urn:microsoft.com/office/officeart/2005/8/layout/list1"/>
    <dgm:cxn modelId="{0894C9A5-1D20-4E9A-969B-5BC663393044}" type="presParOf" srcId="{4F41C14F-AF2B-4BDA-8D81-55E443EFE12F}" destId="{8342EACC-0D81-40D3-97B7-CE8E6CAFFE54}" srcOrd="1" destOrd="0" presId="urn:microsoft.com/office/officeart/2005/8/layout/list1"/>
    <dgm:cxn modelId="{53D3CC2C-4E64-47ED-9773-04E08A9C64B2}" type="presParOf" srcId="{4F41C14F-AF2B-4BDA-8D81-55E443EFE12F}" destId="{06E764B8-0C27-4872-9948-1C5A30359013}" srcOrd="2" destOrd="0" presId="urn:microsoft.com/office/officeart/2005/8/layout/list1"/>
    <dgm:cxn modelId="{69033403-E297-4CE4-81B3-94212104CFD3}" type="presParOf" srcId="{4F41C14F-AF2B-4BDA-8D81-55E443EFE12F}" destId="{C578DEAD-DA46-48E1-8DB1-BE243369B167}" srcOrd="3" destOrd="0" presId="urn:microsoft.com/office/officeart/2005/8/layout/list1"/>
    <dgm:cxn modelId="{72CAE3FE-8D0B-4DDD-8927-6BCB137FE2F1}" type="presParOf" srcId="{4F41C14F-AF2B-4BDA-8D81-55E443EFE12F}" destId="{6E429582-38F6-4ED9-8057-CB36ACFABB3F}" srcOrd="4" destOrd="0" presId="urn:microsoft.com/office/officeart/2005/8/layout/list1"/>
    <dgm:cxn modelId="{7EAF9AE0-4EA4-4F43-AC0D-18CA536B0753}" type="presParOf" srcId="{6E429582-38F6-4ED9-8057-CB36ACFABB3F}" destId="{D23A39AC-A222-4061-B641-DA47E0D9E497}" srcOrd="0" destOrd="0" presId="urn:microsoft.com/office/officeart/2005/8/layout/list1"/>
    <dgm:cxn modelId="{9DD21CA0-F0BC-4BDE-9342-01DAF7AEBCD8}" type="presParOf" srcId="{6E429582-38F6-4ED9-8057-CB36ACFABB3F}" destId="{1E8B8407-A5C2-4E71-B727-436BA6DE848A}" srcOrd="1" destOrd="0" presId="urn:microsoft.com/office/officeart/2005/8/layout/list1"/>
    <dgm:cxn modelId="{D715AFC2-2C31-441E-B688-EBCBC5D92382}" type="presParOf" srcId="{4F41C14F-AF2B-4BDA-8D81-55E443EFE12F}" destId="{F40324D4-2EE6-40DE-A51F-0E6085D7E515}" srcOrd="5" destOrd="0" presId="urn:microsoft.com/office/officeart/2005/8/layout/list1"/>
    <dgm:cxn modelId="{4AE48BAC-5ABE-4088-B0D9-8D5734E3285A}" type="presParOf" srcId="{4F41C14F-AF2B-4BDA-8D81-55E443EFE12F}" destId="{0205113C-8621-4D03-9458-15F719D0D95C}" srcOrd="6" destOrd="0" presId="urn:microsoft.com/office/officeart/2005/8/layout/list1"/>
    <dgm:cxn modelId="{DA6B6B3F-DE61-41E4-9B70-953832ABA58E}" type="presParOf" srcId="{4F41C14F-AF2B-4BDA-8D81-55E443EFE12F}" destId="{66420604-7D72-4EC5-893B-9A21461369F0}" srcOrd="7" destOrd="0" presId="urn:microsoft.com/office/officeart/2005/8/layout/list1"/>
    <dgm:cxn modelId="{AEF7EF4C-5587-4E43-88DB-666637270EB0}" type="presParOf" srcId="{4F41C14F-AF2B-4BDA-8D81-55E443EFE12F}" destId="{D55DBC79-2842-4BB9-9327-31D0D9898437}" srcOrd="8" destOrd="0" presId="urn:microsoft.com/office/officeart/2005/8/layout/list1"/>
    <dgm:cxn modelId="{5BDEDACA-72DB-48F4-8A1E-E2BA3EEAB307}" type="presParOf" srcId="{D55DBC79-2842-4BB9-9327-31D0D9898437}" destId="{83F256A6-09DC-43C0-B5FF-F0FA22D28C37}" srcOrd="0" destOrd="0" presId="urn:microsoft.com/office/officeart/2005/8/layout/list1"/>
    <dgm:cxn modelId="{FB054801-6508-43A6-8C80-20243D04A6F0}" type="presParOf" srcId="{D55DBC79-2842-4BB9-9327-31D0D9898437}" destId="{2E4215EE-D1FB-4C9B-A6F2-80B686A513E1}" srcOrd="1" destOrd="0" presId="urn:microsoft.com/office/officeart/2005/8/layout/list1"/>
    <dgm:cxn modelId="{D65DC737-871A-4641-A8DD-EA894A27A692}" type="presParOf" srcId="{4F41C14F-AF2B-4BDA-8D81-55E443EFE12F}" destId="{938E83C1-E04C-4E51-AD69-ABBBCDF37AFB}" srcOrd="9" destOrd="0" presId="urn:microsoft.com/office/officeart/2005/8/layout/list1"/>
    <dgm:cxn modelId="{E9C56735-CDE4-47FA-BCD4-2A550FCD5F45}" type="presParOf" srcId="{4F41C14F-AF2B-4BDA-8D81-55E443EFE12F}" destId="{BE4664A8-EE95-4D57-8BE2-AE6E730F0A0A}" srcOrd="10" destOrd="0" presId="urn:microsoft.com/office/officeart/2005/8/layout/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67AA09-F620-4BCA-9A18-0B77EBB8F130}" type="doc">
      <dgm:prSet loTypeId="urn:microsoft.com/office/officeart/2005/8/layout/cycle4" loCatId="cycle" qsTypeId="urn:microsoft.com/office/officeart/2005/8/quickstyle/simple3" qsCatId="simple" csTypeId="urn:microsoft.com/office/officeart/2005/8/colors/colorful5" csCatId="colorful" phldr="1"/>
      <dgm:spPr/>
      <dgm:t>
        <a:bodyPr/>
        <a:lstStyle/>
        <a:p>
          <a:endParaRPr lang="ru-RU"/>
        </a:p>
      </dgm:t>
    </dgm:pt>
    <dgm:pt modelId="{EF4697FA-571A-499B-A92A-D4C9C2B85E9A}">
      <dgm:prSet phldrT="[Текст]" custT="1"/>
      <dgm:spPr/>
      <dgm:t>
        <a:bodyPr/>
        <a:lstStyle/>
        <a:p>
          <a:r>
            <a:rPr lang="ru-RU" sz="1100" b="1" i="0">
              <a:latin typeface="Times New Roman" panose="02020603050405020304" pitchFamily="18" charset="0"/>
              <a:cs typeface="Times New Roman" panose="02020603050405020304" pitchFamily="18" charset="0"/>
            </a:rPr>
            <a:t>Медитация и осознанность</a:t>
          </a:r>
          <a:endParaRPr lang="ru-RU" sz="1100">
            <a:latin typeface="Times New Roman" panose="02020603050405020304" pitchFamily="18" charset="0"/>
            <a:cs typeface="Times New Roman" panose="02020603050405020304" pitchFamily="18" charset="0"/>
          </a:endParaRPr>
        </a:p>
      </dgm:t>
    </dgm:pt>
    <dgm:pt modelId="{285E26E6-A204-4E00-AD53-67434267A58F}" type="parTrans" cxnId="{5730D7C7-F412-4339-ABDF-5FDADDD706E3}">
      <dgm:prSet/>
      <dgm:spPr/>
      <dgm:t>
        <a:bodyPr/>
        <a:lstStyle/>
        <a:p>
          <a:endParaRPr lang="ru-RU"/>
        </a:p>
      </dgm:t>
    </dgm:pt>
    <dgm:pt modelId="{81637BA1-DCA0-42E5-8A1B-9CFD0F218B24}" type="sibTrans" cxnId="{5730D7C7-F412-4339-ABDF-5FDADDD706E3}">
      <dgm:prSet/>
      <dgm:spPr/>
      <dgm:t>
        <a:bodyPr/>
        <a:lstStyle/>
        <a:p>
          <a:endParaRPr lang="ru-RU"/>
        </a:p>
      </dgm:t>
    </dgm:pt>
    <dgm:pt modelId="{9FDD86CE-6987-401C-8738-F6E6374C1C63}">
      <dgm:prSet phldrT="[Текст]" custT="1"/>
      <dgm:spPr/>
      <dgm:t>
        <a:bodyPr/>
        <a:lstStyle/>
        <a:p>
          <a:r>
            <a:rPr lang="ru-RU" sz="1200" b="0" i="0">
              <a:latin typeface="Times New Roman" panose="02020603050405020304" pitchFamily="18" charset="0"/>
              <a:cs typeface="Times New Roman" panose="02020603050405020304" pitchFamily="18" charset="0"/>
            </a:rPr>
            <a:t>Дыхательные упражнения, медитация осознанности</a:t>
          </a:r>
          <a:endParaRPr lang="ru-RU" sz="1200">
            <a:latin typeface="Times New Roman" panose="02020603050405020304" pitchFamily="18" charset="0"/>
            <a:cs typeface="Times New Roman" panose="02020603050405020304" pitchFamily="18" charset="0"/>
          </a:endParaRPr>
        </a:p>
      </dgm:t>
    </dgm:pt>
    <dgm:pt modelId="{45B838BA-39D5-418B-9B8C-78AD5E551F33}" type="parTrans" cxnId="{A9B74A3D-BC69-44F3-8875-D3A3F94F9524}">
      <dgm:prSet/>
      <dgm:spPr/>
      <dgm:t>
        <a:bodyPr/>
        <a:lstStyle/>
        <a:p>
          <a:endParaRPr lang="ru-RU"/>
        </a:p>
      </dgm:t>
    </dgm:pt>
    <dgm:pt modelId="{FACB7F40-EEF6-4A8F-B101-81062F450CA1}" type="sibTrans" cxnId="{A9B74A3D-BC69-44F3-8875-D3A3F94F9524}">
      <dgm:prSet/>
      <dgm:spPr/>
      <dgm:t>
        <a:bodyPr/>
        <a:lstStyle/>
        <a:p>
          <a:endParaRPr lang="ru-RU"/>
        </a:p>
      </dgm:t>
    </dgm:pt>
    <dgm:pt modelId="{37044441-A3E1-41F3-AC30-46CA38D1E090}">
      <dgm:prSet phldrT="[Текст]" custT="1"/>
      <dgm:spPr/>
      <dgm:t>
        <a:bodyPr/>
        <a:lstStyle/>
        <a:p>
          <a:r>
            <a:rPr lang="ru-RU" sz="2000" b="1" i="0">
              <a:latin typeface="Times New Roman" panose="02020603050405020304" pitchFamily="18" charset="0"/>
              <a:cs typeface="Times New Roman" panose="02020603050405020304" pitchFamily="18" charset="0"/>
            </a:rPr>
            <a:t>Йога</a:t>
          </a:r>
          <a:endParaRPr lang="ru-RU" sz="2000">
            <a:latin typeface="Times New Roman" panose="02020603050405020304" pitchFamily="18" charset="0"/>
            <a:cs typeface="Times New Roman" panose="02020603050405020304" pitchFamily="18" charset="0"/>
          </a:endParaRPr>
        </a:p>
      </dgm:t>
    </dgm:pt>
    <dgm:pt modelId="{E46DE244-5C23-42B2-8029-6463ABF02155}" type="parTrans" cxnId="{1535C52E-7116-413E-8660-13684265C174}">
      <dgm:prSet/>
      <dgm:spPr/>
      <dgm:t>
        <a:bodyPr/>
        <a:lstStyle/>
        <a:p>
          <a:endParaRPr lang="ru-RU"/>
        </a:p>
      </dgm:t>
    </dgm:pt>
    <dgm:pt modelId="{DDE72F11-A2FC-403E-BB6F-ACFA0C6A2097}" type="sibTrans" cxnId="{1535C52E-7116-413E-8660-13684265C174}">
      <dgm:prSet/>
      <dgm:spPr/>
      <dgm:t>
        <a:bodyPr/>
        <a:lstStyle/>
        <a:p>
          <a:endParaRPr lang="ru-RU"/>
        </a:p>
      </dgm:t>
    </dgm:pt>
    <dgm:pt modelId="{66BE4032-A09F-4C0E-931C-48161BFE6C83}">
      <dgm:prSet phldrT="[Текст]" custT="1"/>
      <dgm:spPr/>
      <dgm:t>
        <a:bodyPr/>
        <a:lstStyle/>
        <a:p>
          <a:r>
            <a:rPr lang="ru-RU" sz="1200" b="0" i="0">
              <a:latin typeface="Times New Roman" panose="02020603050405020304" pitchFamily="18" charset="0"/>
              <a:cs typeface="Times New Roman" panose="02020603050405020304" pitchFamily="18" charset="0"/>
            </a:rPr>
            <a:t>Асаны, Пратяхара</a:t>
          </a:r>
          <a:endParaRPr lang="ru-RU" sz="1200">
            <a:latin typeface="Times New Roman" panose="02020603050405020304" pitchFamily="18" charset="0"/>
            <a:cs typeface="Times New Roman" panose="02020603050405020304" pitchFamily="18" charset="0"/>
          </a:endParaRPr>
        </a:p>
      </dgm:t>
    </dgm:pt>
    <dgm:pt modelId="{96397093-914C-49DA-A6A2-E2D0B06A894C}" type="parTrans" cxnId="{3ECFF61C-E27A-4899-ABB4-555E2B38BB76}">
      <dgm:prSet/>
      <dgm:spPr/>
      <dgm:t>
        <a:bodyPr/>
        <a:lstStyle/>
        <a:p>
          <a:endParaRPr lang="ru-RU"/>
        </a:p>
      </dgm:t>
    </dgm:pt>
    <dgm:pt modelId="{CE56D368-BFFB-4EDC-8697-217753F060C0}" type="sibTrans" cxnId="{3ECFF61C-E27A-4899-ABB4-555E2B38BB76}">
      <dgm:prSet/>
      <dgm:spPr/>
      <dgm:t>
        <a:bodyPr/>
        <a:lstStyle/>
        <a:p>
          <a:endParaRPr lang="ru-RU"/>
        </a:p>
      </dgm:t>
    </dgm:pt>
    <dgm:pt modelId="{473345D8-F566-46BC-9A1F-ACC1EB55C8C9}">
      <dgm:prSet phldrT="[Текст]" custT="1"/>
      <dgm:spPr/>
      <dgm:t>
        <a:bodyPr/>
        <a:lstStyle/>
        <a:p>
          <a:r>
            <a:rPr lang="ru-RU" sz="1200" b="1" i="0">
              <a:latin typeface="Times New Roman" panose="02020603050405020304" pitchFamily="18" charset="0"/>
              <a:cs typeface="Times New Roman" panose="02020603050405020304" pitchFamily="18" charset="0"/>
            </a:rPr>
            <a:t>Релаксация и время для себя</a:t>
          </a:r>
          <a:endParaRPr lang="ru-RU" sz="1200">
            <a:latin typeface="Times New Roman" panose="02020603050405020304" pitchFamily="18" charset="0"/>
            <a:cs typeface="Times New Roman" panose="02020603050405020304" pitchFamily="18" charset="0"/>
          </a:endParaRPr>
        </a:p>
      </dgm:t>
    </dgm:pt>
    <dgm:pt modelId="{7EF55956-A554-4E5B-A0B4-AE15D140F856}" type="parTrans" cxnId="{00826DEC-7E0E-415B-9354-F6361C1492CA}">
      <dgm:prSet/>
      <dgm:spPr/>
      <dgm:t>
        <a:bodyPr/>
        <a:lstStyle/>
        <a:p>
          <a:endParaRPr lang="ru-RU"/>
        </a:p>
      </dgm:t>
    </dgm:pt>
    <dgm:pt modelId="{44E3312B-2DF0-4CAC-A193-B1B9EA7C3431}" type="sibTrans" cxnId="{00826DEC-7E0E-415B-9354-F6361C1492CA}">
      <dgm:prSet/>
      <dgm:spPr/>
      <dgm:t>
        <a:bodyPr/>
        <a:lstStyle/>
        <a:p>
          <a:endParaRPr lang="ru-RU"/>
        </a:p>
      </dgm:t>
    </dgm:pt>
    <dgm:pt modelId="{F6521506-2022-4E81-925C-C06CAF1A8EB6}">
      <dgm:prSet phldrT="[Текст]" custT="1"/>
      <dgm:spPr/>
      <dgm:t>
        <a:bodyPr/>
        <a:lstStyle/>
        <a:p>
          <a:r>
            <a:rPr lang="ru-RU" sz="1200" b="0" i="0">
              <a:latin typeface="Times New Roman" panose="02020603050405020304" pitchFamily="18" charset="0"/>
              <a:cs typeface="Times New Roman" panose="02020603050405020304" pitchFamily="18" charset="0"/>
            </a:rPr>
            <a:t>Хобби, время на природе</a:t>
          </a:r>
          <a:endParaRPr lang="ru-RU" sz="1200">
            <a:latin typeface="Times New Roman" panose="02020603050405020304" pitchFamily="18" charset="0"/>
            <a:cs typeface="Times New Roman" panose="02020603050405020304" pitchFamily="18" charset="0"/>
          </a:endParaRPr>
        </a:p>
      </dgm:t>
    </dgm:pt>
    <dgm:pt modelId="{B1407EC1-CEB0-4030-B7B1-5F245F944708}" type="parTrans" cxnId="{302417C0-8838-4227-BA9C-A03896B30427}">
      <dgm:prSet/>
      <dgm:spPr/>
      <dgm:t>
        <a:bodyPr/>
        <a:lstStyle/>
        <a:p>
          <a:endParaRPr lang="ru-RU"/>
        </a:p>
      </dgm:t>
    </dgm:pt>
    <dgm:pt modelId="{04AE51F4-319C-4EA5-B49A-0B30DC4BE94B}" type="sibTrans" cxnId="{302417C0-8838-4227-BA9C-A03896B30427}">
      <dgm:prSet/>
      <dgm:spPr/>
      <dgm:t>
        <a:bodyPr/>
        <a:lstStyle/>
        <a:p>
          <a:endParaRPr lang="ru-RU"/>
        </a:p>
      </dgm:t>
    </dgm:pt>
    <dgm:pt modelId="{0F217848-0C99-4EBD-B0BD-E5159074300D}">
      <dgm:prSet phldrT="[Текст]" custT="1"/>
      <dgm:spPr/>
      <dgm:t>
        <a:bodyPr/>
        <a:lstStyle/>
        <a:p>
          <a:r>
            <a:rPr lang="ru-RU" sz="1050" b="1" i="0">
              <a:latin typeface="Times New Roman" panose="02020603050405020304" pitchFamily="18" charset="0"/>
              <a:cs typeface="Times New Roman" panose="02020603050405020304" pitchFamily="18" charset="0"/>
            </a:rPr>
            <a:t>Визуализация и позитивное мышление</a:t>
          </a:r>
          <a:endParaRPr lang="ru-RU" sz="1050">
            <a:latin typeface="Times New Roman" panose="02020603050405020304" pitchFamily="18" charset="0"/>
            <a:cs typeface="Times New Roman" panose="02020603050405020304" pitchFamily="18" charset="0"/>
          </a:endParaRPr>
        </a:p>
      </dgm:t>
    </dgm:pt>
    <dgm:pt modelId="{B131744D-A19E-486A-BC67-86C4F7DC9134}" type="parTrans" cxnId="{DC5054A7-2052-4572-8B15-1F760BBF86E5}">
      <dgm:prSet/>
      <dgm:spPr/>
      <dgm:t>
        <a:bodyPr/>
        <a:lstStyle/>
        <a:p>
          <a:endParaRPr lang="ru-RU"/>
        </a:p>
      </dgm:t>
    </dgm:pt>
    <dgm:pt modelId="{FF296B02-D289-41C1-BF3C-66DA531C2247}" type="sibTrans" cxnId="{DC5054A7-2052-4572-8B15-1F760BBF86E5}">
      <dgm:prSet/>
      <dgm:spPr/>
      <dgm:t>
        <a:bodyPr/>
        <a:lstStyle/>
        <a:p>
          <a:endParaRPr lang="ru-RU"/>
        </a:p>
      </dgm:t>
    </dgm:pt>
    <dgm:pt modelId="{E1018A31-9CF8-4062-BD09-3920650674B5}">
      <dgm:prSet phldrT="[Текст]" custT="1"/>
      <dgm:spPr/>
      <dgm:t>
        <a:bodyPr/>
        <a:lstStyle/>
        <a:p>
          <a:r>
            <a:rPr lang="ru-RU" sz="1200" b="0" i="0">
              <a:latin typeface="Times New Roman" panose="02020603050405020304" pitchFamily="18" charset="0"/>
              <a:cs typeface="Times New Roman" panose="02020603050405020304" pitchFamily="18" charset="0"/>
            </a:rPr>
            <a:t>Визуализация успеха, позитивные утверждения</a:t>
          </a:r>
          <a:endParaRPr lang="ru-RU" sz="1200">
            <a:latin typeface="Times New Roman" panose="02020603050405020304" pitchFamily="18" charset="0"/>
            <a:cs typeface="Times New Roman" panose="02020603050405020304" pitchFamily="18" charset="0"/>
          </a:endParaRPr>
        </a:p>
      </dgm:t>
    </dgm:pt>
    <dgm:pt modelId="{AC3864FA-49C2-476F-9C75-7C98973A02CC}" type="parTrans" cxnId="{F3838C77-1666-416F-869C-C34B1AF5F339}">
      <dgm:prSet/>
      <dgm:spPr/>
      <dgm:t>
        <a:bodyPr/>
        <a:lstStyle/>
        <a:p>
          <a:endParaRPr lang="ru-RU"/>
        </a:p>
      </dgm:t>
    </dgm:pt>
    <dgm:pt modelId="{6ABB4B68-06B6-43D4-BE97-2208154602D9}" type="sibTrans" cxnId="{F3838C77-1666-416F-869C-C34B1AF5F339}">
      <dgm:prSet/>
      <dgm:spPr/>
      <dgm:t>
        <a:bodyPr/>
        <a:lstStyle/>
        <a:p>
          <a:endParaRPr lang="ru-RU"/>
        </a:p>
      </dgm:t>
    </dgm:pt>
    <dgm:pt modelId="{75D0CE59-3D8F-4042-8B09-31DCBAA66D1F}" type="pres">
      <dgm:prSet presAssocID="{7267AA09-F620-4BCA-9A18-0B77EBB8F130}" presName="cycleMatrixDiagram" presStyleCnt="0">
        <dgm:presLayoutVars>
          <dgm:chMax val="1"/>
          <dgm:dir/>
          <dgm:animLvl val="lvl"/>
          <dgm:resizeHandles val="exact"/>
        </dgm:presLayoutVars>
      </dgm:prSet>
      <dgm:spPr/>
    </dgm:pt>
    <dgm:pt modelId="{6AAA6BFB-18BD-4F6C-925E-78E1DDBEEEBA}" type="pres">
      <dgm:prSet presAssocID="{7267AA09-F620-4BCA-9A18-0B77EBB8F130}" presName="children" presStyleCnt="0"/>
      <dgm:spPr/>
    </dgm:pt>
    <dgm:pt modelId="{1D802F93-FE0E-4C95-9D74-8362E214CF79}" type="pres">
      <dgm:prSet presAssocID="{7267AA09-F620-4BCA-9A18-0B77EBB8F130}" presName="child1group" presStyleCnt="0"/>
      <dgm:spPr/>
    </dgm:pt>
    <dgm:pt modelId="{786620C8-6E0E-4207-8552-3C49EB26E295}" type="pres">
      <dgm:prSet presAssocID="{7267AA09-F620-4BCA-9A18-0B77EBB8F130}" presName="child1" presStyleLbl="bgAcc1" presStyleIdx="0" presStyleCnt="4"/>
      <dgm:spPr/>
    </dgm:pt>
    <dgm:pt modelId="{ED69A2A0-BC4D-431B-8AD0-6BC69E72ED77}" type="pres">
      <dgm:prSet presAssocID="{7267AA09-F620-4BCA-9A18-0B77EBB8F130}" presName="child1Text" presStyleLbl="bgAcc1" presStyleIdx="0" presStyleCnt="4">
        <dgm:presLayoutVars>
          <dgm:bulletEnabled val="1"/>
        </dgm:presLayoutVars>
      </dgm:prSet>
      <dgm:spPr/>
    </dgm:pt>
    <dgm:pt modelId="{96453850-E46C-4828-9948-8AD732DC763B}" type="pres">
      <dgm:prSet presAssocID="{7267AA09-F620-4BCA-9A18-0B77EBB8F130}" presName="child2group" presStyleCnt="0"/>
      <dgm:spPr/>
    </dgm:pt>
    <dgm:pt modelId="{0340CA57-435C-4537-948D-302C6E41DB07}" type="pres">
      <dgm:prSet presAssocID="{7267AA09-F620-4BCA-9A18-0B77EBB8F130}" presName="child2" presStyleLbl="bgAcc1" presStyleIdx="1" presStyleCnt="4"/>
      <dgm:spPr/>
    </dgm:pt>
    <dgm:pt modelId="{4ED6E73A-5614-4182-89D7-5ECCCE50ADB1}" type="pres">
      <dgm:prSet presAssocID="{7267AA09-F620-4BCA-9A18-0B77EBB8F130}" presName="child2Text" presStyleLbl="bgAcc1" presStyleIdx="1" presStyleCnt="4">
        <dgm:presLayoutVars>
          <dgm:bulletEnabled val="1"/>
        </dgm:presLayoutVars>
      </dgm:prSet>
      <dgm:spPr/>
    </dgm:pt>
    <dgm:pt modelId="{ACA2FCAD-26B1-4898-B546-4EBA3CD2EC6D}" type="pres">
      <dgm:prSet presAssocID="{7267AA09-F620-4BCA-9A18-0B77EBB8F130}" presName="child3group" presStyleCnt="0"/>
      <dgm:spPr/>
    </dgm:pt>
    <dgm:pt modelId="{2BFAD03C-6134-4F30-83EE-0AE0B144BEE2}" type="pres">
      <dgm:prSet presAssocID="{7267AA09-F620-4BCA-9A18-0B77EBB8F130}" presName="child3" presStyleLbl="bgAcc1" presStyleIdx="2" presStyleCnt="4"/>
      <dgm:spPr/>
    </dgm:pt>
    <dgm:pt modelId="{22AB1B59-5B9D-4C3F-95BF-F7C6FD1269D4}" type="pres">
      <dgm:prSet presAssocID="{7267AA09-F620-4BCA-9A18-0B77EBB8F130}" presName="child3Text" presStyleLbl="bgAcc1" presStyleIdx="2" presStyleCnt="4">
        <dgm:presLayoutVars>
          <dgm:bulletEnabled val="1"/>
        </dgm:presLayoutVars>
      </dgm:prSet>
      <dgm:spPr/>
    </dgm:pt>
    <dgm:pt modelId="{F096B2AE-118C-4EB2-90E2-9D2F2ADED093}" type="pres">
      <dgm:prSet presAssocID="{7267AA09-F620-4BCA-9A18-0B77EBB8F130}" presName="child4group" presStyleCnt="0"/>
      <dgm:spPr/>
    </dgm:pt>
    <dgm:pt modelId="{2E5B1509-0D31-4BAD-B7D9-CA5D77BBF814}" type="pres">
      <dgm:prSet presAssocID="{7267AA09-F620-4BCA-9A18-0B77EBB8F130}" presName="child4" presStyleLbl="bgAcc1" presStyleIdx="3" presStyleCnt="4"/>
      <dgm:spPr/>
    </dgm:pt>
    <dgm:pt modelId="{5442D1AB-5702-4617-ACA3-2114234246BB}" type="pres">
      <dgm:prSet presAssocID="{7267AA09-F620-4BCA-9A18-0B77EBB8F130}" presName="child4Text" presStyleLbl="bgAcc1" presStyleIdx="3" presStyleCnt="4">
        <dgm:presLayoutVars>
          <dgm:bulletEnabled val="1"/>
        </dgm:presLayoutVars>
      </dgm:prSet>
      <dgm:spPr/>
    </dgm:pt>
    <dgm:pt modelId="{9B12EF72-1CCC-4179-954B-2B7F8323D412}" type="pres">
      <dgm:prSet presAssocID="{7267AA09-F620-4BCA-9A18-0B77EBB8F130}" presName="childPlaceholder" presStyleCnt="0"/>
      <dgm:spPr/>
    </dgm:pt>
    <dgm:pt modelId="{3DCAE2EA-05A3-4A5D-B899-D28A137EF2E6}" type="pres">
      <dgm:prSet presAssocID="{7267AA09-F620-4BCA-9A18-0B77EBB8F130}" presName="circle" presStyleCnt="0"/>
      <dgm:spPr/>
    </dgm:pt>
    <dgm:pt modelId="{6E9C51DE-6520-4042-B52F-569B926AE487}" type="pres">
      <dgm:prSet presAssocID="{7267AA09-F620-4BCA-9A18-0B77EBB8F130}" presName="quadrant1" presStyleLbl="node1" presStyleIdx="0" presStyleCnt="4">
        <dgm:presLayoutVars>
          <dgm:chMax val="1"/>
          <dgm:bulletEnabled val="1"/>
        </dgm:presLayoutVars>
      </dgm:prSet>
      <dgm:spPr/>
    </dgm:pt>
    <dgm:pt modelId="{73398F85-B89B-4BE5-BB31-FC090F6FFA6C}" type="pres">
      <dgm:prSet presAssocID="{7267AA09-F620-4BCA-9A18-0B77EBB8F130}" presName="quadrant2" presStyleLbl="node1" presStyleIdx="1" presStyleCnt="4">
        <dgm:presLayoutVars>
          <dgm:chMax val="1"/>
          <dgm:bulletEnabled val="1"/>
        </dgm:presLayoutVars>
      </dgm:prSet>
      <dgm:spPr/>
    </dgm:pt>
    <dgm:pt modelId="{1D6261C1-99CA-486C-92C6-A1938273A973}" type="pres">
      <dgm:prSet presAssocID="{7267AA09-F620-4BCA-9A18-0B77EBB8F130}" presName="quadrant3" presStyleLbl="node1" presStyleIdx="2" presStyleCnt="4">
        <dgm:presLayoutVars>
          <dgm:chMax val="1"/>
          <dgm:bulletEnabled val="1"/>
        </dgm:presLayoutVars>
      </dgm:prSet>
      <dgm:spPr/>
    </dgm:pt>
    <dgm:pt modelId="{DB8998FC-BC0F-46A6-83E5-6C39A02752D7}" type="pres">
      <dgm:prSet presAssocID="{7267AA09-F620-4BCA-9A18-0B77EBB8F130}" presName="quadrant4" presStyleLbl="node1" presStyleIdx="3" presStyleCnt="4">
        <dgm:presLayoutVars>
          <dgm:chMax val="1"/>
          <dgm:bulletEnabled val="1"/>
        </dgm:presLayoutVars>
      </dgm:prSet>
      <dgm:spPr/>
    </dgm:pt>
    <dgm:pt modelId="{77F1F647-F710-408F-9C0E-1C063493E887}" type="pres">
      <dgm:prSet presAssocID="{7267AA09-F620-4BCA-9A18-0B77EBB8F130}" presName="quadrantPlaceholder" presStyleCnt="0"/>
      <dgm:spPr/>
    </dgm:pt>
    <dgm:pt modelId="{E88819D8-C298-4812-9ABE-26E5587EC87E}" type="pres">
      <dgm:prSet presAssocID="{7267AA09-F620-4BCA-9A18-0B77EBB8F130}" presName="center1" presStyleLbl="fgShp" presStyleIdx="0" presStyleCnt="2"/>
      <dgm:spPr/>
    </dgm:pt>
    <dgm:pt modelId="{A5707850-EC14-4A99-B5C0-5C996725878E}" type="pres">
      <dgm:prSet presAssocID="{7267AA09-F620-4BCA-9A18-0B77EBB8F130}" presName="center2" presStyleLbl="fgShp" presStyleIdx="1" presStyleCnt="2"/>
      <dgm:spPr/>
    </dgm:pt>
  </dgm:ptLst>
  <dgm:cxnLst>
    <dgm:cxn modelId="{47DEA20A-E912-4720-BC48-72E88343AEA4}" type="presOf" srcId="{EF4697FA-571A-499B-A92A-D4C9C2B85E9A}" destId="{6E9C51DE-6520-4042-B52F-569B926AE487}" srcOrd="0" destOrd="0" presId="urn:microsoft.com/office/officeart/2005/8/layout/cycle4"/>
    <dgm:cxn modelId="{3ECFF61C-E27A-4899-ABB4-555E2B38BB76}" srcId="{37044441-A3E1-41F3-AC30-46CA38D1E090}" destId="{66BE4032-A09F-4C0E-931C-48161BFE6C83}" srcOrd="0" destOrd="0" parTransId="{96397093-914C-49DA-A6A2-E2D0B06A894C}" sibTransId="{CE56D368-BFFB-4EDC-8697-217753F060C0}"/>
    <dgm:cxn modelId="{1535C52E-7116-413E-8660-13684265C174}" srcId="{7267AA09-F620-4BCA-9A18-0B77EBB8F130}" destId="{37044441-A3E1-41F3-AC30-46CA38D1E090}" srcOrd="1" destOrd="0" parTransId="{E46DE244-5C23-42B2-8029-6463ABF02155}" sibTransId="{DDE72F11-A2FC-403E-BB6F-ACFA0C6A2097}"/>
    <dgm:cxn modelId="{E108F534-87D4-4488-A493-93F6FF736084}" type="presOf" srcId="{7267AA09-F620-4BCA-9A18-0B77EBB8F130}" destId="{75D0CE59-3D8F-4042-8B09-31DCBAA66D1F}" srcOrd="0" destOrd="0" presId="urn:microsoft.com/office/officeart/2005/8/layout/cycle4"/>
    <dgm:cxn modelId="{35FE3F35-15FB-4BF5-AB14-85F597736B6C}" type="presOf" srcId="{66BE4032-A09F-4C0E-931C-48161BFE6C83}" destId="{0340CA57-435C-4537-948D-302C6E41DB07}" srcOrd="0" destOrd="0" presId="urn:microsoft.com/office/officeart/2005/8/layout/cycle4"/>
    <dgm:cxn modelId="{A9B74A3D-BC69-44F3-8875-D3A3F94F9524}" srcId="{EF4697FA-571A-499B-A92A-D4C9C2B85E9A}" destId="{9FDD86CE-6987-401C-8738-F6E6374C1C63}" srcOrd="0" destOrd="0" parTransId="{45B838BA-39D5-418B-9B8C-78AD5E551F33}" sibTransId="{FACB7F40-EEF6-4A8F-B101-81062F450CA1}"/>
    <dgm:cxn modelId="{77DC0D5C-B874-4E9A-9B92-302F345FFC2D}" type="presOf" srcId="{E1018A31-9CF8-4062-BD09-3920650674B5}" destId="{2E5B1509-0D31-4BAD-B7D9-CA5D77BBF814}" srcOrd="0" destOrd="0" presId="urn:microsoft.com/office/officeart/2005/8/layout/cycle4"/>
    <dgm:cxn modelId="{AB359D5F-AD28-46E1-B6B8-4F5513471876}" type="presOf" srcId="{66BE4032-A09F-4C0E-931C-48161BFE6C83}" destId="{4ED6E73A-5614-4182-89D7-5ECCCE50ADB1}" srcOrd="1" destOrd="0" presId="urn:microsoft.com/office/officeart/2005/8/layout/cycle4"/>
    <dgm:cxn modelId="{F3838C77-1666-416F-869C-C34B1AF5F339}" srcId="{0F217848-0C99-4EBD-B0BD-E5159074300D}" destId="{E1018A31-9CF8-4062-BD09-3920650674B5}" srcOrd="0" destOrd="0" parTransId="{AC3864FA-49C2-476F-9C75-7C98973A02CC}" sibTransId="{6ABB4B68-06B6-43D4-BE97-2208154602D9}"/>
    <dgm:cxn modelId="{88F6077A-D3E9-41C7-AA7F-40A4C91DE5C4}" type="presOf" srcId="{9FDD86CE-6987-401C-8738-F6E6374C1C63}" destId="{ED69A2A0-BC4D-431B-8AD0-6BC69E72ED77}" srcOrd="1" destOrd="0" presId="urn:microsoft.com/office/officeart/2005/8/layout/cycle4"/>
    <dgm:cxn modelId="{1D21B77B-2E8B-46F6-BA92-18BA2884E411}" type="presOf" srcId="{9FDD86CE-6987-401C-8738-F6E6374C1C63}" destId="{786620C8-6E0E-4207-8552-3C49EB26E295}" srcOrd="0" destOrd="0" presId="urn:microsoft.com/office/officeart/2005/8/layout/cycle4"/>
    <dgm:cxn modelId="{93180C89-E840-4CDD-8A23-17D243A397EC}" type="presOf" srcId="{37044441-A3E1-41F3-AC30-46CA38D1E090}" destId="{73398F85-B89B-4BE5-BB31-FC090F6FFA6C}" srcOrd="0" destOrd="0" presId="urn:microsoft.com/office/officeart/2005/8/layout/cycle4"/>
    <dgm:cxn modelId="{DC5054A7-2052-4572-8B15-1F760BBF86E5}" srcId="{7267AA09-F620-4BCA-9A18-0B77EBB8F130}" destId="{0F217848-0C99-4EBD-B0BD-E5159074300D}" srcOrd="3" destOrd="0" parTransId="{B131744D-A19E-486A-BC67-86C4F7DC9134}" sibTransId="{FF296B02-D289-41C1-BF3C-66DA531C2247}"/>
    <dgm:cxn modelId="{A6ECF1AD-E9D5-4E4A-8C21-6A6F80DF2E0E}" type="presOf" srcId="{F6521506-2022-4E81-925C-C06CAF1A8EB6}" destId="{2BFAD03C-6134-4F30-83EE-0AE0B144BEE2}" srcOrd="0" destOrd="0" presId="urn:microsoft.com/office/officeart/2005/8/layout/cycle4"/>
    <dgm:cxn modelId="{56D9F3AD-CAE1-428C-A304-1F7AF8DCE7F9}" type="presOf" srcId="{F6521506-2022-4E81-925C-C06CAF1A8EB6}" destId="{22AB1B59-5B9D-4C3F-95BF-F7C6FD1269D4}" srcOrd="1" destOrd="0" presId="urn:microsoft.com/office/officeart/2005/8/layout/cycle4"/>
    <dgm:cxn modelId="{302417C0-8838-4227-BA9C-A03896B30427}" srcId="{473345D8-F566-46BC-9A1F-ACC1EB55C8C9}" destId="{F6521506-2022-4E81-925C-C06CAF1A8EB6}" srcOrd="0" destOrd="0" parTransId="{B1407EC1-CEB0-4030-B7B1-5F245F944708}" sibTransId="{04AE51F4-319C-4EA5-B49A-0B30DC4BE94B}"/>
    <dgm:cxn modelId="{38304EC0-1378-497A-B9B2-8F0880179592}" type="presOf" srcId="{473345D8-F566-46BC-9A1F-ACC1EB55C8C9}" destId="{1D6261C1-99CA-486C-92C6-A1938273A973}" srcOrd="0" destOrd="0" presId="urn:microsoft.com/office/officeart/2005/8/layout/cycle4"/>
    <dgm:cxn modelId="{5730D7C7-F412-4339-ABDF-5FDADDD706E3}" srcId="{7267AA09-F620-4BCA-9A18-0B77EBB8F130}" destId="{EF4697FA-571A-499B-A92A-D4C9C2B85E9A}" srcOrd="0" destOrd="0" parTransId="{285E26E6-A204-4E00-AD53-67434267A58F}" sibTransId="{81637BA1-DCA0-42E5-8A1B-9CFD0F218B24}"/>
    <dgm:cxn modelId="{00826DEC-7E0E-415B-9354-F6361C1492CA}" srcId="{7267AA09-F620-4BCA-9A18-0B77EBB8F130}" destId="{473345D8-F566-46BC-9A1F-ACC1EB55C8C9}" srcOrd="2" destOrd="0" parTransId="{7EF55956-A554-4E5B-A0B4-AE15D140F856}" sibTransId="{44E3312B-2DF0-4CAC-A193-B1B9EA7C3431}"/>
    <dgm:cxn modelId="{8CC8A9ED-4B77-4F03-9B5D-C6772BB5049A}" type="presOf" srcId="{E1018A31-9CF8-4062-BD09-3920650674B5}" destId="{5442D1AB-5702-4617-ACA3-2114234246BB}" srcOrd="1" destOrd="0" presId="urn:microsoft.com/office/officeart/2005/8/layout/cycle4"/>
    <dgm:cxn modelId="{9ABC9DF9-F32F-4D14-9C3D-9A3665A3E398}" type="presOf" srcId="{0F217848-0C99-4EBD-B0BD-E5159074300D}" destId="{DB8998FC-BC0F-46A6-83E5-6C39A02752D7}" srcOrd="0" destOrd="0" presId="urn:microsoft.com/office/officeart/2005/8/layout/cycle4"/>
    <dgm:cxn modelId="{8B529ED7-27B2-445D-939B-121B3406A345}" type="presParOf" srcId="{75D0CE59-3D8F-4042-8B09-31DCBAA66D1F}" destId="{6AAA6BFB-18BD-4F6C-925E-78E1DDBEEEBA}" srcOrd="0" destOrd="0" presId="urn:microsoft.com/office/officeart/2005/8/layout/cycle4"/>
    <dgm:cxn modelId="{88517E19-0A18-4E77-B073-CC3F8F188BF8}" type="presParOf" srcId="{6AAA6BFB-18BD-4F6C-925E-78E1DDBEEEBA}" destId="{1D802F93-FE0E-4C95-9D74-8362E214CF79}" srcOrd="0" destOrd="0" presId="urn:microsoft.com/office/officeart/2005/8/layout/cycle4"/>
    <dgm:cxn modelId="{024BE8DA-3DF2-4393-B01B-544AC627FA7F}" type="presParOf" srcId="{1D802F93-FE0E-4C95-9D74-8362E214CF79}" destId="{786620C8-6E0E-4207-8552-3C49EB26E295}" srcOrd="0" destOrd="0" presId="urn:microsoft.com/office/officeart/2005/8/layout/cycle4"/>
    <dgm:cxn modelId="{1F57B7AD-4DE3-4BE7-8EB3-F0CED4C95287}" type="presParOf" srcId="{1D802F93-FE0E-4C95-9D74-8362E214CF79}" destId="{ED69A2A0-BC4D-431B-8AD0-6BC69E72ED77}" srcOrd="1" destOrd="0" presId="urn:microsoft.com/office/officeart/2005/8/layout/cycle4"/>
    <dgm:cxn modelId="{9CFC6F6F-AEFA-4680-976E-62DE3DDBDE24}" type="presParOf" srcId="{6AAA6BFB-18BD-4F6C-925E-78E1DDBEEEBA}" destId="{96453850-E46C-4828-9948-8AD732DC763B}" srcOrd="1" destOrd="0" presId="urn:microsoft.com/office/officeart/2005/8/layout/cycle4"/>
    <dgm:cxn modelId="{501DC333-5052-41BC-939C-F975BE7401BA}" type="presParOf" srcId="{96453850-E46C-4828-9948-8AD732DC763B}" destId="{0340CA57-435C-4537-948D-302C6E41DB07}" srcOrd="0" destOrd="0" presId="urn:microsoft.com/office/officeart/2005/8/layout/cycle4"/>
    <dgm:cxn modelId="{D6A09716-3EDF-4DA5-8BCD-3BF285B04902}" type="presParOf" srcId="{96453850-E46C-4828-9948-8AD732DC763B}" destId="{4ED6E73A-5614-4182-89D7-5ECCCE50ADB1}" srcOrd="1" destOrd="0" presId="urn:microsoft.com/office/officeart/2005/8/layout/cycle4"/>
    <dgm:cxn modelId="{DE8DFE1B-A1D7-4D4A-A206-FB4E2B223903}" type="presParOf" srcId="{6AAA6BFB-18BD-4F6C-925E-78E1DDBEEEBA}" destId="{ACA2FCAD-26B1-4898-B546-4EBA3CD2EC6D}" srcOrd="2" destOrd="0" presId="urn:microsoft.com/office/officeart/2005/8/layout/cycle4"/>
    <dgm:cxn modelId="{52FFCECC-C4BB-465E-9768-57634692EC81}" type="presParOf" srcId="{ACA2FCAD-26B1-4898-B546-4EBA3CD2EC6D}" destId="{2BFAD03C-6134-4F30-83EE-0AE0B144BEE2}" srcOrd="0" destOrd="0" presId="urn:microsoft.com/office/officeart/2005/8/layout/cycle4"/>
    <dgm:cxn modelId="{F0105748-2ED4-4344-BA24-9E146B16DE28}" type="presParOf" srcId="{ACA2FCAD-26B1-4898-B546-4EBA3CD2EC6D}" destId="{22AB1B59-5B9D-4C3F-95BF-F7C6FD1269D4}" srcOrd="1" destOrd="0" presId="urn:microsoft.com/office/officeart/2005/8/layout/cycle4"/>
    <dgm:cxn modelId="{B5EDD585-98B1-4875-9D41-1D13285E7A81}" type="presParOf" srcId="{6AAA6BFB-18BD-4F6C-925E-78E1DDBEEEBA}" destId="{F096B2AE-118C-4EB2-90E2-9D2F2ADED093}" srcOrd="3" destOrd="0" presId="urn:microsoft.com/office/officeart/2005/8/layout/cycle4"/>
    <dgm:cxn modelId="{2ECB6E72-1E8C-4DA1-B18F-66E20F46DD6F}" type="presParOf" srcId="{F096B2AE-118C-4EB2-90E2-9D2F2ADED093}" destId="{2E5B1509-0D31-4BAD-B7D9-CA5D77BBF814}" srcOrd="0" destOrd="0" presId="urn:microsoft.com/office/officeart/2005/8/layout/cycle4"/>
    <dgm:cxn modelId="{090EF0E1-98E5-454E-AA77-0EF6BAD78416}" type="presParOf" srcId="{F096B2AE-118C-4EB2-90E2-9D2F2ADED093}" destId="{5442D1AB-5702-4617-ACA3-2114234246BB}" srcOrd="1" destOrd="0" presId="urn:microsoft.com/office/officeart/2005/8/layout/cycle4"/>
    <dgm:cxn modelId="{B9639C5D-C059-4D3D-8098-3FC319AF13BE}" type="presParOf" srcId="{6AAA6BFB-18BD-4F6C-925E-78E1DDBEEEBA}" destId="{9B12EF72-1CCC-4179-954B-2B7F8323D412}" srcOrd="4" destOrd="0" presId="urn:microsoft.com/office/officeart/2005/8/layout/cycle4"/>
    <dgm:cxn modelId="{D72082E8-03C6-4B15-8F15-633815244F5A}" type="presParOf" srcId="{75D0CE59-3D8F-4042-8B09-31DCBAA66D1F}" destId="{3DCAE2EA-05A3-4A5D-B899-D28A137EF2E6}" srcOrd="1" destOrd="0" presId="urn:microsoft.com/office/officeart/2005/8/layout/cycle4"/>
    <dgm:cxn modelId="{98E91822-7049-4BED-849F-D8820D657DEC}" type="presParOf" srcId="{3DCAE2EA-05A3-4A5D-B899-D28A137EF2E6}" destId="{6E9C51DE-6520-4042-B52F-569B926AE487}" srcOrd="0" destOrd="0" presId="urn:microsoft.com/office/officeart/2005/8/layout/cycle4"/>
    <dgm:cxn modelId="{305D04A2-7188-4F25-8374-795D9FE22912}" type="presParOf" srcId="{3DCAE2EA-05A3-4A5D-B899-D28A137EF2E6}" destId="{73398F85-B89B-4BE5-BB31-FC090F6FFA6C}" srcOrd="1" destOrd="0" presId="urn:microsoft.com/office/officeart/2005/8/layout/cycle4"/>
    <dgm:cxn modelId="{6974E2C4-F129-496C-AFDB-CFD9F55A83D7}" type="presParOf" srcId="{3DCAE2EA-05A3-4A5D-B899-D28A137EF2E6}" destId="{1D6261C1-99CA-486C-92C6-A1938273A973}" srcOrd="2" destOrd="0" presId="urn:microsoft.com/office/officeart/2005/8/layout/cycle4"/>
    <dgm:cxn modelId="{8C88B7CA-5B83-4CBA-89DC-060618E31C7D}" type="presParOf" srcId="{3DCAE2EA-05A3-4A5D-B899-D28A137EF2E6}" destId="{DB8998FC-BC0F-46A6-83E5-6C39A02752D7}" srcOrd="3" destOrd="0" presId="urn:microsoft.com/office/officeart/2005/8/layout/cycle4"/>
    <dgm:cxn modelId="{974192F2-11DE-4108-ACC1-902D89A9B016}" type="presParOf" srcId="{3DCAE2EA-05A3-4A5D-B899-D28A137EF2E6}" destId="{77F1F647-F710-408F-9C0E-1C063493E887}" srcOrd="4" destOrd="0" presId="urn:microsoft.com/office/officeart/2005/8/layout/cycle4"/>
    <dgm:cxn modelId="{61E63C7A-2ADB-4558-B73A-29A93B1F507C}" type="presParOf" srcId="{75D0CE59-3D8F-4042-8B09-31DCBAA66D1F}" destId="{E88819D8-C298-4812-9ABE-26E5587EC87E}" srcOrd="2" destOrd="0" presId="urn:microsoft.com/office/officeart/2005/8/layout/cycle4"/>
    <dgm:cxn modelId="{22CBD253-CACE-43E9-8C19-859705B5F6D1}" type="presParOf" srcId="{75D0CE59-3D8F-4042-8B09-31DCBAA66D1F}" destId="{A5707850-EC14-4A99-B5C0-5C996725878E}" srcOrd="3" destOrd="0" presId="urn:microsoft.com/office/officeart/2005/8/layout/cycle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7EE24-C1B7-46B7-80EB-D146C00F31FF}">
      <dsp:nvSpPr>
        <dsp:cNvPr id="0" name=""/>
        <dsp:cNvSpPr/>
      </dsp:nvSpPr>
      <dsp:spPr>
        <a:xfrm rot="5400000">
          <a:off x="3335445" y="-1259255"/>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Способ задания направления деятельности организации; документ, описывающий способ достижения основных целей организации.</a:t>
          </a:r>
        </a:p>
      </dsp:txBody>
      <dsp:txXfrm rot="-5400000">
        <a:off x="1975103" y="139681"/>
        <a:ext cx="3472702" cy="713424"/>
      </dsp:txXfrm>
    </dsp:sp>
    <dsp:sp modelId="{30ED2620-BA7D-4E09-BDFA-382CFB353CB4}">
      <dsp:nvSpPr>
        <dsp:cNvPr id="0" name=""/>
        <dsp:cNvSpPr/>
      </dsp:nvSpPr>
      <dsp:spPr>
        <a:xfrm>
          <a:off x="0" y="2260"/>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Plan / Стратегия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как план (намечаемая, продуманная)</a:t>
          </a:r>
        </a:p>
      </dsp:txBody>
      <dsp:txXfrm>
        <a:off x="48243" y="50503"/>
        <a:ext cx="1878618" cy="891779"/>
      </dsp:txXfrm>
    </dsp:sp>
    <dsp:sp modelId="{8E6E07E8-5A41-4029-8171-5D63EE99237F}">
      <dsp:nvSpPr>
        <dsp:cNvPr id="0" name=""/>
        <dsp:cNvSpPr/>
      </dsp:nvSpPr>
      <dsp:spPr>
        <a:xfrm rot="5400000">
          <a:off x="3335445" y="-221576"/>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Определенная последовательность в поведении, устойчивые характеристики поведения организации</a:t>
          </a:r>
        </a:p>
      </dsp:txBody>
      <dsp:txXfrm rot="-5400000">
        <a:off x="1975103" y="1177360"/>
        <a:ext cx="3472702" cy="713424"/>
      </dsp:txXfrm>
    </dsp:sp>
    <dsp:sp modelId="{F7827442-82E4-49E6-845E-171E2E49C87D}">
      <dsp:nvSpPr>
        <dsp:cNvPr id="0" name=""/>
        <dsp:cNvSpPr/>
      </dsp:nvSpPr>
      <dsp:spPr>
        <a:xfrm>
          <a:off x="0" y="1039938"/>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Pattern /Стратегия как модель (шаблон, образец)</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(выполняемая)</a:t>
          </a:r>
        </a:p>
      </dsp:txBody>
      <dsp:txXfrm>
        <a:off x="48243" y="1088181"/>
        <a:ext cx="1878618" cy="891779"/>
      </dsp:txXfrm>
    </dsp:sp>
    <dsp:sp modelId="{40EC41CE-43D7-4BC6-A595-81BD0743E963}">
      <dsp:nvSpPr>
        <dsp:cNvPr id="0" name=""/>
        <dsp:cNvSpPr/>
      </dsp:nvSpPr>
      <dsp:spPr>
        <a:xfrm rot="5400000">
          <a:off x="3335445" y="816102"/>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Совокупность действий для достижения преимуществ в прямой конкуренции; способ трансформации организации к новой ресурсной модели, к новой позиции во внешней среде</a:t>
          </a:r>
        </a:p>
      </dsp:txBody>
      <dsp:txXfrm rot="-5400000">
        <a:off x="1975103" y="2215038"/>
        <a:ext cx="3472702" cy="713424"/>
      </dsp:txXfrm>
    </dsp:sp>
    <dsp:sp modelId="{76546525-F6C0-4AC4-8CE0-74DB257E8560}">
      <dsp:nvSpPr>
        <dsp:cNvPr id="0" name=""/>
        <dsp:cNvSpPr/>
      </dsp:nvSpPr>
      <dsp:spPr>
        <a:xfrm>
          <a:off x="0" y="2077617"/>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Ploy / Стратегия как ловкий прием, маневр </a:t>
          </a:r>
        </a:p>
      </dsp:txBody>
      <dsp:txXfrm>
        <a:off x="48243" y="2125860"/>
        <a:ext cx="1878618" cy="891779"/>
      </dsp:txXfrm>
    </dsp:sp>
    <dsp:sp modelId="{A1C99511-6AA8-4B53-B9D6-6919D9C417AD}">
      <dsp:nvSpPr>
        <dsp:cNvPr id="0" name=""/>
        <dsp:cNvSpPr/>
      </dsp:nvSpPr>
      <dsp:spPr>
        <a:xfrm rot="5400000">
          <a:off x="3335445" y="1853780"/>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Способ взаимодействия организации с внешней средой, определение ниши, позиции организации на рынке - среди конкурентов, поставщиков и потребителей </a:t>
          </a:r>
        </a:p>
      </dsp:txBody>
      <dsp:txXfrm rot="-5400000">
        <a:off x="1975103" y="3252716"/>
        <a:ext cx="3472702" cy="713424"/>
      </dsp:txXfrm>
    </dsp:sp>
    <dsp:sp modelId="{0D9CF12B-5104-4F8D-9635-606E659E31A4}">
      <dsp:nvSpPr>
        <dsp:cNvPr id="0" name=""/>
        <dsp:cNvSpPr/>
      </dsp:nvSpPr>
      <dsp:spPr>
        <a:xfrm>
          <a:off x="0" y="3115295"/>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Position / Стратегия как позиция на рынке (в отрасли) </a:t>
          </a:r>
        </a:p>
      </dsp:txBody>
      <dsp:txXfrm>
        <a:off x="48243" y="3163538"/>
        <a:ext cx="1878618" cy="891779"/>
      </dsp:txXfrm>
    </dsp:sp>
    <dsp:sp modelId="{299DBD31-CFC7-472D-9B9C-3B53863EA9A3}">
      <dsp:nvSpPr>
        <dsp:cNvPr id="0" name=""/>
        <dsp:cNvSpPr/>
      </dsp:nvSpPr>
      <dsp:spPr>
        <a:xfrm rot="5400000">
          <a:off x="3335445" y="2891459"/>
          <a:ext cx="790612" cy="3511296"/>
        </a:xfrm>
        <a:prstGeom prst="round2Same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Концепция бизнеса организации, идеология развития, воспринимаемая сотрудниками компании; реализация действия "коллективного разума"</a:t>
          </a:r>
        </a:p>
      </dsp:txBody>
      <dsp:txXfrm rot="-5400000">
        <a:off x="1975103" y="4290395"/>
        <a:ext cx="3472702" cy="713424"/>
      </dsp:txXfrm>
    </dsp:sp>
    <dsp:sp modelId="{E56B03AD-BCA4-489D-9681-49C63889DB58}">
      <dsp:nvSpPr>
        <dsp:cNvPr id="0" name=""/>
        <dsp:cNvSpPr/>
      </dsp:nvSpPr>
      <dsp:spPr>
        <a:xfrm>
          <a:off x="0" y="4152974"/>
          <a:ext cx="1975104" cy="9882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Perspective / Стратегия как перспектив (совместное видение) </a:t>
          </a:r>
        </a:p>
      </dsp:txBody>
      <dsp:txXfrm>
        <a:off x="48243" y="4201217"/>
        <a:ext cx="1878618" cy="891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F8060-68C3-4750-8807-5554DD8D8C59}">
      <dsp:nvSpPr>
        <dsp:cNvPr id="0" name=""/>
        <dsp:cNvSpPr/>
      </dsp:nvSpPr>
      <dsp:spPr>
        <a:xfrm>
          <a:off x="0" y="33569"/>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Процессный подход (Д. Джой Метьюз, Д. Меггинсон)</a:t>
          </a:r>
        </a:p>
      </dsp:txBody>
      <dsp:txXfrm>
        <a:off x="19191" y="52760"/>
        <a:ext cx="5448018" cy="354738"/>
      </dsp:txXfrm>
    </dsp:sp>
    <dsp:sp modelId="{B5FB0AD5-3949-4854-A7CA-AFC1101EECCB}">
      <dsp:nvSpPr>
        <dsp:cNvPr id="0" name=""/>
        <dsp:cNvSpPr/>
      </dsp:nvSpPr>
      <dsp:spPr>
        <a:xfrm>
          <a:off x="0" y="426689"/>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Процесс соверенствования трудовой деятельности и умений сотрудников на основе использования широкого спектра обучающих методоы и стратегий</a:t>
          </a:r>
        </a:p>
      </dsp:txBody>
      <dsp:txXfrm>
        <a:off x="0" y="426689"/>
        <a:ext cx="5486400" cy="347760"/>
      </dsp:txXfrm>
    </dsp:sp>
    <dsp:sp modelId="{146D96BC-CFD7-4A1B-B1F9-DD93CAAC8C7F}">
      <dsp:nvSpPr>
        <dsp:cNvPr id="0" name=""/>
        <dsp:cNvSpPr/>
      </dsp:nvSpPr>
      <dsp:spPr>
        <a:xfrm>
          <a:off x="0" y="774449"/>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Процессный подход (С. В. Шекшня)</a:t>
          </a:r>
        </a:p>
      </dsp:txBody>
      <dsp:txXfrm>
        <a:off x="19191" y="793640"/>
        <a:ext cx="5448018" cy="354738"/>
      </dsp:txXfrm>
    </dsp:sp>
    <dsp:sp modelId="{CFE7454B-DFD9-42BA-8496-08FC09A88E09}">
      <dsp:nvSpPr>
        <dsp:cNvPr id="0" name=""/>
        <dsp:cNvSpPr/>
      </dsp:nvSpPr>
      <dsp:spPr>
        <a:xfrm>
          <a:off x="0" y="1167570"/>
          <a:ext cx="5486400" cy="4455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Процесс подготовки сотрудников к ыполнению новых производственных функций, замещению должностей, решению новых задач. Заключается в преодолении расхождений между требовнаиями к работнику и качествами реального сотрудника</a:t>
          </a:r>
        </a:p>
      </dsp:txBody>
      <dsp:txXfrm>
        <a:off x="0" y="1167570"/>
        <a:ext cx="5486400" cy="445567"/>
      </dsp:txXfrm>
    </dsp:sp>
    <dsp:sp modelId="{6464658A-5D51-46E8-92C0-FFD6FA7821E9}">
      <dsp:nvSpPr>
        <dsp:cNvPr id="0" name=""/>
        <dsp:cNvSpPr/>
      </dsp:nvSpPr>
      <dsp:spPr>
        <a:xfrm>
          <a:off x="0" y="1613137"/>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Функционально-процессный подход (И. Хентце)</a:t>
          </a:r>
        </a:p>
      </dsp:txBody>
      <dsp:txXfrm>
        <a:off x="19191" y="1632328"/>
        <a:ext cx="5448018" cy="354738"/>
      </dsp:txXfrm>
    </dsp:sp>
    <dsp:sp modelId="{181F6622-8938-42E8-8BB5-21580CA8BE62}">
      <dsp:nvSpPr>
        <dsp:cNvPr id="0" name=""/>
        <dsp:cNvSpPr/>
      </dsp:nvSpPr>
      <dsp:spPr>
        <a:xfrm>
          <a:off x="0" y="2006257"/>
          <a:ext cx="5486400" cy="4455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just"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 функций, которая направлена на содействие в овладении квалификацией, необходимой для выполнения нынешних и будущих профессиональных требований. Предусматрвиает содействие развити. индивидульаных склонностей и споосбностей</a:t>
          </a:r>
        </a:p>
      </dsp:txBody>
      <dsp:txXfrm>
        <a:off x="0" y="2006257"/>
        <a:ext cx="5486400" cy="445567"/>
      </dsp:txXfrm>
    </dsp:sp>
    <dsp:sp modelId="{CE94321A-8BFE-46E6-96C7-B1D099202872}">
      <dsp:nvSpPr>
        <dsp:cNvPr id="0" name=""/>
        <dsp:cNvSpPr/>
      </dsp:nvSpPr>
      <dsp:spPr>
        <a:xfrm>
          <a:off x="0" y="2451824"/>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Функциональный подход (А. Я. Кибанова)</a:t>
          </a:r>
        </a:p>
      </dsp:txBody>
      <dsp:txXfrm>
        <a:off x="19191" y="2471015"/>
        <a:ext cx="5448018" cy="354738"/>
      </dsp:txXfrm>
    </dsp:sp>
    <dsp:sp modelId="{2C773BAF-D6E4-44D1-AAF8-13CF861D8C9E}">
      <dsp:nvSpPr>
        <dsp:cNvPr id="0" name=""/>
        <dsp:cNvSpPr/>
      </dsp:nvSpPr>
      <dsp:spPr>
        <a:xfrm>
          <a:off x="0" y="2844945"/>
          <a:ext cx="5486400" cy="5868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Организационно-экономические мероприятия службы по вопросам развития персонала компании в сфере обучения, переподготовки и повышения квалификации. Также, данный подход включает в себя вопросы профессиональной адаптации , оценку кадров и планирование деловой карьеры </a:t>
          </a:r>
        </a:p>
      </dsp:txBody>
      <dsp:txXfrm>
        <a:off x="0" y="2844945"/>
        <a:ext cx="5486400" cy="586845"/>
      </dsp:txXfrm>
    </dsp:sp>
    <dsp:sp modelId="{04B014A1-2F71-46A1-ABE5-FFE2BD6BA9F3}">
      <dsp:nvSpPr>
        <dsp:cNvPr id="0" name=""/>
        <dsp:cNvSpPr/>
      </dsp:nvSpPr>
      <dsp:spPr>
        <a:xfrm>
          <a:off x="0" y="3431790"/>
          <a:ext cx="5486400" cy="393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Системный подход (Л. Недлер)</a:t>
          </a:r>
        </a:p>
      </dsp:txBody>
      <dsp:txXfrm>
        <a:off x="19191" y="3450981"/>
        <a:ext cx="5448018" cy="354738"/>
      </dsp:txXfrm>
    </dsp:sp>
    <dsp:sp modelId="{7F47428A-8081-4656-8442-E5DF37235278}">
      <dsp:nvSpPr>
        <dsp:cNvPr id="0" name=""/>
        <dsp:cNvSpPr/>
      </dsp:nvSpPr>
      <dsp:spPr>
        <a:xfrm>
          <a:off x="0" y="3824910"/>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66725">
            <a:lnSpc>
              <a:spcPct val="90000"/>
            </a:lnSpc>
            <a:spcBef>
              <a:spcPct val="0"/>
            </a:spcBef>
            <a:spcAft>
              <a:spcPct val="20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Комплекс организаванных действий, который направлен на изменение профессионального поедения </a:t>
          </a:r>
        </a:p>
      </dsp:txBody>
      <dsp:txXfrm>
        <a:off x="0" y="3824910"/>
        <a:ext cx="5486400" cy="3477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764B8-0C27-4872-9948-1C5A30359013}">
      <dsp:nvSpPr>
        <dsp:cNvPr id="0" name=""/>
        <dsp:cNvSpPr/>
      </dsp:nvSpPr>
      <dsp:spPr>
        <a:xfrm>
          <a:off x="0" y="386280"/>
          <a:ext cx="5486400" cy="6048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3F4783-4617-4468-BFBD-E9870C01B599}">
      <dsp:nvSpPr>
        <dsp:cNvPr id="0" name=""/>
        <dsp:cNvSpPr/>
      </dsp:nvSpPr>
      <dsp:spPr>
        <a:xfrm>
          <a:off x="274320" y="32040"/>
          <a:ext cx="3840480" cy="7084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b="1" i="0" kern="1200">
              <a:latin typeface="Times New Roman" panose="02020603050405020304" pitchFamily="18" charset="0"/>
              <a:cs typeface="Times New Roman" panose="02020603050405020304" pitchFamily="18" charset="0"/>
            </a:rPr>
            <a:t>Предотвращения перетренированности</a:t>
          </a:r>
          <a:r>
            <a:rPr lang="ru-RU" sz="1200" b="0" i="0" kern="1200">
              <a:latin typeface="Times New Roman" panose="02020603050405020304" pitchFamily="18" charset="0"/>
              <a:cs typeface="Times New Roman" panose="02020603050405020304" pitchFamily="18" charset="0"/>
            </a:rPr>
            <a:t> </a:t>
          </a:r>
          <a:r>
            <a:rPr lang="ru-RU" sz="1200" kern="1200"/>
            <a:t>–</a:t>
          </a:r>
          <a:r>
            <a:rPr lang="ru-RU" sz="1200" b="0" i="0" kern="1200">
              <a:latin typeface="Times New Roman" panose="02020603050405020304" pitchFamily="18" charset="0"/>
              <a:cs typeface="Times New Roman" panose="02020603050405020304" pitchFamily="18" charset="0"/>
            </a:rPr>
            <a:t> состояния, при котором происходит ухудшение результатов из-за недостаточного восстановления.</a:t>
          </a:r>
          <a:endParaRPr lang="ru-RU" sz="1200" kern="1200">
            <a:latin typeface="Times New Roman" panose="02020603050405020304" pitchFamily="18" charset="0"/>
            <a:cs typeface="Times New Roman" panose="02020603050405020304" pitchFamily="18" charset="0"/>
          </a:endParaRPr>
        </a:p>
      </dsp:txBody>
      <dsp:txXfrm>
        <a:off x="308905" y="66625"/>
        <a:ext cx="3771310" cy="639310"/>
      </dsp:txXfrm>
    </dsp:sp>
    <dsp:sp modelId="{0205113C-8621-4D03-9458-15F719D0D95C}">
      <dsp:nvSpPr>
        <dsp:cNvPr id="0" name=""/>
        <dsp:cNvSpPr/>
      </dsp:nvSpPr>
      <dsp:spPr>
        <a:xfrm>
          <a:off x="0" y="1474920"/>
          <a:ext cx="5486400" cy="604800"/>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8B8407-A5C2-4E71-B727-436BA6DE848A}">
      <dsp:nvSpPr>
        <dsp:cNvPr id="0" name=""/>
        <dsp:cNvSpPr/>
      </dsp:nvSpPr>
      <dsp:spPr>
        <a:xfrm>
          <a:off x="274320" y="1120680"/>
          <a:ext cx="3840480" cy="70848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b="1" i="0" kern="1200">
              <a:latin typeface="Times New Roman" panose="02020603050405020304" pitchFamily="18" charset="0"/>
              <a:cs typeface="Times New Roman" panose="02020603050405020304" pitchFamily="18" charset="0"/>
            </a:rPr>
            <a:t>Минимизации риска травм</a:t>
          </a:r>
          <a:r>
            <a:rPr lang="ru-RU" sz="1200" b="0" i="0" kern="1200">
              <a:latin typeface="Times New Roman" panose="02020603050405020304" pitchFamily="18" charset="0"/>
              <a:cs typeface="Times New Roman" panose="02020603050405020304" pitchFamily="18" charset="0"/>
            </a:rPr>
            <a:t> </a:t>
          </a:r>
          <a:r>
            <a:rPr lang="ru-RU" sz="1200" kern="1200"/>
            <a:t>–</a:t>
          </a:r>
          <a:r>
            <a:rPr lang="ru-RU" sz="1200" b="0" i="0" kern="1200">
              <a:latin typeface="Times New Roman" panose="02020603050405020304" pitchFamily="18" charset="0"/>
              <a:cs typeface="Times New Roman" panose="02020603050405020304" pitchFamily="18" charset="0"/>
            </a:rPr>
            <a:t> недостаточное восстановление увеличивает риск получения мышечных растяжений и других травм.</a:t>
          </a:r>
          <a:endParaRPr lang="ru-RU" sz="1200" kern="1200">
            <a:latin typeface="Times New Roman" panose="02020603050405020304" pitchFamily="18" charset="0"/>
            <a:cs typeface="Times New Roman" panose="02020603050405020304" pitchFamily="18" charset="0"/>
          </a:endParaRPr>
        </a:p>
      </dsp:txBody>
      <dsp:txXfrm>
        <a:off x="308905" y="1155265"/>
        <a:ext cx="3771310" cy="639310"/>
      </dsp:txXfrm>
    </dsp:sp>
    <dsp:sp modelId="{BE4664A8-EE95-4D57-8BE2-AE6E730F0A0A}">
      <dsp:nvSpPr>
        <dsp:cNvPr id="0" name=""/>
        <dsp:cNvSpPr/>
      </dsp:nvSpPr>
      <dsp:spPr>
        <a:xfrm>
          <a:off x="0" y="2563560"/>
          <a:ext cx="5486400" cy="6048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4215EE-D1FB-4C9B-A6F2-80B686A513E1}">
      <dsp:nvSpPr>
        <dsp:cNvPr id="0" name=""/>
        <dsp:cNvSpPr/>
      </dsp:nvSpPr>
      <dsp:spPr>
        <a:xfrm>
          <a:off x="274320" y="2209320"/>
          <a:ext cx="3840480" cy="70848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None/>
          </a:pPr>
          <a:r>
            <a:rPr lang="ru-RU" sz="1200" b="1" i="0" kern="1200">
              <a:latin typeface="Times New Roman" panose="02020603050405020304" pitchFamily="18" charset="0"/>
              <a:cs typeface="Times New Roman" panose="02020603050405020304" pitchFamily="18" charset="0"/>
            </a:rPr>
            <a:t>Максимизации мышечного роста</a:t>
          </a:r>
          <a:r>
            <a:rPr lang="ru-RU" sz="1200" b="0" i="0" kern="1200">
              <a:latin typeface="Times New Roman" panose="02020603050405020304" pitchFamily="18" charset="0"/>
              <a:cs typeface="Times New Roman" panose="02020603050405020304" pitchFamily="18" charset="0"/>
            </a:rPr>
            <a:t> </a:t>
          </a:r>
          <a:r>
            <a:rPr lang="ru-RU" sz="1200" kern="1200"/>
            <a:t>–</a:t>
          </a:r>
          <a:r>
            <a:rPr lang="ru-RU" sz="1200" b="0" i="0" kern="1200">
              <a:latin typeface="Times New Roman" panose="02020603050405020304" pitchFamily="18" charset="0"/>
              <a:cs typeface="Times New Roman" panose="02020603050405020304" pitchFamily="18" charset="0"/>
            </a:rPr>
            <a:t> только в период восстановления происходит реальное увеличение мышечной массы.</a:t>
          </a:r>
          <a:endParaRPr lang="ru-RU" sz="1200" kern="1200">
            <a:latin typeface="Times New Roman" panose="02020603050405020304" pitchFamily="18" charset="0"/>
            <a:cs typeface="Times New Roman" panose="02020603050405020304" pitchFamily="18" charset="0"/>
          </a:endParaRPr>
        </a:p>
      </dsp:txBody>
      <dsp:txXfrm>
        <a:off x="308905" y="2243905"/>
        <a:ext cx="3771310" cy="6393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FAD03C-6134-4F30-83EE-0AE0B144BEE2}">
      <dsp:nvSpPr>
        <dsp:cNvPr id="0" name=""/>
        <dsp:cNvSpPr/>
      </dsp:nvSpPr>
      <dsp:spPr>
        <a:xfrm>
          <a:off x="3267722" y="2286380"/>
          <a:ext cx="1660988" cy="107594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4505695"/>
              <a:satOff val="-11613"/>
              <a:lumOff val="-784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anose="02020603050405020304" pitchFamily="18" charset="0"/>
              <a:cs typeface="Times New Roman" panose="02020603050405020304" pitchFamily="18" charset="0"/>
            </a:rPr>
            <a:t>Хобби, время на природе</a:t>
          </a:r>
          <a:endParaRPr lang="ru-RU" sz="1200" kern="1200">
            <a:latin typeface="Times New Roman" panose="02020603050405020304" pitchFamily="18" charset="0"/>
            <a:cs typeface="Times New Roman" panose="02020603050405020304" pitchFamily="18" charset="0"/>
          </a:endParaRPr>
        </a:p>
      </dsp:txBody>
      <dsp:txXfrm>
        <a:off x="3789654" y="2579002"/>
        <a:ext cx="1115421" cy="759688"/>
      </dsp:txXfrm>
    </dsp:sp>
    <dsp:sp modelId="{2E5B1509-0D31-4BAD-B7D9-CA5D77BBF814}">
      <dsp:nvSpPr>
        <dsp:cNvPr id="0" name=""/>
        <dsp:cNvSpPr/>
      </dsp:nvSpPr>
      <dsp:spPr>
        <a:xfrm>
          <a:off x="557688" y="2286380"/>
          <a:ext cx="1660988" cy="107594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anose="02020603050405020304" pitchFamily="18" charset="0"/>
              <a:cs typeface="Times New Roman" panose="02020603050405020304" pitchFamily="18" charset="0"/>
            </a:rPr>
            <a:t>Визуализация успеха, позитивные утверждения</a:t>
          </a:r>
          <a:endParaRPr lang="ru-RU" sz="1200" kern="1200">
            <a:latin typeface="Times New Roman" panose="02020603050405020304" pitchFamily="18" charset="0"/>
            <a:cs typeface="Times New Roman" panose="02020603050405020304" pitchFamily="18" charset="0"/>
          </a:endParaRPr>
        </a:p>
      </dsp:txBody>
      <dsp:txXfrm>
        <a:off x="581323" y="2579002"/>
        <a:ext cx="1115421" cy="759688"/>
      </dsp:txXfrm>
    </dsp:sp>
    <dsp:sp modelId="{0340CA57-435C-4537-948D-302C6E41DB07}">
      <dsp:nvSpPr>
        <dsp:cNvPr id="0" name=""/>
        <dsp:cNvSpPr/>
      </dsp:nvSpPr>
      <dsp:spPr>
        <a:xfrm>
          <a:off x="3267722" y="0"/>
          <a:ext cx="1660988" cy="107594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2252848"/>
              <a:satOff val="-5806"/>
              <a:lumOff val="-392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anose="02020603050405020304" pitchFamily="18" charset="0"/>
              <a:cs typeface="Times New Roman" panose="02020603050405020304" pitchFamily="18" charset="0"/>
            </a:rPr>
            <a:t>Асаны, Пратяхара</a:t>
          </a:r>
          <a:endParaRPr lang="ru-RU" sz="1200" kern="1200">
            <a:latin typeface="Times New Roman" panose="02020603050405020304" pitchFamily="18" charset="0"/>
            <a:cs typeface="Times New Roman" panose="02020603050405020304" pitchFamily="18" charset="0"/>
          </a:endParaRPr>
        </a:p>
      </dsp:txBody>
      <dsp:txXfrm>
        <a:off x="3789654" y="23635"/>
        <a:ext cx="1115421" cy="759688"/>
      </dsp:txXfrm>
    </dsp:sp>
    <dsp:sp modelId="{786620C8-6E0E-4207-8552-3C49EB26E295}">
      <dsp:nvSpPr>
        <dsp:cNvPr id="0" name=""/>
        <dsp:cNvSpPr/>
      </dsp:nvSpPr>
      <dsp:spPr>
        <a:xfrm>
          <a:off x="557688" y="0"/>
          <a:ext cx="1660988" cy="1075944"/>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b="0" i="0" kern="1200">
              <a:latin typeface="Times New Roman" panose="02020603050405020304" pitchFamily="18" charset="0"/>
              <a:cs typeface="Times New Roman" panose="02020603050405020304" pitchFamily="18" charset="0"/>
            </a:rPr>
            <a:t>Дыхательные упражнения, медитация осознанности</a:t>
          </a:r>
          <a:endParaRPr lang="ru-RU" sz="1200" kern="1200">
            <a:latin typeface="Times New Roman" panose="02020603050405020304" pitchFamily="18" charset="0"/>
            <a:cs typeface="Times New Roman" panose="02020603050405020304" pitchFamily="18" charset="0"/>
          </a:endParaRPr>
        </a:p>
      </dsp:txBody>
      <dsp:txXfrm>
        <a:off x="581323" y="23635"/>
        <a:ext cx="1115421" cy="759688"/>
      </dsp:txXfrm>
    </dsp:sp>
    <dsp:sp modelId="{6E9C51DE-6520-4042-B52F-569B926AE487}">
      <dsp:nvSpPr>
        <dsp:cNvPr id="0" name=""/>
        <dsp:cNvSpPr/>
      </dsp:nvSpPr>
      <dsp:spPr>
        <a:xfrm>
          <a:off x="1253690" y="191652"/>
          <a:ext cx="1455886" cy="1455886"/>
        </a:xfrm>
        <a:prstGeom prst="pieWedg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b="1" i="0" kern="1200">
              <a:latin typeface="Times New Roman" panose="02020603050405020304" pitchFamily="18" charset="0"/>
              <a:cs typeface="Times New Roman" panose="02020603050405020304" pitchFamily="18" charset="0"/>
            </a:rPr>
            <a:t>Медитация и осознанность</a:t>
          </a:r>
          <a:endParaRPr lang="ru-RU" sz="1100" kern="1200">
            <a:latin typeface="Times New Roman" panose="02020603050405020304" pitchFamily="18" charset="0"/>
            <a:cs typeface="Times New Roman" panose="02020603050405020304" pitchFamily="18" charset="0"/>
          </a:endParaRPr>
        </a:p>
      </dsp:txBody>
      <dsp:txXfrm>
        <a:off x="1680109" y="618071"/>
        <a:ext cx="1029467" cy="1029467"/>
      </dsp:txXfrm>
    </dsp:sp>
    <dsp:sp modelId="{73398F85-B89B-4BE5-BB31-FC090F6FFA6C}">
      <dsp:nvSpPr>
        <dsp:cNvPr id="0" name=""/>
        <dsp:cNvSpPr/>
      </dsp:nvSpPr>
      <dsp:spPr>
        <a:xfrm rot="5400000">
          <a:off x="2776823" y="191652"/>
          <a:ext cx="1455886" cy="1455886"/>
        </a:xfrm>
        <a:prstGeom prst="pieWedge">
          <a:avLst/>
        </a:prstGeom>
        <a:gradFill rotWithShape="0">
          <a:gsLst>
            <a:gs pos="0">
              <a:schemeClr val="accent5">
                <a:hueOff val="-2252848"/>
                <a:satOff val="-5806"/>
                <a:lumOff val="-3922"/>
                <a:alphaOff val="0"/>
                <a:lumMod val="110000"/>
                <a:satMod val="105000"/>
                <a:tint val="67000"/>
              </a:schemeClr>
            </a:gs>
            <a:gs pos="50000">
              <a:schemeClr val="accent5">
                <a:hueOff val="-2252848"/>
                <a:satOff val="-5806"/>
                <a:lumOff val="-3922"/>
                <a:alphaOff val="0"/>
                <a:lumMod val="105000"/>
                <a:satMod val="103000"/>
                <a:tint val="73000"/>
              </a:schemeClr>
            </a:gs>
            <a:gs pos="100000">
              <a:schemeClr val="accent5">
                <a:hueOff val="-2252848"/>
                <a:satOff val="-5806"/>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ru-RU" sz="2000" b="1" i="0" kern="1200">
              <a:latin typeface="Times New Roman" panose="02020603050405020304" pitchFamily="18" charset="0"/>
              <a:cs typeface="Times New Roman" panose="02020603050405020304" pitchFamily="18" charset="0"/>
            </a:rPr>
            <a:t>Йога</a:t>
          </a:r>
          <a:endParaRPr lang="ru-RU" sz="2000" kern="1200">
            <a:latin typeface="Times New Roman" panose="02020603050405020304" pitchFamily="18" charset="0"/>
            <a:cs typeface="Times New Roman" panose="02020603050405020304" pitchFamily="18" charset="0"/>
          </a:endParaRPr>
        </a:p>
      </dsp:txBody>
      <dsp:txXfrm rot="-5400000">
        <a:off x="2776823" y="618071"/>
        <a:ext cx="1029467" cy="1029467"/>
      </dsp:txXfrm>
    </dsp:sp>
    <dsp:sp modelId="{1D6261C1-99CA-486C-92C6-A1938273A973}">
      <dsp:nvSpPr>
        <dsp:cNvPr id="0" name=""/>
        <dsp:cNvSpPr/>
      </dsp:nvSpPr>
      <dsp:spPr>
        <a:xfrm rot="10800000">
          <a:off x="2776823" y="1714785"/>
          <a:ext cx="1455886" cy="1455886"/>
        </a:xfrm>
        <a:prstGeom prst="pieWedge">
          <a:avLst/>
        </a:prstGeom>
        <a:gradFill rotWithShape="0">
          <a:gsLst>
            <a:gs pos="0">
              <a:schemeClr val="accent5">
                <a:hueOff val="-4505695"/>
                <a:satOff val="-11613"/>
                <a:lumOff val="-7843"/>
                <a:alphaOff val="0"/>
                <a:lumMod val="110000"/>
                <a:satMod val="105000"/>
                <a:tint val="67000"/>
              </a:schemeClr>
            </a:gs>
            <a:gs pos="50000">
              <a:schemeClr val="accent5">
                <a:hueOff val="-4505695"/>
                <a:satOff val="-11613"/>
                <a:lumOff val="-7843"/>
                <a:alphaOff val="0"/>
                <a:lumMod val="105000"/>
                <a:satMod val="103000"/>
                <a:tint val="73000"/>
              </a:schemeClr>
            </a:gs>
            <a:gs pos="100000">
              <a:schemeClr val="accent5">
                <a:hueOff val="-4505695"/>
                <a:satOff val="-11613"/>
                <a:lumOff val="-784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1" i="0" kern="1200">
              <a:latin typeface="Times New Roman" panose="02020603050405020304" pitchFamily="18" charset="0"/>
              <a:cs typeface="Times New Roman" panose="02020603050405020304" pitchFamily="18" charset="0"/>
            </a:rPr>
            <a:t>Релаксация и время для себя</a:t>
          </a:r>
          <a:endParaRPr lang="ru-RU" sz="1200" kern="1200">
            <a:latin typeface="Times New Roman" panose="02020603050405020304" pitchFamily="18" charset="0"/>
            <a:cs typeface="Times New Roman" panose="02020603050405020304" pitchFamily="18" charset="0"/>
          </a:endParaRPr>
        </a:p>
      </dsp:txBody>
      <dsp:txXfrm rot="10800000">
        <a:off x="2776823" y="1714785"/>
        <a:ext cx="1029467" cy="1029467"/>
      </dsp:txXfrm>
    </dsp:sp>
    <dsp:sp modelId="{DB8998FC-BC0F-46A6-83E5-6C39A02752D7}">
      <dsp:nvSpPr>
        <dsp:cNvPr id="0" name=""/>
        <dsp:cNvSpPr/>
      </dsp:nvSpPr>
      <dsp:spPr>
        <a:xfrm rot="16200000">
          <a:off x="1253690" y="1714785"/>
          <a:ext cx="1455886" cy="1455886"/>
        </a:xfrm>
        <a:prstGeom prst="pieWedg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ru-RU" sz="1050" b="1" i="0" kern="1200">
              <a:latin typeface="Times New Roman" panose="02020603050405020304" pitchFamily="18" charset="0"/>
              <a:cs typeface="Times New Roman" panose="02020603050405020304" pitchFamily="18" charset="0"/>
            </a:rPr>
            <a:t>Визуализация и позитивное мышление</a:t>
          </a:r>
          <a:endParaRPr lang="ru-RU" sz="1050" kern="1200">
            <a:latin typeface="Times New Roman" panose="02020603050405020304" pitchFamily="18" charset="0"/>
            <a:cs typeface="Times New Roman" panose="02020603050405020304" pitchFamily="18" charset="0"/>
          </a:endParaRPr>
        </a:p>
      </dsp:txBody>
      <dsp:txXfrm rot="5400000">
        <a:off x="1680109" y="1714785"/>
        <a:ext cx="1029467" cy="1029467"/>
      </dsp:txXfrm>
    </dsp:sp>
    <dsp:sp modelId="{E88819D8-C298-4812-9ABE-26E5587EC87E}">
      <dsp:nvSpPr>
        <dsp:cNvPr id="0" name=""/>
        <dsp:cNvSpPr/>
      </dsp:nvSpPr>
      <dsp:spPr>
        <a:xfrm>
          <a:off x="2491866" y="1378553"/>
          <a:ext cx="502667" cy="437102"/>
        </a:xfrm>
        <a:prstGeom prst="circularArrow">
          <a:avLst/>
        </a:prstGeom>
        <a:gradFill rotWithShape="0">
          <a:gsLst>
            <a:gs pos="0">
              <a:schemeClr val="accent5">
                <a:tint val="40000"/>
                <a:hueOff val="0"/>
                <a:satOff val="0"/>
                <a:lumOff val="0"/>
                <a:alphaOff val="0"/>
                <a:lumMod val="110000"/>
                <a:satMod val="105000"/>
                <a:tint val="67000"/>
              </a:schemeClr>
            </a:gs>
            <a:gs pos="50000">
              <a:schemeClr val="accent5">
                <a:tint val="40000"/>
                <a:hueOff val="0"/>
                <a:satOff val="0"/>
                <a:lumOff val="0"/>
                <a:alphaOff val="0"/>
                <a:lumMod val="105000"/>
                <a:satMod val="103000"/>
                <a:tint val="73000"/>
              </a:schemeClr>
            </a:gs>
            <a:gs pos="100000">
              <a:schemeClr val="accent5">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A5707850-EC14-4A99-B5C0-5C996725878E}">
      <dsp:nvSpPr>
        <dsp:cNvPr id="0" name=""/>
        <dsp:cNvSpPr/>
      </dsp:nvSpPr>
      <dsp:spPr>
        <a:xfrm rot="10800000">
          <a:off x="2491866" y="1546669"/>
          <a:ext cx="502667" cy="437102"/>
        </a:xfrm>
        <a:prstGeom prst="circularArrow">
          <a:avLst/>
        </a:prstGeom>
        <a:gradFill rotWithShape="0">
          <a:gsLst>
            <a:gs pos="0">
              <a:schemeClr val="accent5">
                <a:tint val="40000"/>
                <a:hueOff val="0"/>
                <a:satOff val="0"/>
                <a:lumOff val="0"/>
                <a:alphaOff val="0"/>
                <a:lumMod val="110000"/>
                <a:satMod val="105000"/>
                <a:tint val="67000"/>
              </a:schemeClr>
            </a:gs>
            <a:gs pos="50000">
              <a:schemeClr val="accent5">
                <a:tint val="40000"/>
                <a:hueOff val="0"/>
                <a:satOff val="0"/>
                <a:lumOff val="0"/>
                <a:alphaOff val="0"/>
                <a:lumMod val="105000"/>
                <a:satMod val="103000"/>
                <a:tint val="73000"/>
              </a:schemeClr>
            </a:gs>
            <a:gs pos="100000">
              <a:schemeClr val="accent5">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1">
      <a:majorFont>
        <a:latin typeface="Greta Text Pro Light"/>
        <a:ea typeface=""/>
        <a:cs typeface=""/>
      </a:majorFont>
      <a:minorFont>
        <a:latin typeface="Calibri"/>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06221-1C51-4505-B5CF-58A4799F1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149</Pages>
  <Words>52948</Words>
  <Characters>405588</Characters>
  <Application>Microsoft Office Word</Application>
  <DocSecurity>0</DocSecurity>
  <Lines>13083</Lines>
  <Paragraphs>3952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454584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Ткачев Александр</dc:creator>
  <cp:keywords/>
  <dc:description/>
  <cp:lastModifiedBy>Tkachev Alex</cp:lastModifiedBy>
  <cp:revision>261</cp:revision>
  <cp:lastPrinted>2019-12-11T08:52:00Z</cp:lastPrinted>
  <dcterms:created xsi:type="dcterms:W3CDTF">2020-04-16T08:21:00Z</dcterms:created>
  <dcterms:modified xsi:type="dcterms:W3CDTF">2024-05-22T18:41:00Z</dcterms:modified>
</cp:coreProperties>
</file>